
<file path=[Content_Types].xml><?xml version="1.0" encoding="utf-8"?>
<Types xmlns="http://schemas.openxmlformats.org/package/2006/content-types">
  <Default Extension="tmp" ContentType="image/png"/>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9DAF368" w14:textId="77777777" w:rsidR="007229AF" w:rsidRPr="00B4414E" w:rsidRDefault="00C601F0">
      <w:pPr>
        <w:jc w:val="center"/>
      </w:pPr>
      <w:r>
        <w:rPr>
          <w:noProof/>
          <w:sz w:val="20"/>
        </w:rPr>
        <mc:AlternateContent>
          <mc:Choice Requires="wps">
            <w:drawing>
              <wp:anchor distT="0" distB="0" distL="114300" distR="114300" simplePos="0" relativeHeight="251642368" behindDoc="0" locked="0" layoutInCell="1" allowOverlap="1" wp14:anchorId="10D320CD" wp14:editId="0E9E12FF">
                <wp:simplePos x="0" y="0"/>
                <wp:positionH relativeFrom="column">
                  <wp:posOffset>-1143000</wp:posOffset>
                </wp:positionH>
                <wp:positionV relativeFrom="paragraph">
                  <wp:posOffset>228600</wp:posOffset>
                </wp:positionV>
                <wp:extent cx="9144000" cy="114300"/>
                <wp:effectExtent l="0" t="1905" r="0" b="0"/>
                <wp:wrapNone/>
                <wp:docPr id="1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028C5" id="Rectangle 2" o:spid="_x0000_s1026" style="position:absolute;margin-left:-90pt;margin-top:18pt;width:10in;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" stroked="f">
                <v:fill color2="#1379c5" angle="90" focus="100%" type="gradient"/>
              </v:rect>
            </w:pict>
          </mc:Fallback>
        </mc:AlternateContent>
      </w:r>
    </w:p>
    <w:p w14:paraId="0FB8DF89" w14:textId="77777777" w:rsidR="007229AF" w:rsidRPr="00B4414E" w:rsidRDefault="007229AF"/>
    <w:p w14:paraId="42643CD2" w14:textId="77777777" w:rsidR="007229AF" w:rsidRPr="00B4414E" w:rsidRDefault="007229AF">
      <w:pPr>
        <w:pStyle w:val="ParaText"/>
        <w:spacing w:after="120"/>
        <w:jc w:val="right"/>
        <w:rPr>
          <w:b/>
          <w:bCs/>
        </w:rPr>
      </w:pPr>
    </w:p>
    <w:p w14:paraId="1A7E2B05" w14:textId="77777777" w:rsidR="007229AF" w:rsidRPr="00B4414E" w:rsidRDefault="007229AF">
      <w:pPr>
        <w:pStyle w:val="ParaText"/>
        <w:jc w:val="right"/>
        <w:rPr>
          <w:b/>
          <w:bCs/>
        </w:rPr>
      </w:pPr>
    </w:p>
    <w:p w14:paraId="7545136A" w14:textId="77777777" w:rsidR="007229AF" w:rsidRPr="00B4414E" w:rsidRDefault="007229AF">
      <w:pPr>
        <w:pStyle w:val="Header"/>
        <w:tabs>
          <w:tab w:val="clear" w:pos="4320"/>
          <w:tab w:val="clear" w:pos="8640"/>
        </w:tabs>
        <w:rPr>
          <w:b w:val="0"/>
          <w:bCs/>
        </w:rPr>
      </w:pPr>
    </w:p>
    <w:p w14:paraId="7606B6FA" w14:textId="77777777" w:rsidR="007229AF" w:rsidRPr="00B4414E" w:rsidRDefault="007229AF">
      <w:pPr>
        <w:pStyle w:val="ParaText"/>
      </w:pPr>
    </w:p>
    <w:p w14:paraId="7AA67D31" w14:textId="77777777" w:rsidR="007229AF" w:rsidRPr="00B4414E" w:rsidRDefault="007229AF">
      <w:pPr>
        <w:pStyle w:val="ParaText"/>
      </w:pPr>
    </w:p>
    <w:p w14:paraId="601DC20D" w14:textId="77777777" w:rsidR="007229AF" w:rsidRPr="00B4414E" w:rsidRDefault="00356935">
      <w:pPr>
        <w:pStyle w:val="ParaText"/>
      </w:pPr>
      <w:r>
        <w:softHyphen/>
      </w:r>
      <w:r>
        <w:softHyphen/>
      </w:r>
    </w:p>
    <w:p w14:paraId="70AA534C" w14:textId="77777777" w:rsidR="007229AF" w:rsidRPr="00B4414E" w:rsidRDefault="007229AF">
      <w:pPr>
        <w:pStyle w:val="Title"/>
      </w:pPr>
      <w:r w:rsidRPr="00B4414E">
        <w:t>Business Practice Manual for</w:t>
      </w:r>
    </w:p>
    <w:p w14:paraId="514A7E00" w14:textId="77777777" w:rsidR="00AF030C" w:rsidRPr="00B4414E" w:rsidRDefault="004F2E79" w:rsidP="004F2E79">
      <w:pPr>
        <w:pStyle w:val="Title"/>
      </w:pPr>
      <w:r w:rsidRPr="00B4414E">
        <w:t>Direct</w:t>
      </w:r>
      <w:r w:rsidR="00BB0883" w:rsidRPr="00B4414E">
        <w:t xml:space="preserve"> </w:t>
      </w:r>
      <w:r w:rsidR="00BD40AE" w:rsidRPr="00B4414E">
        <w:t>Telemetry</w:t>
      </w:r>
    </w:p>
    <w:p w14:paraId="31D0955A" w14:textId="77777777" w:rsidR="007229AF" w:rsidRPr="00B4414E" w:rsidRDefault="007229AF">
      <w:pPr>
        <w:pStyle w:val="ParaText"/>
      </w:pPr>
    </w:p>
    <w:p w14:paraId="29FE5EE2" w14:textId="77777777" w:rsidR="007229AF" w:rsidRPr="00B4414E" w:rsidRDefault="007229AF">
      <w:pPr>
        <w:pStyle w:val="ParaText"/>
      </w:pPr>
    </w:p>
    <w:p w14:paraId="1E8ADEFE" w14:textId="77777777" w:rsidR="007229AF" w:rsidRPr="00B4414E" w:rsidRDefault="007229AF" w:rsidP="005775CB">
      <w:pPr>
        <w:pStyle w:val="ParaText"/>
        <w:jc w:val="center"/>
      </w:pPr>
    </w:p>
    <w:p w14:paraId="50997669" w14:textId="77777777" w:rsidR="007229AF" w:rsidRPr="00B4414E" w:rsidRDefault="007229AF">
      <w:pPr>
        <w:pStyle w:val="ParaText"/>
      </w:pPr>
    </w:p>
    <w:p w14:paraId="2A608691" w14:textId="6B4A8BDB" w:rsidR="007229AF" w:rsidRPr="00B4414E" w:rsidRDefault="007229AF">
      <w:pPr>
        <w:pStyle w:val="ParaText"/>
        <w:jc w:val="center"/>
      </w:pPr>
      <w:r w:rsidRPr="00B4414E">
        <w:t xml:space="preserve">Version </w:t>
      </w:r>
      <w:r w:rsidR="0097537C">
        <w:t>19</w:t>
      </w:r>
      <w:r w:rsidR="00DA7527">
        <w:t>.0</w:t>
      </w:r>
    </w:p>
    <w:p w14:paraId="54173C25" w14:textId="77777777" w:rsidR="007229AF" w:rsidRPr="00B4414E" w:rsidRDefault="007229AF">
      <w:pPr>
        <w:pStyle w:val="ParaText"/>
      </w:pPr>
    </w:p>
    <w:p w14:paraId="1A6B3E9F" w14:textId="0024FB60" w:rsidR="007229AF" w:rsidRPr="00B4414E" w:rsidRDefault="00F92734" w:rsidP="00A33E67">
      <w:pPr>
        <w:pStyle w:val="ParaText"/>
        <w:jc w:val="center"/>
      </w:pPr>
      <w:r w:rsidRPr="00B4414E">
        <w:t xml:space="preserve">Revised: </w:t>
      </w:r>
      <w:r w:rsidR="0097537C">
        <w:t>October 7, 2021</w:t>
      </w:r>
    </w:p>
    <w:p w14:paraId="1F4E11CF" w14:textId="77777777" w:rsidR="007229AF" w:rsidRPr="00B4414E" w:rsidRDefault="007229AF">
      <w:pPr>
        <w:pStyle w:val="ParaText"/>
      </w:pPr>
    </w:p>
    <w:p w14:paraId="110E06F2" w14:textId="77777777" w:rsidR="007229AF" w:rsidRPr="00B4414E" w:rsidRDefault="007229AF">
      <w:pPr>
        <w:pStyle w:val="ParaText"/>
        <w:jc w:val="center"/>
        <w:rPr>
          <w:b/>
        </w:rPr>
      </w:pPr>
    </w:p>
    <w:p w14:paraId="622D3619" w14:textId="77777777" w:rsidR="007229AF" w:rsidRPr="00B4414E" w:rsidRDefault="007229AF">
      <w:pPr>
        <w:pStyle w:val="ParaText"/>
      </w:pPr>
    </w:p>
    <w:p w14:paraId="5694FAA9" w14:textId="77777777" w:rsidR="007229AF" w:rsidRPr="00B4414E" w:rsidRDefault="007229AF">
      <w:pPr>
        <w:pStyle w:val="ParaText"/>
        <w:sectPr w:rsidR="007229AF" w:rsidRPr="00B4414E">
          <w:headerReference w:type="default" r:id="rId14"/>
          <w:footerReference w:type="even" r:id="rId15"/>
          <w:footerReference w:type="default" r:id="rId16"/>
          <w:headerReference w:type="first" r:id="rId17"/>
          <w:footerReference w:type="first" r:id="rId18"/>
          <w:pgSz w:w="12240" w:h="15840"/>
          <w:pgMar w:top="1728" w:right="1440" w:bottom="1728" w:left="1440" w:header="720" w:footer="720" w:gutter="0"/>
          <w:pgNumType w:fmt="lowerRoman" w:start="1"/>
          <w:cols w:space="720"/>
        </w:sectPr>
      </w:pPr>
    </w:p>
    <w:p w14:paraId="2C6107B4" w14:textId="77777777" w:rsidR="007229AF" w:rsidRPr="00B4414E" w:rsidRDefault="007229AF">
      <w:pPr>
        <w:rPr>
          <w:b/>
          <w:bCs/>
          <w:sz w:val="32"/>
        </w:rPr>
      </w:pPr>
      <w:r w:rsidRPr="00B4414E">
        <w:rPr>
          <w:b/>
          <w:bCs/>
          <w:sz w:val="32"/>
        </w:rPr>
        <w:lastRenderedPageBreak/>
        <w:t>Approval History</w:t>
      </w:r>
    </w:p>
    <w:p w14:paraId="217143DB" w14:textId="77777777" w:rsidR="007229AF" w:rsidRPr="00B4414E" w:rsidRDefault="007229AF">
      <w:pPr>
        <w:pStyle w:val="ParaText"/>
        <w:ind w:firstLine="720"/>
        <w:rPr>
          <w:b/>
        </w:rPr>
      </w:pPr>
      <w:r w:rsidRPr="00B4414E">
        <w:t>Approval Date</w:t>
      </w:r>
      <w:r w:rsidR="00CB70C5">
        <w:tab/>
      </w:r>
      <w:r w:rsidR="00CB70C5">
        <w:tab/>
      </w:r>
      <w:r w:rsidRPr="00B4414E">
        <w:t>:</w:t>
      </w:r>
      <w:r w:rsidR="00CB70C5">
        <w:t xml:space="preserve"> </w:t>
      </w:r>
      <w:r w:rsidR="00950841">
        <w:t>August 2, 2011</w:t>
      </w:r>
    </w:p>
    <w:p w14:paraId="1144FCA2" w14:textId="77777777" w:rsidR="007229AF" w:rsidRPr="00B4414E" w:rsidRDefault="007229AF">
      <w:pPr>
        <w:pStyle w:val="ParaText"/>
        <w:ind w:firstLine="720"/>
      </w:pPr>
      <w:r w:rsidRPr="00B4414E">
        <w:t>Effective Date</w:t>
      </w:r>
      <w:r w:rsidR="00CB70C5">
        <w:tab/>
      </w:r>
      <w:r w:rsidR="00CB70C5">
        <w:tab/>
      </w:r>
      <w:r w:rsidRPr="00B4414E">
        <w:t>:</w:t>
      </w:r>
      <w:r w:rsidR="00CB70C5">
        <w:t xml:space="preserve"> </w:t>
      </w:r>
      <w:r w:rsidR="00950841">
        <w:t>August 2, 2011</w:t>
      </w:r>
    </w:p>
    <w:p w14:paraId="1E9C7EB0" w14:textId="77777777" w:rsidR="007229AF" w:rsidRPr="00B4414E" w:rsidRDefault="00136897">
      <w:pPr>
        <w:pStyle w:val="ParaText"/>
        <w:ind w:firstLine="720"/>
      </w:pPr>
      <w:r w:rsidRPr="00B4414E">
        <w:t>BPM Owner</w:t>
      </w:r>
      <w:r w:rsidR="00CB70C5">
        <w:tab/>
      </w:r>
      <w:r w:rsidR="00CB70C5">
        <w:tab/>
      </w:r>
      <w:r w:rsidRPr="00B4414E">
        <w:t xml:space="preserve">: </w:t>
      </w:r>
      <w:r w:rsidR="00B93FB9">
        <w:t>Heather Kelley</w:t>
      </w:r>
    </w:p>
    <w:p w14:paraId="74B4E360" w14:textId="77777777" w:rsidR="007229AF" w:rsidRPr="00B4414E" w:rsidRDefault="00136897">
      <w:pPr>
        <w:pStyle w:val="ParaText"/>
        <w:ind w:firstLine="720"/>
      </w:pPr>
      <w:r w:rsidRPr="00B4414E">
        <w:t>BPM Owner’s Title</w:t>
      </w:r>
      <w:r w:rsidR="00CB70C5">
        <w:tab/>
      </w:r>
      <w:r w:rsidRPr="00B4414E">
        <w:t>:</w:t>
      </w:r>
      <w:r w:rsidR="004F2E79" w:rsidRPr="00B4414E">
        <w:t xml:space="preserve"> Director, Market Services</w:t>
      </w:r>
    </w:p>
    <w:p w14:paraId="5A83D7FA" w14:textId="77777777" w:rsidR="007229AF" w:rsidRPr="00B4414E" w:rsidRDefault="007229AF">
      <w:pPr>
        <w:rPr>
          <w:b/>
          <w:bCs/>
          <w:sz w:val="32"/>
        </w:rPr>
      </w:pPr>
      <w:r w:rsidRPr="00B4414E">
        <w:rPr>
          <w:b/>
          <w:bCs/>
          <w:sz w:val="32"/>
        </w:rPr>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1012"/>
        <w:gridCol w:w="1318"/>
        <w:gridCol w:w="5854"/>
      </w:tblGrid>
      <w:tr w:rsidR="00950841" w:rsidRPr="00B4414E" w14:paraId="669D0F82" w14:textId="77777777" w:rsidTr="00062183">
        <w:trPr>
          <w:trHeight w:val="480"/>
          <w:tblHeader/>
          <w:jc w:val="center"/>
        </w:trPr>
        <w:tc>
          <w:tcPr>
            <w:tcW w:w="0" w:type="auto"/>
            <w:shd w:val="clear" w:color="auto" w:fill="0000BE"/>
            <w:vAlign w:val="center"/>
          </w:tcPr>
          <w:p w14:paraId="0F0186A3" w14:textId="77777777" w:rsidR="00950841" w:rsidRPr="00B4414E" w:rsidRDefault="00950841">
            <w:pPr>
              <w:spacing w:before="60" w:after="60"/>
              <w:jc w:val="center"/>
              <w:rPr>
                <w:sz w:val="28"/>
              </w:rPr>
            </w:pPr>
            <w:r w:rsidRPr="00B4414E">
              <w:rPr>
                <w:sz w:val="28"/>
              </w:rPr>
              <w:t>Version</w:t>
            </w:r>
          </w:p>
        </w:tc>
        <w:tc>
          <w:tcPr>
            <w:tcW w:w="0" w:type="auto"/>
            <w:shd w:val="clear" w:color="auto" w:fill="0000BE"/>
          </w:tcPr>
          <w:p w14:paraId="4896D582" w14:textId="77777777" w:rsidR="00950841" w:rsidRPr="00B4414E" w:rsidRDefault="00950841">
            <w:pPr>
              <w:spacing w:before="60" w:after="60"/>
              <w:jc w:val="center"/>
              <w:rPr>
                <w:sz w:val="28"/>
              </w:rPr>
            </w:pPr>
            <w:r>
              <w:rPr>
                <w:sz w:val="28"/>
              </w:rPr>
              <w:t>PRR</w:t>
            </w:r>
          </w:p>
        </w:tc>
        <w:tc>
          <w:tcPr>
            <w:tcW w:w="0" w:type="auto"/>
            <w:shd w:val="clear" w:color="auto" w:fill="0000BE"/>
            <w:vAlign w:val="center"/>
          </w:tcPr>
          <w:p w14:paraId="5D89C234" w14:textId="77777777" w:rsidR="00950841" w:rsidRPr="00B4414E" w:rsidRDefault="00950841">
            <w:pPr>
              <w:spacing w:before="60" w:after="60"/>
              <w:jc w:val="center"/>
              <w:rPr>
                <w:sz w:val="28"/>
              </w:rPr>
            </w:pPr>
            <w:r w:rsidRPr="00B4414E">
              <w:rPr>
                <w:sz w:val="28"/>
              </w:rPr>
              <w:t>Date</w:t>
            </w:r>
          </w:p>
        </w:tc>
        <w:tc>
          <w:tcPr>
            <w:tcW w:w="0" w:type="auto"/>
            <w:shd w:val="clear" w:color="auto" w:fill="0000BE"/>
            <w:vAlign w:val="center"/>
          </w:tcPr>
          <w:p w14:paraId="08EC26E7" w14:textId="77777777" w:rsidR="00950841" w:rsidRPr="00B4414E" w:rsidRDefault="00950841">
            <w:pPr>
              <w:spacing w:before="60" w:after="60"/>
              <w:jc w:val="center"/>
              <w:rPr>
                <w:sz w:val="28"/>
              </w:rPr>
            </w:pPr>
            <w:r w:rsidRPr="00B4414E">
              <w:rPr>
                <w:sz w:val="28"/>
              </w:rPr>
              <w:t>Description</w:t>
            </w:r>
          </w:p>
        </w:tc>
      </w:tr>
      <w:tr w:rsidR="0097537C" w:rsidRPr="00B4414E" w14:paraId="1598A72A" w14:textId="77777777" w:rsidTr="00062183">
        <w:trPr>
          <w:trHeight w:val="1385"/>
          <w:jc w:val="center"/>
        </w:trPr>
        <w:tc>
          <w:tcPr>
            <w:tcW w:w="0" w:type="auto"/>
            <w:vAlign w:val="center"/>
          </w:tcPr>
          <w:p w14:paraId="69C2A259" w14:textId="18706D9A" w:rsidR="0097537C" w:rsidRDefault="0097537C" w:rsidP="004B1EED">
            <w:pPr>
              <w:spacing w:after="0"/>
              <w:jc w:val="center"/>
            </w:pPr>
            <w:r>
              <w:t>19</w:t>
            </w:r>
          </w:p>
        </w:tc>
        <w:tc>
          <w:tcPr>
            <w:tcW w:w="0" w:type="auto"/>
            <w:vAlign w:val="center"/>
          </w:tcPr>
          <w:p w14:paraId="6ADB193B" w14:textId="77777777" w:rsidR="0097537C" w:rsidRDefault="0097537C" w:rsidP="004B1EED">
            <w:pPr>
              <w:spacing w:after="0"/>
              <w:jc w:val="center"/>
            </w:pPr>
          </w:p>
        </w:tc>
        <w:tc>
          <w:tcPr>
            <w:tcW w:w="0" w:type="auto"/>
            <w:vAlign w:val="center"/>
          </w:tcPr>
          <w:p w14:paraId="7263D1A9" w14:textId="50124DB1" w:rsidR="0097537C" w:rsidRDefault="0097537C" w:rsidP="00E05741">
            <w:pPr>
              <w:spacing w:after="0"/>
              <w:jc w:val="center"/>
            </w:pPr>
            <w:r>
              <w:t>10/7/2021</w:t>
            </w:r>
          </w:p>
        </w:tc>
        <w:tc>
          <w:tcPr>
            <w:tcW w:w="0" w:type="auto"/>
            <w:vAlign w:val="center"/>
          </w:tcPr>
          <w:p w14:paraId="7A6F2984" w14:textId="7928345B" w:rsidR="0097537C" w:rsidRDefault="0097537C" w:rsidP="006A1318">
            <w:r>
              <w:t>Minor updates to Sections 6.2, 9.12</w:t>
            </w:r>
            <w:r w:rsidR="00232512">
              <w:t xml:space="preserve">, </w:t>
            </w:r>
            <w:r w:rsidR="00232512">
              <w:rPr>
                <w:color w:val="1F497D"/>
              </w:rPr>
              <w:t>11.2, 11.3, 11.4.1, 11.4.2, 11.5.1, 11.5.5</w:t>
            </w:r>
            <w:r>
              <w:t xml:space="preserve"> and 14.5</w:t>
            </w:r>
          </w:p>
        </w:tc>
      </w:tr>
      <w:tr w:rsidR="00062183" w:rsidRPr="00B4414E" w14:paraId="3DBDA641" w14:textId="77777777" w:rsidTr="00062183">
        <w:trPr>
          <w:trHeight w:val="1385"/>
          <w:jc w:val="center"/>
        </w:trPr>
        <w:tc>
          <w:tcPr>
            <w:tcW w:w="0" w:type="auto"/>
            <w:vAlign w:val="center"/>
          </w:tcPr>
          <w:p w14:paraId="41635C62" w14:textId="5B07AB74" w:rsidR="00062183" w:rsidRDefault="00062183" w:rsidP="004B1EED">
            <w:pPr>
              <w:spacing w:after="0"/>
              <w:jc w:val="center"/>
            </w:pPr>
            <w:r>
              <w:t>18</w:t>
            </w:r>
          </w:p>
        </w:tc>
        <w:tc>
          <w:tcPr>
            <w:tcW w:w="0" w:type="auto"/>
            <w:vAlign w:val="center"/>
          </w:tcPr>
          <w:p w14:paraId="1BDBE675" w14:textId="41355516" w:rsidR="00062183" w:rsidRDefault="0097537C" w:rsidP="004B1EED">
            <w:pPr>
              <w:spacing w:after="0"/>
              <w:jc w:val="center"/>
            </w:pPr>
            <w:r>
              <w:t>1380</w:t>
            </w:r>
          </w:p>
        </w:tc>
        <w:tc>
          <w:tcPr>
            <w:tcW w:w="0" w:type="auto"/>
            <w:vAlign w:val="center"/>
          </w:tcPr>
          <w:p w14:paraId="5E24DB96" w14:textId="4C8FE480" w:rsidR="00062183" w:rsidRDefault="00062183" w:rsidP="00E05741">
            <w:pPr>
              <w:spacing w:after="0"/>
              <w:jc w:val="center"/>
            </w:pPr>
            <w:r>
              <w:t>8/10/2021</w:t>
            </w:r>
          </w:p>
        </w:tc>
        <w:tc>
          <w:tcPr>
            <w:tcW w:w="0" w:type="auto"/>
            <w:vAlign w:val="center"/>
          </w:tcPr>
          <w:p w14:paraId="4708F577" w14:textId="420FBEDE" w:rsidR="00062183" w:rsidRDefault="00062183" w:rsidP="006A1318">
            <w:r>
              <w:t xml:space="preserve">Sections 6.1, </w:t>
            </w:r>
            <w:r w:rsidR="006A1318">
              <w:t xml:space="preserve">8.4.2 and </w:t>
            </w:r>
            <w:r>
              <w:t>14.1 have been updated to include new Telemetry requirements.</w:t>
            </w:r>
          </w:p>
        </w:tc>
      </w:tr>
      <w:tr w:rsidR="0062616F" w:rsidRPr="00B4414E" w14:paraId="6FC16E92" w14:textId="77777777" w:rsidTr="00062183">
        <w:trPr>
          <w:trHeight w:val="1385"/>
          <w:jc w:val="center"/>
        </w:trPr>
        <w:tc>
          <w:tcPr>
            <w:tcW w:w="0" w:type="auto"/>
            <w:vAlign w:val="center"/>
          </w:tcPr>
          <w:p w14:paraId="714A2897" w14:textId="71BFD1C7" w:rsidR="0062616F" w:rsidRDefault="0062616F" w:rsidP="004B1EED">
            <w:pPr>
              <w:spacing w:after="0"/>
              <w:jc w:val="center"/>
            </w:pPr>
            <w:r>
              <w:t>17</w:t>
            </w:r>
          </w:p>
        </w:tc>
        <w:tc>
          <w:tcPr>
            <w:tcW w:w="0" w:type="auto"/>
            <w:vAlign w:val="center"/>
          </w:tcPr>
          <w:p w14:paraId="450420E4" w14:textId="396F9B29" w:rsidR="0062616F" w:rsidRDefault="00062183" w:rsidP="004B1EED">
            <w:pPr>
              <w:spacing w:after="0"/>
              <w:jc w:val="center"/>
            </w:pPr>
            <w:r>
              <w:t>1369</w:t>
            </w:r>
          </w:p>
        </w:tc>
        <w:tc>
          <w:tcPr>
            <w:tcW w:w="0" w:type="auto"/>
            <w:vAlign w:val="center"/>
          </w:tcPr>
          <w:p w14:paraId="4A6EA45E" w14:textId="2B2ABC42" w:rsidR="0062616F" w:rsidRDefault="0062616F" w:rsidP="00E05741">
            <w:pPr>
              <w:spacing w:after="0"/>
              <w:jc w:val="center"/>
            </w:pPr>
            <w:r>
              <w:t>4/22/2021</w:t>
            </w:r>
          </w:p>
        </w:tc>
        <w:tc>
          <w:tcPr>
            <w:tcW w:w="0" w:type="auto"/>
            <w:vAlign w:val="center"/>
          </w:tcPr>
          <w:p w14:paraId="11A48650" w14:textId="6BA5469F" w:rsidR="0062616F" w:rsidRDefault="00436C10" w:rsidP="00E7145B">
            <w:r>
              <w:t xml:space="preserve">Section 14.1.3 </w:t>
            </w:r>
            <w:r w:rsidR="0062616F">
              <w:t>has been updated to include the DCF</w:t>
            </w:r>
            <w:r>
              <w:t xml:space="preserve"> requirement.</w:t>
            </w:r>
          </w:p>
        </w:tc>
      </w:tr>
      <w:tr w:rsidR="00131A22" w:rsidRPr="00B4414E" w14:paraId="2782EB05" w14:textId="77777777" w:rsidTr="00062183">
        <w:trPr>
          <w:trHeight w:val="1385"/>
          <w:jc w:val="center"/>
        </w:trPr>
        <w:tc>
          <w:tcPr>
            <w:tcW w:w="0" w:type="auto"/>
            <w:vAlign w:val="center"/>
          </w:tcPr>
          <w:p w14:paraId="481F7D12" w14:textId="7A4298B2" w:rsidR="00131A22" w:rsidRDefault="00131A22" w:rsidP="004B1EED">
            <w:pPr>
              <w:spacing w:after="0"/>
              <w:jc w:val="center"/>
            </w:pPr>
            <w:r>
              <w:t>16</w:t>
            </w:r>
          </w:p>
        </w:tc>
        <w:tc>
          <w:tcPr>
            <w:tcW w:w="0" w:type="auto"/>
            <w:vAlign w:val="center"/>
          </w:tcPr>
          <w:p w14:paraId="7B0DE3C5" w14:textId="411538B0" w:rsidR="00131A22" w:rsidRDefault="00304D92" w:rsidP="004B1EED">
            <w:pPr>
              <w:spacing w:after="0"/>
              <w:jc w:val="center"/>
            </w:pPr>
            <w:r>
              <w:t>1327</w:t>
            </w:r>
          </w:p>
        </w:tc>
        <w:tc>
          <w:tcPr>
            <w:tcW w:w="0" w:type="auto"/>
            <w:vAlign w:val="center"/>
          </w:tcPr>
          <w:p w14:paraId="5EE7F14E" w14:textId="34582A47" w:rsidR="00131A22" w:rsidRDefault="00131A22" w:rsidP="00E05741">
            <w:pPr>
              <w:spacing w:after="0"/>
              <w:jc w:val="center"/>
            </w:pPr>
            <w:r>
              <w:t>2/19/2021</w:t>
            </w:r>
          </w:p>
        </w:tc>
        <w:tc>
          <w:tcPr>
            <w:tcW w:w="0" w:type="auto"/>
            <w:vAlign w:val="center"/>
          </w:tcPr>
          <w:p w14:paraId="0321172E" w14:textId="145294BE" w:rsidR="00131A22" w:rsidRDefault="00216CFC" w:rsidP="00E7145B">
            <w:r>
              <w:t xml:space="preserve">Section 6.1 has been updated to include requirements for </w:t>
            </w:r>
            <w:proofErr w:type="spellStart"/>
            <w:r>
              <w:t>Psuedo</w:t>
            </w:r>
            <w:proofErr w:type="spellEnd"/>
            <w:r>
              <w:t xml:space="preserve"> ties of Shared Resources. </w:t>
            </w:r>
          </w:p>
        </w:tc>
      </w:tr>
      <w:tr w:rsidR="00225C5A" w:rsidRPr="00B4414E" w14:paraId="38F9E83C" w14:textId="77777777" w:rsidTr="00062183">
        <w:trPr>
          <w:trHeight w:val="1385"/>
          <w:jc w:val="center"/>
        </w:trPr>
        <w:tc>
          <w:tcPr>
            <w:tcW w:w="0" w:type="auto"/>
            <w:vAlign w:val="center"/>
          </w:tcPr>
          <w:p w14:paraId="3268D2C8" w14:textId="04800220" w:rsidR="00225C5A" w:rsidRDefault="00E7145B" w:rsidP="004B1EED">
            <w:pPr>
              <w:spacing w:after="0"/>
              <w:jc w:val="center"/>
            </w:pPr>
            <w:r>
              <w:t>15</w:t>
            </w:r>
          </w:p>
        </w:tc>
        <w:tc>
          <w:tcPr>
            <w:tcW w:w="0" w:type="auto"/>
            <w:vAlign w:val="center"/>
          </w:tcPr>
          <w:p w14:paraId="7A6B135A" w14:textId="0CAF385C" w:rsidR="00225C5A" w:rsidRDefault="00304D92" w:rsidP="00304D92">
            <w:pPr>
              <w:spacing w:after="0"/>
              <w:jc w:val="center"/>
            </w:pPr>
            <w:r>
              <w:t>1318</w:t>
            </w:r>
          </w:p>
        </w:tc>
        <w:tc>
          <w:tcPr>
            <w:tcW w:w="0" w:type="auto"/>
            <w:vAlign w:val="center"/>
          </w:tcPr>
          <w:p w14:paraId="78D25595" w14:textId="78B24F5E" w:rsidR="00225C5A" w:rsidRDefault="00E7145B" w:rsidP="00E05741">
            <w:pPr>
              <w:spacing w:after="0"/>
              <w:jc w:val="center"/>
            </w:pPr>
            <w:r>
              <w:t>1/11/2021</w:t>
            </w:r>
          </w:p>
        </w:tc>
        <w:tc>
          <w:tcPr>
            <w:tcW w:w="0" w:type="auto"/>
            <w:vAlign w:val="center"/>
          </w:tcPr>
          <w:p w14:paraId="46D6C96B" w14:textId="53CD283F" w:rsidR="003202A8" w:rsidRDefault="00E7145B" w:rsidP="00E7145B">
            <w:r>
              <w:t>Sections 6.1, 14.1 and 14.2 have been updated to include new Telemetry requirements.</w:t>
            </w:r>
          </w:p>
        </w:tc>
      </w:tr>
      <w:tr w:rsidR="00E7145B" w:rsidRPr="00B4414E" w14:paraId="66F8A317" w14:textId="77777777" w:rsidTr="00062183">
        <w:trPr>
          <w:trHeight w:val="1385"/>
          <w:jc w:val="center"/>
        </w:trPr>
        <w:tc>
          <w:tcPr>
            <w:tcW w:w="0" w:type="auto"/>
            <w:vAlign w:val="center"/>
          </w:tcPr>
          <w:p w14:paraId="0088D997" w14:textId="5B12DB6E" w:rsidR="00E7145B" w:rsidRDefault="00E7145B" w:rsidP="00E7145B">
            <w:pPr>
              <w:spacing w:after="0"/>
              <w:jc w:val="center"/>
            </w:pPr>
            <w:r>
              <w:lastRenderedPageBreak/>
              <w:t>14</w:t>
            </w:r>
          </w:p>
        </w:tc>
        <w:tc>
          <w:tcPr>
            <w:tcW w:w="0" w:type="auto"/>
            <w:vAlign w:val="center"/>
          </w:tcPr>
          <w:p w14:paraId="1D1030FA" w14:textId="41B62740" w:rsidR="00E7145B" w:rsidRDefault="00304D92" w:rsidP="00E7145B">
            <w:pPr>
              <w:spacing w:after="0"/>
              <w:jc w:val="center"/>
            </w:pPr>
            <w:r>
              <w:t>1310</w:t>
            </w:r>
          </w:p>
        </w:tc>
        <w:tc>
          <w:tcPr>
            <w:tcW w:w="0" w:type="auto"/>
            <w:vAlign w:val="center"/>
          </w:tcPr>
          <w:p w14:paraId="1133A65D" w14:textId="7D78E1F3" w:rsidR="00E7145B" w:rsidRDefault="00E7145B" w:rsidP="00E7145B">
            <w:pPr>
              <w:spacing w:after="0"/>
              <w:jc w:val="center"/>
            </w:pPr>
            <w:r>
              <w:t>11/17/2020</w:t>
            </w:r>
          </w:p>
        </w:tc>
        <w:tc>
          <w:tcPr>
            <w:tcW w:w="0" w:type="auto"/>
            <w:vAlign w:val="center"/>
          </w:tcPr>
          <w:p w14:paraId="21812310" w14:textId="77777777" w:rsidR="00E7145B" w:rsidRDefault="00E7145B" w:rsidP="00E7145B">
            <w:r>
              <w:t xml:space="preserve">Section 4.7.4 has been updated to include the TLS communication requirements. </w:t>
            </w:r>
          </w:p>
          <w:p w14:paraId="0581FDF7" w14:textId="722AD2FC" w:rsidR="00E7145B" w:rsidRDefault="00E7145B" w:rsidP="00E7145B">
            <w:r>
              <w:t xml:space="preserve">Section 6 and 14 are updated to include the new Telemetry data point for Hybrid resources. </w:t>
            </w:r>
          </w:p>
        </w:tc>
      </w:tr>
      <w:tr w:rsidR="00A2429F" w:rsidRPr="00B4414E" w14:paraId="5160F4D7" w14:textId="77777777" w:rsidTr="00062183">
        <w:trPr>
          <w:trHeight w:val="1385"/>
          <w:jc w:val="center"/>
        </w:trPr>
        <w:tc>
          <w:tcPr>
            <w:tcW w:w="0" w:type="auto"/>
            <w:vAlign w:val="center"/>
          </w:tcPr>
          <w:p w14:paraId="664F21E2" w14:textId="77777777" w:rsidR="00A2429F" w:rsidRDefault="00A2429F" w:rsidP="004B1EED">
            <w:pPr>
              <w:spacing w:after="0"/>
              <w:jc w:val="center"/>
            </w:pPr>
            <w:r>
              <w:t>13</w:t>
            </w:r>
          </w:p>
        </w:tc>
        <w:tc>
          <w:tcPr>
            <w:tcW w:w="0" w:type="auto"/>
            <w:vAlign w:val="center"/>
          </w:tcPr>
          <w:p w14:paraId="04D3BE03" w14:textId="32FDD57A" w:rsidR="00A2429F" w:rsidRDefault="00304D92" w:rsidP="004B1EED">
            <w:pPr>
              <w:spacing w:after="0"/>
              <w:jc w:val="center"/>
            </w:pPr>
            <w:r>
              <w:t>1229</w:t>
            </w:r>
          </w:p>
        </w:tc>
        <w:tc>
          <w:tcPr>
            <w:tcW w:w="0" w:type="auto"/>
            <w:vAlign w:val="center"/>
          </w:tcPr>
          <w:p w14:paraId="4A2D2393" w14:textId="77777777" w:rsidR="00A2429F" w:rsidRDefault="00A2429F" w:rsidP="00E05741">
            <w:pPr>
              <w:spacing w:after="0"/>
              <w:jc w:val="center"/>
            </w:pPr>
            <w:r>
              <w:t>2/</w:t>
            </w:r>
            <w:r w:rsidR="003A3645">
              <w:t>19</w:t>
            </w:r>
            <w:r>
              <w:t>/20</w:t>
            </w:r>
            <w:r w:rsidR="003A3645">
              <w:t>20</w:t>
            </w:r>
          </w:p>
        </w:tc>
        <w:tc>
          <w:tcPr>
            <w:tcW w:w="0" w:type="auto"/>
            <w:vAlign w:val="center"/>
          </w:tcPr>
          <w:p w14:paraId="40BA97DE" w14:textId="77777777" w:rsidR="00A2429F" w:rsidRDefault="00A2429F" w:rsidP="005F348D">
            <w:r>
              <w:t xml:space="preserve">Removing Dispersive Technologies from Section 4, 5 and 9 </w:t>
            </w:r>
          </w:p>
        </w:tc>
      </w:tr>
      <w:tr w:rsidR="00B93FB9" w:rsidRPr="00B4414E" w14:paraId="53EB6BE0" w14:textId="77777777" w:rsidTr="00062183">
        <w:trPr>
          <w:trHeight w:val="1385"/>
          <w:jc w:val="center"/>
        </w:trPr>
        <w:tc>
          <w:tcPr>
            <w:tcW w:w="0" w:type="auto"/>
            <w:vAlign w:val="center"/>
          </w:tcPr>
          <w:p w14:paraId="0F9DCA1A" w14:textId="158EE880" w:rsidR="00131A22" w:rsidRDefault="00B93FB9" w:rsidP="00062183">
            <w:pPr>
              <w:spacing w:after="0"/>
              <w:jc w:val="center"/>
            </w:pPr>
            <w:r>
              <w:t>12</w:t>
            </w:r>
          </w:p>
          <w:p w14:paraId="1BAF27F6" w14:textId="77777777" w:rsidR="00131A22" w:rsidRPr="00131A22" w:rsidRDefault="00131A22" w:rsidP="00062183">
            <w:pPr>
              <w:spacing w:after="0"/>
              <w:jc w:val="center"/>
            </w:pPr>
          </w:p>
          <w:p w14:paraId="7DE7933D" w14:textId="77777777" w:rsidR="00131A22" w:rsidRPr="00131A22" w:rsidRDefault="00131A22" w:rsidP="00835C50"/>
          <w:p w14:paraId="3B72798D" w14:textId="77777777" w:rsidR="00131A22" w:rsidRPr="00131A22" w:rsidRDefault="00131A22" w:rsidP="00835C50"/>
          <w:p w14:paraId="753EF141" w14:textId="77777777" w:rsidR="00131A22" w:rsidRPr="00131A22" w:rsidRDefault="00131A22" w:rsidP="00835C50"/>
          <w:p w14:paraId="267A2602" w14:textId="31ADD7DC" w:rsidR="00B93FB9" w:rsidRPr="00131A22" w:rsidRDefault="00B93FB9" w:rsidP="003575B9">
            <w:pPr>
              <w:spacing w:after="0"/>
              <w:jc w:val="center"/>
            </w:pPr>
          </w:p>
        </w:tc>
        <w:tc>
          <w:tcPr>
            <w:tcW w:w="0" w:type="auto"/>
            <w:vAlign w:val="center"/>
          </w:tcPr>
          <w:p w14:paraId="335F13CC" w14:textId="59B3CCDB" w:rsidR="00B93FB9" w:rsidRDefault="00304D92" w:rsidP="004B1EED">
            <w:pPr>
              <w:spacing w:after="0"/>
              <w:jc w:val="center"/>
            </w:pPr>
            <w:r>
              <w:t>1551</w:t>
            </w:r>
          </w:p>
        </w:tc>
        <w:tc>
          <w:tcPr>
            <w:tcW w:w="0" w:type="auto"/>
            <w:vAlign w:val="center"/>
          </w:tcPr>
          <w:p w14:paraId="61875678" w14:textId="77777777" w:rsidR="00B93FB9" w:rsidRDefault="00B93FB9" w:rsidP="00E05741">
            <w:pPr>
              <w:spacing w:after="0"/>
              <w:jc w:val="center"/>
            </w:pPr>
            <w:r>
              <w:t>03/04/2019</w:t>
            </w:r>
          </w:p>
        </w:tc>
        <w:tc>
          <w:tcPr>
            <w:tcW w:w="0" w:type="auto"/>
            <w:vAlign w:val="center"/>
          </w:tcPr>
          <w:p w14:paraId="200D1FE0" w14:textId="77777777" w:rsidR="00B93FB9" w:rsidRDefault="00B93FB9" w:rsidP="005F348D">
            <w:r>
              <w:t xml:space="preserve">Section 4 has been accommodated to include </w:t>
            </w:r>
            <w:r w:rsidR="00405441">
              <w:t>an Internet Service Provider</w:t>
            </w:r>
            <w:r>
              <w:t xml:space="preserve"> Communication option.</w:t>
            </w:r>
          </w:p>
          <w:p w14:paraId="328C8587" w14:textId="77777777" w:rsidR="0070521D" w:rsidRDefault="0070521D" w:rsidP="005F348D">
            <w:r>
              <w:t xml:space="preserve">Section 8.4 Temporary Telemetry Exemption sections has been updated with new exemption requirements. </w:t>
            </w:r>
          </w:p>
        </w:tc>
      </w:tr>
      <w:tr w:rsidR="00275A9D" w:rsidRPr="00B4414E" w14:paraId="2EAC27D3" w14:textId="77777777" w:rsidTr="00062183">
        <w:trPr>
          <w:trHeight w:val="1385"/>
          <w:jc w:val="center"/>
        </w:trPr>
        <w:tc>
          <w:tcPr>
            <w:tcW w:w="0" w:type="auto"/>
            <w:vAlign w:val="center"/>
          </w:tcPr>
          <w:p w14:paraId="0996566E" w14:textId="28A7E626" w:rsidR="00275A9D" w:rsidRDefault="00275A9D" w:rsidP="004B1EED">
            <w:pPr>
              <w:spacing w:after="0"/>
              <w:jc w:val="center"/>
            </w:pPr>
            <w:r>
              <w:t>11</w:t>
            </w:r>
          </w:p>
        </w:tc>
        <w:tc>
          <w:tcPr>
            <w:tcW w:w="0" w:type="auto"/>
            <w:vAlign w:val="center"/>
          </w:tcPr>
          <w:p w14:paraId="677E7C92" w14:textId="77777777" w:rsidR="00275A9D" w:rsidRDefault="002B4372" w:rsidP="004B1EED">
            <w:pPr>
              <w:spacing w:after="0"/>
              <w:jc w:val="center"/>
            </w:pPr>
            <w:r>
              <w:t>1054</w:t>
            </w:r>
          </w:p>
        </w:tc>
        <w:tc>
          <w:tcPr>
            <w:tcW w:w="0" w:type="auto"/>
            <w:vAlign w:val="center"/>
          </w:tcPr>
          <w:p w14:paraId="7A7DD93B" w14:textId="77777777" w:rsidR="00275A9D" w:rsidRDefault="00371C7A" w:rsidP="00E05741">
            <w:pPr>
              <w:spacing w:after="0"/>
              <w:jc w:val="center"/>
            </w:pPr>
            <w:r>
              <w:t>0</w:t>
            </w:r>
            <w:r w:rsidR="00E05741">
              <w:t>5/02</w:t>
            </w:r>
            <w:r>
              <w:t>/201</w:t>
            </w:r>
            <w:r w:rsidR="00E05741">
              <w:t>8</w:t>
            </w:r>
          </w:p>
        </w:tc>
        <w:tc>
          <w:tcPr>
            <w:tcW w:w="0" w:type="auto"/>
            <w:vAlign w:val="center"/>
          </w:tcPr>
          <w:p w14:paraId="4903B7BA" w14:textId="77777777" w:rsidR="00275A9D" w:rsidRDefault="00981F46" w:rsidP="005F348D">
            <w:r>
              <w:t xml:space="preserve">Removed ECN requirement for resources 400MW or </w:t>
            </w:r>
            <w:r w:rsidR="00A654EA">
              <w:t>greater</w:t>
            </w:r>
            <w:r>
              <w:t xml:space="preserve">.  Clarified maximum of 1200MW per connection aggregating up to 25 resources.  Consolidated descriptions of real-time communications options into a single section (5.3).  Moved prior section 14 (ISO Security) into section 4.4 to consolidate all security topics under section 4 (Communications), including PKI and ECN agreements and Connected Entity Service Guides.  </w:t>
            </w:r>
            <w:proofErr w:type="spellStart"/>
            <w:r>
              <w:t>Recharacterized</w:t>
            </w:r>
            <w:proofErr w:type="spellEnd"/>
            <w:r>
              <w:t xml:space="preserve"> RIG as any Real-Time Device that can meet ISO functional, operational, and security objectives.  Added Dispersive</w:t>
            </w:r>
            <w:r w:rsidR="005F348D">
              <w:t xml:space="preserve">™ </w:t>
            </w:r>
            <w:r>
              <w:t xml:space="preserve">CISDN communications option.  Added table of acronyms.  Added table of exhibits, figures, and diagrams.  Modified multiple diagrams.  Non-Spinning Reserve Logic and Testing (previously section 11).  Removed redundant Communication </w:t>
            </w:r>
            <w:r w:rsidR="00AB1A8D">
              <w:t>Technical Principles (previous</w:t>
            </w:r>
            <w:r>
              <w:t xml:space="preserve"> section 13.4).</w:t>
            </w:r>
          </w:p>
        </w:tc>
      </w:tr>
      <w:tr w:rsidR="00DA7527" w:rsidRPr="00B4414E" w14:paraId="46285C8D" w14:textId="77777777" w:rsidTr="00062183">
        <w:trPr>
          <w:trHeight w:val="1385"/>
          <w:jc w:val="center"/>
        </w:trPr>
        <w:tc>
          <w:tcPr>
            <w:tcW w:w="0" w:type="auto"/>
            <w:vAlign w:val="center"/>
          </w:tcPr>
          <w:p w14:paraId="1D80878C" w14:textId="77777777" w:rsidR="00DA7527" w:rsidRDefault="00DA7527" w:rsidP="004B1EED">
            <w:pPr>
              <w:spacing w:after="0"/>
              <w:jc w:val="center"/>
            </w:pPr>
            <w:r>
              <w:lastRenderedPageBreak/>
              <w:t>10</w:t>
            </w:r>
          </w:p>
        </w:tc>
        <w:tc>
          <w:tcPr>
            <w:tcW w:w="0" w:type="auto"/>
            <w:vAlign w:val="center"/>
          </w:tcPr>
          <w:p w14:paraId="66DCBAAF" w14:textId="77777777" w:rsidR="00DA7527" w:rsidRDefault="00C00197" w:rsidP="004B1EED">
            <w:pPr>
              <w:spacing w:after="0"/>
              <w:jc w:val="center"/>
            </w:pPr>
            <w:r>
              <w:t>942</w:t>
            </w:r>
          </w:p>
        </w:tc>
        <w:tc>
          <w:tcPr>
            <w:tcW w:w="0" w:type="auto"/>
            <w:vAlign w:val="center"/>
          </w:tcPr>
          <w:p w14:paraId="3CF2A796" w14:textId="77777777" w:rsidR="00DA7527" w:rsidRDefault="005556E9" w:rsidP="005556E9">
            <w:pPr>
              <w:spacing w:after="0"/>
              <w:jc w:val="center"/>
            </w:pPr>
            <w:r>
              <w:t>01</w:t>
            </w:r>
            <w:r w:rsidR="00DA7527">
              <w:t>/</w:t>
            </w:r>
            <w:r>
              <w:t>05/</w:t>
            </w:r>
            <w:r w:rsidR="00DA7527">
              <w:t>201</w:t>
            </w:r>
            <w:r>
              <w:t>7</w:t>
            </w:r>
          </w:p>
        </w:tc>
        <w:tc>
          <w:tcPr>
            <w:tcW w:w="0" w:type="auto"/>
            <w:vAlign w:val="center"/>
          </w:tcPr>
          <w:p w14:paraId="4414016E" w14:textId="77777777" w:rsidR="004A10B1" w:rsidRDefault="006B467E" w:rsidP="006B467E">
            <w:r>
              <w:t xml:space="preserve">Minor edits to section 3.2.2.1, changes to Section 6.7 </w:t>
            </w:r>
            <w:r w:rsidR="00132A62">
              <w:t xml:space="preserve">DNP3 </w:t>
            </w:r>
            <w:r>
              <w:t>Variation type, 7.1 Point Matrix</w:t>
            </w:r>
            <w:r w:rsidR="000E6AAF">
              <w:t xml:space="preserve">.  </w:t>
            </w:r>
            <w:r>
              <w:t>In section 10.7 and 10.12 email address is updated</w:t>
            </w:r>
            <w:r w:rsidR="000E6AAF">
              <w:t xml:space="preserve">.  </w:t>
            </w:r>
            <w:r>
              <w:t>New section 10.9 RIG data validation is added</w:t>
            </w:r>
            <w:r w:rsidR="000E6AAF">
              <w:t xml:space="preserve">.  </w:t>
            </w:r>
            <w:r>
              <w:t>10.12 RIG Generation Acceptance test and 10.13 Final RIG Documentation sections has been removed</w:t>
            </w:r>
            <w:r w:rsidR="000E6AAF">
              <w:t xml:space="preserve">.  </w:t>
            </w:r>
            <w:r>
              <w:t xml:space="preserve">Changes to 17.2.2 UCON </w:t>
            </w:r>
          </w:p>
          <w:p w14:paraId="4E87ADEE" w14:textId="77777777" w:rsidR="00DA7527" w:rsidRPr="007239A2" w:rsidRDefault="006B467E" w:rsidP="006B467E">
            <w:pPr>
              <w:rPr>
                <w:rFonts w:asciiTheme="minorHAnsi" w:hAnsiTheme="minorHAnsi"/>
              </w:rPr>
            </w:pPr>
            <w:proofErr w:type="gramStart"/>
            <w:r>
              <w:t>definition</w:t>
            </w:r>
            <w:proofErr w:type="gramEnd"/>
            <w:r w:rsidR="000E6AAF">
              <w:t xml:space="preserve">.  </w:t>
            </w:r>
            <w:r>
              <w:t>New section 17.5 Battery point definitions are added.</w:t>
            </w:r>
          </w:p>
        </w:tc>
      </w:tr>
      <w:tr w:rsidR="00950841" w:rsidRPr="00B4414E" w14:paraId="1896443A" w14:textId="77777777" w:rsidTr="00062183">
        <w:trPr>
          <w:trHeight w:val="1385"/>
          <w:jc w:val="center"/>
        </w:trPr>
        <w:tc>
          <w:tcPr>
            <w:tcW w:w="0" w:type="auto"/>
            <w:vAlign w:val="center"/>
          </w:tcPr>
          <w:p w14:paraId="157365F1" w14:textId="77777777" w:rsidR="00950841" w:rsidRDefault="00950841" w:rsidP="004B1EED">
            <w:pPr>
              <w:spacing w:after="0"/>
              <w:jc w:val="center"/>
            </w:pPr>
            <w:r>
              <w:t>9</w:t>
            </w:r>
          </w:p>
        </w:tc>
        <w:tc>
          <w:tcPr>
            <w:tcW w:w="0" w:type="auto"/>
            <w:vAlign w:val="center"/>
          </w:tcPr>
          <w:p w14:paraId="071A846E" w14:textId="77777777" w:rsidR="00950841" w:rsidRDefault="00950841" w:rsidP="004B1EED">
            <w:pPr>
              <w:spacing w:after="0"/>
              <w:jc w:val="center"/>
            </w:pPr>
            <w:r>
              <w:t>895</w:t>
            </w:r>
          </w:p>
        </w:tc>
        <w:tc>
          <w:tcPr>
            <w:tcW w:w="0" w:type="auto"/>
            <w:vAlign w:val="center"/>
          </w:tcPr>
          <w:p w14:paraId="1F571414" w14:textId="77777777" w:rsidR="00950841" w:rsidRDefault="00950841" w:rsidP="004B1EED">
            <w:pPr>
              <w:spacing w:after="0"/>
              <w:jc w:val="center"/>
            </w:pPr>
            <w:r>
              <w:t>3/10/2016</w:t>
            </w:r>
          </w:p>
        </w:tc>
        <w:tc>
          <w:tcPr>
            <w:tcW w:w="0" w:type="auto"/>
            <w:vAlign w:val="center"/>
          </w:tcPr>
          <w:p w14:paraId="6AAA0BDE" w14:textId="77777777" w:rsidR="00950841" w:rsidRPr="002939C9" w:rsidRDefault="00950841" w:rsidP="00FD0FB6">
            <w:pPr>
              <w:pStyle w:val="ParaText"/>
              <w:spacing w:after="0" w:line="240" w:lineRule="auto"/>
            </w:pPr>
            <w:r>
              <w:t xml:space="preserve">PRR 895 - </w:t>
            </w:r>
            <w:r w:rsidRPr="002939C9">
              <w:t>Changes to Section 6.2.2 and 6.2.3 regarding PDR requirements</w:t>
            </w:r>
            <w:r w:rsidR="000E6AAF">
              <w:t xml:space="preserve">.  </w:t>
            </w:r>
            <w:r w:rsidRPr="002939C9">
              <w:t>Change to Section 6.9 to update EIR RIG limit to 1200MW</w:t>
            </w:r>
            <w:r w:rsidR="000E6AAF">
              <w:t xml:space="preserve">.  </w:t>
            </w:r>
            <w:r w:rsidRPr="002939C9">
              <w:t>Change to Section 12.4 to include SPIN Reserve Testing</w:t>
            </w:r>
            <w:r w:rsidR="000E6AAF">
              <w:t xml:space="preserve">.  </w:t>
            </w:r>
            <w:r w:rsidRPr="002939C9">
              <w:t>Complete replac</w:t>
            </w:r>
            <w:r>
              <w:t>e</w:t>
            </w:r>
            <w:r w:rsidRPr="002939C9">
              <w:t>ment of Section 14 to provide updated PDR Direct</w:t>
            </w:r>
            <w:r>
              <w:t xml:space="preserve"> </w:t>
            </w:r>
            <w:r w:rsidRPr="002939C9">
              <w:t>Telemetry Requirements</w:t>
            </w:r>
            <w:r>
              <w:t>.</w:t>
            </w:r>
          </w:p>
        </w:tc>
      </w:tr>
      <w:tr w:rsidR="00950841" w:rsidRPr="00B4414E" w14:paraId="5C782C5B" w14:textId="77777777" w:rsidTr="00062183">
        <w:trPr>
          <w:trHeight w:val="935"/>
          <w:jc w:val="center"/>
        </w:trPr>
        <w:tc>
          <w:tcPr>
            <w:tcW w:w="0" w:type="auto"/>
            <w:vAlign w:val="center"/>
          </w:tcPr>
          <w:p w14:paraId="57C43338" w14:textId="77777777" w:rsidR="00950841" w:rsidRPr="00B4414E" w:rsidRDefault="00950841" w:rsidP="004B1EED">
            <w:pPr>
              <w:spacing w:after="0"/>
              <w:jc w:val="center"/>
            </w:pPr>
            <w:r>
              <w:t>8</w:t>
            </w:r>
          </w:p>
        </w:tc>
        <w:tc>
          <w:tcPr>
            <w:tcW w:w="0" w:type="auto"/>
            <w:vAlign w:val="center"/>
          </w:tcPr>
          <w:p w14:paraId="1CEDD67E" w14:textId="77777777" w:rsidR="00950841" w:rsidRDefault="00950841" w:rsidP="004B1EED">
            <w:pPr>
              <w:spacing w:after="0"/>
              <w:jc w:val="center"/>
            </w:pPr>
            <w:r>
              <w:t>832</w:t>
            </w:r>
          </w:p>
        </w:tc>
        <w:tc>
          <w:tcPr>
            <w:tcW w:w="0" w:type="auto"/>
            <w:vAlign w:val="center"/>
          </w:tcPr>
          <w:p w14:paraId="6B4A6FDF" w14:textId="77777777" w:rsidR="00950841" w:rsidRPr="00B4414E" w:rsidRDefault="00950841" w:rsidP="004B1EED">
            <w:pPr>
              <w:spacing w:after="0"/>
              <w:jc w:val="center"/>
            </w:pPr>
            <w:r>
              <w:t>5/29/2015</w:t>
            </w:r>
          </w:p>
        </w:tc>
        <w:tc>
          <w:tcPr>
            <w:tcW w:w="0" w:type="auto"/>
            <w:vAlign w:val="center"/>
          </w:tcPr>
          <w:p w14:paraId="21B29E86" w14:textId="77777777" w:rsidR="00950841" w:rsidRPr="00B4414E" w:rsidRDefault="00950841" w:rsidP="00FD0FB6">
            <w:pPr>
              <w:pStyle w:val="ParaText"/>
              <w:spacing w:after="0" w:line="240" w:lineRule="auto"/>
            </w:pPr>
            <w:r>
              <w:t>PRR 832 – Changes to Section 6.2.2 to add language regarding PDR Timing Requirements</w:t>
            </w:r>
            <w:r w:rsidR="000E6AAF">
              <w:t xml:space="preserve">.  </w:t>
            </w:r>
          </w:p>
        </w:tc>
      </w:tr>
      <w:tr w:rsidR="00950841" w:rsidRPr="00B4414E" w14:paraId="781DCA47" w14:textId="77777777" w:rsidTr="00062183">
        <w:trPr>
          <w:trHeight w:val="1230"/>
          <w:jc w:val="center"/>
        </w:trPr>
        <w:tc>
          <w:tcPr>
            <w:tcW w:w="0" w:type="auto"/>
            <w:vAlign w:val="center"/>
          </w:tcPr>
          <w:p w14:paraId="094A8950" w14:textId="77777777" w:rsidR="00950841" w:rsidRDefault="00950841" w:rsidP="004B1EED">
            <w:pPr>
              <w:spacing w:after="0"/>
              <w:jc w:val="center"/>
            </w:pPr>
            <w:r>
              <w:t>7</w:t>
            </w:r>
          </w:p>
        </w:tc>
        <w:tc>
          <w:tcPr>
            <w:tcW w:w="0" w:type="auto"/>
            <w:vAlign w:val="center"/>
          </w:tcPr>
          <w:p w14:paraId="0B8264E8" w14:textId="77777777" w:rsidR="00950841" w:rsidRDefault="00950841" w:rsidP="004B1EED">
            <w:pPr>
              <w:spacing w:after="0"/>
              <w:jc w:val="center"/>
            </w:pPr>
            <w:r>
              <w:t>821</w:t>
            </w:r>
          </w:p>
        </w:tc>
        <w:tc>
          <w:tcPr>
            <w:tcW w:w="0" w:type="auto"/>
            <w:vAlign w:val="center"/>
          </w:tcPr>
          <w:p w14:paraId="2465DD84" w14:textId="77777777" w:rsidR="00950841" w:rsidRDefault="00950841" w:rsidP="004B1EED">
            <w:pPr>
              <w:spacing w:after="0"/>
              <w:jc w:val="center"/>
            </w:pPr>
            <w:r>
              <w:t>3/26/2015</w:t>
            </w:r>
          </w:p>
        </w:tc>
        <w:tc>
          <w:tcPr>
            <w:tcW w:w="0" w:type="auto"/>
            <w:vAlign w:val="center"/>
          </w:tcPr>
          <w:p w14:paraId="72EFE47F" w14:textId="77777777" w:rsidR="00950841" w:rsidRDefault="00950841">
            <w:pPr>
              <w:pStyle w:val="ParaText"/>
              <w:spacing w:after="0" w:line="240" w:lineRule="auto"/>
            </w:pPr>
            <w:r>
              <w:t>PRR 821 - Added deadline for Wind/Solar site information form to</w:t>
            </w:r>
            <w:r w:rsidR="00A01780">
              <w:t xml:space="preserve"> </w:t>
            </w:r>
            <w:r>
              <w:t>paragraphs 13.4.2 and 13.5.4</w:t>
            </w:r>
            <w:r w:rsidR="000E6AAF">
              <w:t xml:space="preserve">.  </w:t>
            </w:r>
            <w:r>
              <w:t>Corrected reference to solar in paragraph 13.5.4</w:t>
            </w:r>
            <w:r w:rsidR="000E6AAF">
              <w:t xml:space="preserve">.  </w:t>
            </w:r>
            <w:r>
              <w:t>Removed Tables 13.4.2 and 13.5.4</w:t>
            </w:r>
            <w:r w:rsidR="000E6AAF">
              <w:t xml:space="preserve">.  </w:t>
            </w:r>
            <w:r>
              <w:t xml:space="preserve">Updated link for </w:t>
            </w:r>
            <w:r w:rsidRPr="00A72913">
              <w:t>Network Connectivity Security Requirements and ECN Agreement in Section 10.6</w:t>
            </w:r>
            <w:r>
              <w:t>.</w:t>
            </w:r>
          </w:p>
        </w:tc>
      </w:tr>
      <w:tr w:rsidR="00950841" w:rsidRPr="00B4414E" w14:paraId="414197DA" w14:textId="77777777" w:rsidTr="00062183">
        <w:trPr>
          <w:trHeight w:val="1025"/>
          <w:jc w:val="center"/>
        </w:trPr>
        <w:tc>
          <w:tcPr>
            <w:tcW w:w="0" w:type="auto"/>
            <w:vAlign w:val="center"/>
          </w:tcPr>
          <w:p w14:paraId="29E60699" w14:textId="77777777" w:rsidR="00950841" w:rsidRDefault="00950841" w:rsidP="004B1EED">
            <w:pPr>
              <w:spacing w:after="0"/>
              <w:jc w:val="center"/>
            </w:pPr>
            <w:r>
              <w:t>6</w:t>
            </w:r>
          </w:p>
        </w:tc>
        <w:tc>
          <w:tcPr>
            <w:tcW w:w="0" w:type="auto"/>
            <w:vAlign w:val="center"/>
          </w:tcPr>
          <w:p w14:paraId="7897D859" w14:textId="77777777" w:rsidR="00950841" w:rsidRDefault="00230887" w:rsidP="004B1EED">
            <w:pPr>
              <w:spacing w:after="0"/>
              <w:jc w:val="center"/>
            </w:pPr>
            <w:r>
              <w:t>770</w:t>
            </w:r>
          </w:p>
        </w:tc>
        <w:tc>
          <w:tcPr>
            <w:tcW w:w="0" w:type="auto"/>
            <w:vAlign w:val="center"/>
          </w:tcPr>
          <w:p w14:paraId="7453B415" w14:textId="77777777" w:rsidR="00950841" w:rsidRDefault="00950841" w:rsidP="004B1EED">
            <w:pPr>
              <w:spacing w:after="0"/>
              <w:jc w:val="center"/>
            </w:pPr>
            <w:r>
              <w:t>8/06/2014</w:t>
            </w:r>
          </w:p>
        </w:tc>
        <w:tc>
          <w:tcPr>
            <w:tcW w:w="0" w:type="auto"/>
            <w:vAlign w:val="center"/>
          </w:tcPr>
          <w:p w14:paraId="4A307D3E" w14:textId="77777777" w:rsidR="00950841" w:rsidRPr="002939C9" w:rsidRDefault="00950841" w:rsidP="004B145C">
            <w:pPr>
              <w:pStyle w:val="TOC1"/>
              <w:tabs>
                <w:tab w:val="clear" w:pos="432"/>
                <w:tab w:val="left" w:pos="0"/>
              </w:tabs>
              <w:ind w:left="0" w:firstLine="0"/>
              <w:rPr>
                <w:b w:val="0"/>
              </w:rPr>
            </w:pPr>
            <w:r w:rsidRPr="002939C9">
              <w:rPr>
                <w:b w:val="0"/>
              </w:rPr>
              <w:t>Added clarifying language and site information form links to section 13 Eligible Intermittent Resources (EIR), subsections 13.1 to 13.5 and combined sections 13.6 with 13.5</w:t>
            </w:r>
            <w:r w:rsidR="000E6AAF">
              <w:rPr>
                <w:b w:val="0"/>
              </w:rPr>
              <w:t xml:space="preserve">.  </w:t>
            </w:r>
            <w:r w:rsidRPr="002939C9">
              <w:rPr>
                <w:b w:val="0"/>
              </w:rPr>
              <w:t>Added updated language to section 10</w:t>
            </w:r>
            <w:r w:rsidR="000E6AAF">
              <w:rPr>
                <w:b w:val="0"/>
              </w:rPr>
              <w:t xml:space="preserve">.  </w:t>
            </w:r>
            <w:r w:rsidRPr="002939C9">
              <w:rPr>
                <w:b w:val="0"/>
              </w:rPr>
              <w:t>FNM Database Process and RIG Installation</w:t>
            </w:r>
          </w:p>
        </w:tc>
      </w:tr>
      <w:tr w:rsidR="00950841" w:rsidRPr="00B4414E" w14:paraId="34FEB702" w14:textId="77777777" w:rsidTr="00062183">
        <w:trPr>
          <w:trHeight w:val="1025"/>
          <w:jc w:val="center"/>
        </w:trPr>
        <w:tc>
          <w:tcPr>
            <w:tcW w:w="0" w:type="auto"/>
            <w:vAlign w:val="center"/>
          </w:tcPr>
          <w:p w14:paraId="0C6B685B" w14:textId="77777777" w:rsidR="00950841" w:rsidRDefault="00950841" w:rsidP="004B1EED">
            <w:pPr>
              <w:spacing w:after="0"/>
              <w:jc w:val="center"/>
            </w:pPr>
            <w:r>
              <w:t>5</w:t>
            </w:r>
          </w:p>
        </w:tc>
        <w:tc>
          <w:tcPr>
            <w:tcW w:w="0" w:type="auto"/>
            <w:vAlign w:val="center"/>
          </w:tcPr>
          <w:p w14:paraId="0F8F1C97" w14:textId="77777777" w:rsidR="00950841" w:rsidRDefault="00230887" w:rsidP="004B1EED">
            <w:pPr>
              <w:spacing w:after="0"/>
              <w:jc w:val="center"/>
            </w:pPr>
            <w:r>
              <w:t>726</w:t>
            </w:r>
          </w:p>
        </w:tc>
        <w:tc>
          <w:tcPr>
            <w:tcW w:w="0" w:type="auto"/>
            <w:vAlign w:val="center"/>
          </w:tcPr>
          <w:p w14:paraId="004882CF" w14:textId="77777777" w:rsidR="00950841" w:rsidRDefault="00950841" w:rsidP="004B1EED">
            <w:pPr>
              <w:spacing w:after="0"/>
              <w:jc w:val="center"/>
            </w:pPr>
            <w:r>
              <w:t>4/03/2014</w:t>
            </w:r>
          </w:p>
        </w:tc>
        <w:tc>
          <w:tcPr>
            <w:tcW w:w="0" w:type="auto"/>
            <w:vAlign w:val="center"/>
          </w:tcPr>
          <w:p w14:paraId="78CEEA48" w14:textId="77777777" w:rsidR="00950841" w:rsidRPr="002939C9" w:rsidRDefault="00950841" w:rsidP="00812436">
            <w:pPr>
              <w:pStyle w:val="TOC1"/>
              <w:tabs>
                <w:tab w:val="clear" w:pos="432"/>
                <w:tab w:val="left" w:pos="0"/>
              </w:tabs>
              <w:ind w:left="0" w:firstLine="0"/>
              <w:rPr>
                <w:b w:val="0"/>
              </w:rPr>
            </w:pPr>
            <w:r w:rsidRPr="002939C9">
              <w:rPr>
                <w:b w:val="0"/>
              </w:rPr>
              <w:t xml:space="preserve">Added language to section 6.10 exempting DRP’s from the RIG aggregation location limitation in the provision of </w:t>
            </w:r>
            <w:r w:rsidR="005102B0" w:rsidRPr="002939C9">
              <w:rPr>
                <w:b w:val="0"/>
              </w:rPr>
              <w:t>real</w:t>
            </w:r>
            <w:r w:rsidR="005102B0">
              <w:rPr>
                <w:b w:val="0"/>
              </w:rPr>
              <w:t>-</w:t>
            </w:r>
            <w:r w:rsidRPr="002939C9">
              <w:rPr>
                <w:b w:val="0"/>
              </w:rPr>
              <w:t xml:space="preserve">time telemetry data for Proxy Demand Resources (PDR) (PRR 726) </w:t>
            </w:r>
          </w:p>
        </w:tc>
      </w:tr>
      <w:tr w:rsidR="00950841" w:rsidRPr="00B4414E" w14:paraId="2CA3C0B1" w14:textId="77777777" w:rsidTr="00062183">
        <w:trPr>
          <w:trHeight w:val="1025"/>
          <w:jc w:val="center"/>
        </w:trPr>
        <w:tc>
          <w:tcPr>
            <w:tcW w:w="0" w:type="auto"/>
            <w:vAlign w:val="center"/>
          </w:tcPr>
          <w:p w14:paraId="2ABF8A57" w14:textId="77777777" w:rsidR="00950841" w:rsidRDefault="00950841" w:rsidP="004B1EED">
            <w:pPr>
              <w:spacing w:after="0"/>
              <w:jc w:val="center"/>
            </w:pPr>
            <w:r>
              <w:t>4</w:t>
            </w:r>
          </w:p>
        </w:tc>
        <w:tc>
          <w:tcPr>
            <w:tcW w:w="0" w:type="auto"/>
            <w:vAlign w:val="center"/>
          </w:tcPr>
          <w:p w14:paraId="112AF171" w14:textId="77777777" w:rsidR="00950841" w:rsidRDefault="00230887">
            <w:pPr>
              <w:spacing w:after="0"/>
              <w:jc w:val="center"/>
            </w:pPr>
            <w:r>
              <w:t>719/725</w:t>
            </w:r>
          </w:p>
        </w:tc>
        <w:tc>
          <w:tcPr>
            <w:tcW w:w="0" w:type="auto"/>
            <w:vAlign w:val="center"/>
          </w:tcPr>
          <w:p w14:paraId="377D3A9E" w14:textId="77777777" w:rsidR="00950841" w:rsidRDefault="00950841">
            <w:pPr>
              <w:spacing w:after="0"/>
              <w:jc w:val="center"/>
            </w:pPr>
            <w:r>
              <w:t>3/21/2014</w:t>
            </w:r>
          </w:p>
        </w:tc>
        <w:tc>
          <w:tcPr>
            <w:tcW w:w="0" w:type="auto"/>
            <w:vAlign w:val="center"/>
          </w:tcPr>
          <w:p w14:paraId="5A3E8C93" w14:textId="77777777" w:rsidR="00950841" w:rsidRPr="002939C9" w:rsidRDefault="00950841">
            <w:pPr>
              <w:pStyle w:val="TOC1"/>
              <w:tabs>
                <w:tab w:val="clear" w:pos="432"/>
                <w:tab w:val="left" w:pos="0"/>
              </w:tabs>
              <w:ind w:left="0" w:firstLine="0"/>
              <w:rPr>
                <w:b w:val="0"/>
              </w:rPr>
            </w:pPr>
            <w:r w:rsidRPr="002939C9">
              <w:rPr>
                <w:b w:val="0"/>
              </w:rPr>
              <w:t xml:space="preserve">Added clarifying language indicating that Reliability Demand Response Resources (RDRR) are not required </w:t>
            </w:r>
            <w:r w:rsidRPr="002939C9">
              <w:rPr>
                <w:b w:val="0"/>
              </w:rPr>
              <w:lastRenderedPageBreak/>
              <w:t>to provide telemetry and therefore exempt from direct telemetry requirements to section 2.1 (PRR 725)</w:t>
            </w:r>
          </w:p>
        </w:tc>
      </w:tr>
      <w:tr w:rsidR="00950841" w14:paraId="507574D7" w14:textId="77777777" w:rsidTr="00062183">
        <w:trPr>
          <w:trHeight w:val="1025"/>
          <w:jc w:val="center"/>
        </w:trPr>
        <w:tc>
          <w:tcPr>
            <w:tcW w:w="0" w:type="auto"/>
            <w:vAlign w:val="center"/>
          </w:tcPr>
          <w:p w14:paraId="2123FF40" w14:textId="77777777" w:rsidR="00950841" w:rsidRDefault="00950841" w:rsidP="007400ED">
            <w:pPr>
              <w:spacing w:after="0"/>
              <w:jc w:val="center"/>
            </w:pPr>
            <w:r w:rsidRPr="00B4414E">
              <w:lastRenderedPageBreak/>
              <w:t>3</w:t>
            </w:r>
          </w:p>
        </w:tc>
        <w:tc>
          <w:tcPr>
            <w:tcW w:w="0" w:type="auto"/>
            <w:vAlign w:val="center"/>
          </w:tcPr>
          <w:p w14:paraId="7D03EF85" w14:textId="77777777" w:rsidR="00950841" w:rsidRPr="00B4414E" w:rsidRDefault="00230887" w:rsidP="007400ED">
            <w:pPr>
              <w:spacing w:after="0"/>
              <w:jc w:val="center"/>
            </w:pPr>
            <w:r>
              <w:t>633</w:t>
            </w:r>
          </w:p>
        </w:tc>
        <w:tc>
          <w:tcPr>
            <w:tcW w:w="0" w:type="auto"/>
            <w:vAlign w:val="center"/>
          </w:tcPr>
          <w:p w14:paraId="1B08C724" w14:textId="77777777" w:rsidR="00950841" w:rsidRDefault="00950841" w:rsidP="007400ED">
            <w:pPr>
              <w:spacing w:after="0"/>
              <w:jc w:val="center"/>
            </w:pPr>
            <w:r w:rsidRPr="00B4414E">
              <w:t>11/14/</w:t>
            </w:r>
            <w:r>
              <w:t>20</w:t>
            </w:r>
            <w:r w:rsidRPr="00B4414E">
              <w:t>12</w:t>
            </w:r>
          </w:p>
        </w:tc>
        <w:tc>
          <w:tcPr>
            <w:tcW w:w="0" w:type="auto"/>
            <w:vAlign w:val="center"/>
          </w:tcPr>
          <w:p w14:paraId="3ACC7370" w14:textId="77777777" w:rsidR="00950841" w:rsidRPr="002939C9" w:rsidRDefault="00950841" w:rsidP="007400ED">
            <w:pPr>
              <w:pStyle w:val="TOC1"/>
              <w:tabs>
                <w:tab w:val="clear" w:pos="432"/>
                <w:tab w:val="left" w:pos="0"/>
              </w:tabs>
              <w:ind w:left="0" w:firstLine="0"/>
              <w:rPr>
                <w:b w:val="0"/>
              </w:rPr>
            </w:pPr>
            <w:r w:rsidRPr="002939C9">
              <w:rPr>
                <w:b w:val="0"/>
              </w:rPr>
              <w:t>Removal of the Full Network Model time line guide and changes to EIR less than 10MW.</w:t>
            </w:r>
          </w:p>
        </w:tc>
      </w:tr>
      <w:tr w:rsidR="00950841" w:rsidRPr="007B228D" w14:paraId="57E17DDE" w14:textId="77777777" w:rsidTr="00062183">
        <w:trPr>
          <w:trHeight w:val="1025"/>
          <w:jc w:val="center"/>
        </w:trPr>
        <w:tc>
          <w:tcPr>
            <w:tcW w:w="0" w:type="auto"/>
            <w:vAlign w:val="center"/>
          </w:tcPr>
          <w:p w14:paraId="45103E30" w14:textId="77777777" w:rsidR="00950841" w:rsidRDefault="00950841" w:rsidP="007400ED">
            <w:pPr>
              <w:spacing w:after="0"/>
              <w:jc w:val="center"/>
            </w:pPr>
            <w:r w:rsidRPr="00B4414E">
              <w:t>2</w:t>
            </w:r>
          </w:p>
        </w:tc>
        <w:tc>
          <w:tcPr>
            <w:tcW w:w="0" w:type="auto"/>
          </w:tcPr>
          <w:p w14:paraId="1B2E885D" w14:textId="77777777" w:rsidR="00DA7527" w:rsidRDefault="00DA7527" w:rsidP="00511485">
            <w:pPr>
              <w:spacing w:after="0"/>
            </w:pPr>
          </w:p>
          <w:p w14:paraId="633211DA" w14:textId="77777777" w:rsidR="00DA7527" w:rsidRDefault="00DA7527" w:rsidP="00511485">
            <w:pPr>
              <w:spacing w:after="0"/>
            </w:pPr>
          </w:p>
          <w:p w14:paraId="12E3CFA2" w14:textId="77777777" w:rsidR="00950841" w:rsidRPr="00B4414E" w:rsidRDefault="00DA7527" w:rsidP="00511485">
            <w:pPr>
              <w:spacing w:after="0"/>
            </w:pPr>
            <w:r>
              <w:t xml:space="preserve">  </w:t>
            </w:r>
            <w:r w:rsidR="00230887">
              <w:t>489</w:t>
            </w:r>
          </w:p>
        </w:tc>
        <w:tc>
          <w:tcPr>
            <w:tcW w:w="0" w:type="auto"/>
            <w:vAlign w:val="center"/>
          </w:tcPr>
          <w:p w14:paraId="48A141DC" w14:textId="77777777" w:rsidR="00950841" w:rsidRDefault="00950841" w:rsidP="007400ED">
            <w:pPr>
              <w:spacing w:after="0"/>
              <w:jc w:val="center"/>
            </w:pPr>
            <w:r w:rsidRPr="00B4414E">
              <w:t>12/14/2011</w:t>
            </w:r>
          </w:p>
        </w:tc>
        <w:tc>
          <w:tcPr>
            <w:tcW w:w="0" w:type="auto"/>
            <w:vAlign w:val="center"/>
          </w:tcPr>
          <w:p w14:paraId="6D685DC0" w14:textId="77777777" w:rsidR="00950841" w:rsidRPr="002939C9" w:rsidRDefault="00950841" w:rsidP="007400ED">
            <w:pPr>
              <w:pStyle w:val="TOC1"/>
              <w:tabs>
                <w:tab w:val="clear" w:pos="432"/>
                <w:tab w:val="left" w:pos="0"/>
              </w:tabs>
              <w:ind w:left="0" w:firstLine="0"/>
              <w:rPr>
                <w:b w:val="0"/>
              </w:rPr>
            </w:pPr>
            <w:r w:rsidRPr="002939C9">
              <w:rPr>
                <w:b w:val="0"/>
              </w:rPr>
              <w:t>Added requirement for data quality flag propagation as new Section 6.8, added requirement for preliminary revenue metering package to Section 10.2, removed unnecessary definitions from Section 4, and made changes to ISP circuit exceptions in Section 5.3 per BPM PRR 489</w:t>
            </w:r>
            <w:r w:rsidR="000B047A">
              <w:rPr>
                <w:b w:val="0"/>
              </w:rPr>
              <w:t xml:space="preserve">. </w:t>
            </w:r>
            <w:r w:rsidRPr="002939C9">
              <w:rPr>
                <w:b w:val="0"/>
              </w:rPr>
              <w:t>Effective Date 12/01/11</w:t>
            </w:r>
            <w:r w:rsidR="000B047A">
              <w:rPr>
                <w:b w:val="0"/>
              </w:rPr>
              <w:t>.</w:t>
            </w:r>
          </w:p>
        </w:tc>
      </w:tr>
      <w:tr w:rsidR="00950841" w14:paraId="0946F9BF" w14:textId="77777777" w:rsidTr="00062183">
        <w:trPr>
          <w:trHeight w:val="1230"/>
          <w:jc w:val="center"/>
        </w:trPr>
        <w:tc>
          <w:tcPr>
            <w:tcW w:w="0" w:type="auto"/>
            <w:vAlign w:val="center"/>
          </w:tcPr>
          <w:p w14:paraId="00A695E1" w14:textId="77777777" w:rsidR="00950841" w:rsidRDefault="00950841" w:rsidP="007400ED">
            <w:pPr>
              <w:spacing w:after="0"/>
              <w:jc w:val="center"/>
            </w:pPr>
            <w:r w:rsidRPr="00B4414E">
              <w:t>1</w:t>
            </w:r>
          </w:p>
        </w:tc>
        <w:tc>
          <w:tcPr>
            <w:tcW w:w="0" w:type="auto"/>
          </w:tcPr>
          <w:p w14:paraId="11D07F41" w14:textId="77777777" w:rsidR="00950841" w:rsidRPr="00B4414E" w:rsidRDefault="00950841" w:rsidP="007400ED">
            <w:pPr>
              <w:spacing w:after="0"/>
              <w:jc w:val="center"/>
            </w:pPr>
          </w:p>
        </w:tc>
        <w:tc>
          <w:tcPr>
            <w:tcW w:w="0" w:type="auto"/>
            <w:vAlign w:val="center"/>
          </w:tcPr>
          <w:p w14:paraId="06AEA208" w14:textId="77777777" w:rsidR="00950841" w:rsidRDefault="00950841" w:rsidP="007400ED">
            <w:pPr>
              <w:spacing w:after="0"/>
              <w:jc w:val="center"/>
            </w:pPr>
            <w:r w:rsidRPr="00B4414E">
              <w:t>8/</w:t>
            </w:r>
            <w:r>
              <w:t>0</w:t>
            </w:r>
            <w:r w:rsidRPr="00B4414E">
              <w:t>2/2011</w:t>
            </w:r>
          </w:p>
        </w:tc>
        <w:tc>
          <w:tcPr>
            <w:tcW w:w="0" w:type="auto"/>
            <w:vAlign w:val="center"/>
          </w:tcPr>
          <w:p w14:paraId="748ABB79" w14:textId="77777777" w:rsidR="00950841" w:rsidRDefault="00950841" w:rsidP="007400ED">
            <w:pPr>
              <w:pStyle w:val="ParaText"/>
              <w:spacing w:after="0" w:line="240" w:lineRule="auto"/>
            </w:pPr>
            <w:r w:rsidRPr="00B4414E">
              <w:t xml:space="preserve">Initial BPM submittal document </w:t>
            </w:r>
          </w:p>
        </w:tc>
      </w:tr>
    </w:tbl>
    <w:p w14:paraId="02E7DC19" w14:textId="77777777" w:rsidR="00363A9B" w:rsidRDefault="00363A9B" w:rsidP="007B228D">
      <w:pPr>
        <w:pStyle w:val="ParaText"/>
        <w:tabs>
          <w:tab w:val="center" w:pos="9360"/>
        </w:tabs>
        <w:spacing w:before="40" w:after="0" w:line="240" w:lineRule="auto"/>
        <w:rPr>
          <w:b/>
          <w:bCs/>
        </w:rPr>
      </w:pPr>
    </w:p>
    <w:p w14:paraId="13F3580B" w14:textId="77777777" w:rsidR="00363A9B" w:rsidRDefault="00363A9B">
      <w:pPr>
        <w:spacing w:after="0"/>
        <w:rPr>
          <w:b/>
          <w:bCs/>
        </w:rPr>
      </w:pPr>
      <w:r>
        <w:rPr>
          <w:b/>
          <w:bCs/>
        </w:rPr>
        <w:br w:type="page"/>
      </w:r>
    </w:p>
    <w:p w14:paraId="798550DF" w14:textId="77777777" w:rsidR="00E018F2" w:rsidRDefault="00E018F2" w:rsidP="007B228D">
      <w:pPr>
        <w:pStyle w:val="ParaText"/>
        <w:tabs>
          <w:tab w:val="center" w:pos="9360"/>
        </w:tabs>
        <w:spacing w:before="40" w:after="0" w:line="240" w:lineRule="auto"/>
        <w:rPr>
          <w:b/>
          <w:bCs/>
        </w:rPr>
      </w:pPr>
    </w:p>
    <w:p w14:paraId="0A7C78AC" w14:textId="77777777" w:rsidR="007229AF" w:rsidRPr="00B4414E" w:rsidRDefault="007229AF" w:rsidP="007B228D">
      <w:pPr>
        <w:pStyle w:val="ParaText"/>
        <w:tabs>
          <w:tab w:val="center" w:pos="9360"/>
        </w:tabs>
        <w:spacing w:before="40" w:after="0" w:line="240" w:lineRule="auto"/>
        <w:rPr>
          <w:b/>
          <w:bCs/>
        </w:rPr>
      </w:pPr>
      <w:r w:rsidRPr="00B4414E">
        <w:rPr>
          <w:b/>
          <w:bCs/>
        </w:rPr>
        <w:t>TABLE OF CONTENTS</w:t>
      </w:r>
    </w:p>
    <w:p w14:paraId="642E031F" w14:textId="77777777" w:rsidR="00B12EA5" w:rsidRDefault="001A67B7">
      <w:pPr>
        <w:pStyle w:val="TOC1"/>
        <w:rPr>
          <w:rFonts w:asciiTheme="minorHAnsi" w:eastAsiaTheme="minorEastAsia" w:hAnsiTheme="minorHAnsi" w:cstheme="minorBidi"/>
          <w:b w:val="0"/>
          <w:szCs w:val="22"/>
        </w:rPr>
      </w:pPr>
      <w:r w:rsidRPr="00B4414E">
        <w:fldChar w:fldCharType="begin"/>
      </w:r>
      <w:r w:rsidR="007229AF" w:rsidRPr="00B4414E">
        <w:instrText xml:space="preserve"> TOC \o "1-3" \h \z </w:instrText>
      </w:r>
      <w:r w:rsidRPr="00B4414E">
        <w:fldChar w:fldCharType="separate"/>
      </w:r>
      <w:hyperlink w:anchor="_Toc3218305" w:history="1">
        <w:r w:rsidR="00B12EA5" w:rsidRPr="00F65419">
          <w:rPr>
            <w:rStyle w:val="Hyperlink"/>
          </w:rPr>
          <w:t>1.</w:t>
        </w:r>
        <w:r w:rsidR="00B12EA5">
          <w:rPr>
            <w:rFonts w:asciiTheme="minorHAnsi" w:eastAsiaTheme="minorEastAsia" w:hAnsiTheme="minorHAnsi" w:cstheme="minorBidi"/>
            <w:b w:val="0"/>
            <w:szCs w:val="22"/>
          </w:rPr>
          <w:tab/>
        </w:r>
        <w:r w:rsidR="00B12EA5" w:rsidRPr="00F65419">
          <w:rPr>
            <w:rStyle w:val="Hyperlink"/>
          </w:rPr>
          <w:t>Introduction</w:t>
        </w:r>
        <w:r w:rsidR="00B12EA5">
          <w:rPr>
            <w:webHidden/>
          </w:rPr>
          <w:tab/>
        </w:r>
        <w:r w:rsidR="00B12EA5">
          <w:rPr>
            <w:webHidden/>
          </w:rPr>
          <w:fldChar w:fldCharType="begin"/>
        </w:r>
        <w:r w:rsidR="00B12EA5">
          <w:rPr>
            <w:webHidden/>
          </w:rPr>
          <w:instrText xml:space="preserve"> PAGEREF _Toc3218305 \h </w:instrText>
        </w:r>
        <w:r w:rsidR="00B12EA5">
          <w:rPr>
            <w:webHidden/>
          </w:rPr>
        </w:r>
        <w:r w:rsidR="00B12EA5">
          <w:rPr>
            <w:webHidden/>
          </w:rPr>
          <w:fldChar w:fldCharType="separate"/>
        </w:r>
        <w:r w:rsidR="00324ED5">
          <w:rPr>
            <w:webHidden/>
          </w:rPr>
          <w:t>16</w:t>
        </w:r>
        <w:r w:rsidR="00B12EA5">
          <w:rPr>
            <w:webHidden/>
          </w:rPr>
          <w:fldChar w:fldCharType="end"/>
        </w:r>
      </w:hyperlink>
    </w:p>
    <w:p w14:paraId="543AB5A5" w14:textId="77777777" w:rsidR="00B12EA5" w:rsidRDefault="000B6DBB">
      <w:pPr>
        <w:pStyle w:val="TOC2"/>
        <w:rPr>
          <w:rFonts w:asciiTheme="minorHAnsi" w:eastAsiaTheme="minorEastAsia" w:hAnsiTheme="minorHAnsi" w:cstheme="minorBidi"/>
          <w:szCs w:val="22"/>
        </w:rPr>
      </w:pPr>
      <w:hyperlink w:anchor="_Toc3218306" w:history="1">
        <w:r w:rsidR="00B12EA5" w:rsidRPr="00F65419">
          <w:rPr>
            <w:rStyle w:val="Hyperlink"/>
          </w:rPr>
          <w:t>1.1</w:t>
        </w:r>
        <w:r w:rsidR="00B12EA5">
          <w:rPr>
            <w:rFonts w:asciiTheme="minorHAnsi" w:eastAsiaTheme="minorEastAsia" w:hAnsiTheme="minorHAnsi" w:cstheme="minorBidi"/>
            <w:szCs w:val="22"/>
          </w:rPr>
          <w:tab/>
        </w:r>
        <w:r w:rsidR="00B12EA5" w:rsidRPr="00F65419">
          <w:rPr>
            <w:rStyle w:val="Hyperlink"/>
          </w:rPr>
          <w:t>Purpose of ISO Business Practice Manuals</w:t>
        </w:r>
        <w:r w:rsidR="00B12EA5">
          <w:rPr>
            <w:webHidden/>
          </w:rPr>
          <w:tab/>
        </w:r>
        <w:r w:rsidR="00B12EA5">
          <w:rPr>
            <w:webHidden/>
          </w:rPr>
          <w:fldChar w:fldCharType="begin"/>
        </w:r>
        <w:r w:rsidR="00B12EA5">
          <w:rPr>
            <w:webHidden/>
          </w:rPr>
          <w:instrText xml:space="preserve"> PAGEREF _Toc3218306 \h </w:instrText>
        </w:r>
        <w:r w:rsidR="00B12EA5">
          <w:rPr>
            <w:webHidden/>
          </w:rPr>
        </w:r>
        <w:r w:rsidR="00B12EA5">
          <w:rPr>
            <w:webHidden/>
          </w:rPr>
          <w:fldChar w:fldCharType="separate"/>
        </w:r>
        <w:r w:rsidR="00324ED5">
          <w:rPr>
            <w:webHidden/>
          </w:rPr>
          <w:t>16</w:t>
        </w:r>
        <w:r w:rsidR="00B12EA5">
          <w:rPr>
            <w:webHidden/>
          </w:rPr>
          <w:fldChar w:fldCharType="end"/>
        </w:r>
      </w:hyperlink>
    </w:p>
    <w:p w14:paraId="6B575EAB" w14:textId="77777777" w:rsidR="00B12EA5" w:rsidRDefault="000B6DBB">
      <w:pPr>
        <w:pStyle w:val="TOC2"/>
        <w:rPr>
          <w:rFonts w:asciiTheme="minorHAnsi" w:eastAsiaTheme="minorEastAsia" w:hAnsiTheme="minorHAnsi" w:cstheme="minorBidi"/>
          <w:szCs w:val="22"/>
        </w:rPr>
      </w:pPr>
      <w:hyperlink w:anchor="_Toc3218307" w:history="1">
        <w:r w:rsidR="00B12EA5" w:rsidRPr="00F65419">
          <w:rPr>
            <w:rStyle w:val="Hyperlink"/>
          </w:rPr>
          <w:t>1.2</w:t>
        </w:r>
        <w:r w:rsidR="00B12EA5">
          <w:rPr>
            <w:rFonts w:asciiTheme="minorHAnsi" w:eastAsiaTheme="minorEastAsia" w:hAnsiTheme="minorHAnsi" w:cstheme="minorBidi"/>
            <w:szCs w:val="22"/>
          </w:rPr>
          <w:tab/>
        </w:r>
        <w:r w:rsidR="00B12EA5" w:rsidRPr="00F65419">
          <w:rPr>
            <w:rStyle w:val="Hyperlink"/>
          </w:rPr>
          <w:t>Purpose of This Business Practice Manual</w:t>
        </w:r>
        <w:r w:rsidR="00B12EA5">
          <w:rPr>
            <w:webHidden/>
          </w:rPr>
          <w:tab/>
        </w:r>
        <w:r w:rsidR="00B12EA5">
          <w:rPr>
            <w:webHidden/>
          </w:rPr>
          <w:fldChar w:fldCharType="begin"/>
        </w:r>
        <w:r w:rsidR="00B12EA5">
          <w:rPr>
            <w:webHidden/>
          </w:rPr>
          <w:instrText xml:space="preserve"> PAGEREF _Toc3218307 \h </w:instrText>
        </w:r>
        <w:r w:rsidR="00B12EA5">
          <w:rPr>
            <w:webHidden/>
          </w:rPr>
        </w:r>
        <w:r w:rsidR="00B12EA5">
          <w:rPr>
            <w:webHidden/>
          </w:rPr>
          <w:fldChar w:fldCharType="separate"/>
        </w:r>
        <w:r w:rsidR="00324ED5">
          <w:rPr>
            <w:webHidden/>
          </w:rPr>
          <w:t>16</w:t>
        </w:r>
        <w:r w:rsidR="00B12EA5">
          <w:rPr>
            <w:webHidden/>
          </w:rPr>
          <w:fldChar w:fldCharType="end"/>
        </w:r>
      </w:hyperlink>
    </w:p>
    <w:p w14:paraId="11D7BD43" w14:textId="77777777" w:rsidR="00B12EA5" w:rsidRDefault="000B6DBB">
      <w:pPr>
        <w:pStyle w:val="TOC2"/>
        <w:rPr>
          <w:rFonts w:asciiTheme="minorHAnsi" w:eastAsiaTheme="minorEastAsia" w:hAnsiTheme="minorHAnsi" w:cstheme="minorBidi"/>
          <w:szCs w:val="22"/>
        </w:rPr>
      </w:pPr>
      <w:hyperlink w:anchor="_Toc3218308" w:history="1">
        <w:r w:rsidR="00B12EA5" w:rsidRPr="00F65419">
          <w:rPr>
            <w:rStyle w:val="Hyperlink"/>
          </w:rPr>
          <w:t>1.3</w:t>
        </w:r>
        <w:r w:rsidR="00B12EA5">
          <w:rPr>
            <w:rFonts w:asciiTheme="minorHAnsi" w:eastAsiaTheme="minorEastAsia" w:hAnsiTheme="minorHAnsi" w:cstheme="minorBidi"/>
            <w:szCs w:val="22"/>
          </w:rPr>
          <w:tab/>
        </w:r>
        <w:r w:rsidR="00B12EA5" w:rsidRPr="00F65419">
          <w:rPr>
            <w:rStyle w:val="Hyperlink"/>
          </w:rPr>
          <w:t>Organization of This Business Practice Manual</w:t>
        </w:r>
        <w:r w:rsidR="00B12EA5">
          <w:rPr>
            <w:webHidden/>
          </w:rPr>
          <w:tab/>
        </w:r>
        <w:r w:rsidR="00B12EA5">
          <w:rPr>
            <w:webHidden/>
          </w:rPr>
          <w:fldChar w:fldCharType="begin"/>
        </w:r>
        <w:r w:rsidR="00B12EA5">
          <w:rPr>
            <w:webHidden/>
          </w:rPr>
          <w:instrText xml:space="preserve"> PAGEREF _Toc3218308 \h </w:instrText>
        </w:r>
        <w:r w:rsidR="00B12EA5">
          <w:rPr>
            <w:webHidden/>
          </w:rPr>
        </w:r>
        <w:r w:rsidR="00B12EA5">
          <w:rPr>
            <w:webHidden/>
          </w:rPr>
          <w:fldChar w:fldCharType="separate"/>
        </w:r>
        <w:r w:rsidR="00324ED5">
          <w:rPr>
            <w:webHidden/>
          </w:rPr>
          <w:t>16</w:t>
        </w:r>
        <w:r w:rsidR="00B12EA5">
          <w:rPr>
            <w:webHidden/>
          </w:rPr>
          <w:fldChar w:fldCharType="end"/>
        </w:r>
      </w:hyperlink>
    </w:p>
    <w:p w14:paraId="1C845FA0" w14:textId="77777777" w:rsidR="00B12EA5" w:rsidRDefault="000B6DBB">
      <w:pPr>
        <w:pStyle w:val="TOC2"/>
        <w:rPr>
          <w:rFonts w:asciiTheme="minorHAnsi" w:eastAsiaTheme="minorEastAsia" w:hAnsiTheme="minorHAnsi" w:cstheme="minorBidi"/>
          <w:szCs w:val="22"/>
        </w:rPr>
      </w:pPr>
      <w:hyperlink w:anchor="_Toc3218309" w:history="1">
        <w:r w:rsidR="00B12EA5" w:rsidRPr="00F65419">
          <w:rPr>
            <w:rStyle w:val="Hyperlink"/>
          </w:rPr>
          <w:t>1.4</w:t>
        </w:r>
        <w:r w:rsidR="00B12EA5">
          <w:rPr>
            <w:rFonts w:asciiTheme="minorHAnsi" w:eastAsiaTheme="minorEastAsia" w:hAnsiTheme="minorHAnsi" w:cstheme="minorBidi"/>
            <w:szCs w:val="22"/>
          </w:rPr>
          <w:tab/>
        </w:r>
        <w:r w:rsidR="00B12EA5" w:rsidRPr="00F65419">
          <w:rPr>
            <w:rStyle w:val="Hyperlink"/>
          </w:rPr>
          <w:t>References</w:t>
        </w:r>
        <w:r w:rsidR="00B12EA5">
          <w:rPr>
            <w:webHidden/>
          </w:rPr>
          <w:tab/>
        </w:r>
        <w:r w:rsidR="00B12EA5">
          <w:rPr>
            <w:webHidden/>
          </w:rPr>
          <w:fldChar w:fldCharType="begin"/>
        </w:r>
        <w:r w:rsidR="00B12EA5">
          <w:rPr>
            <w:webHidden/>
          </w:rPr>
          <w:instrText xml:space="preserve"> PAGEREF _Toc3218309 \h </w:instrText>
        </w:r>
        <w:r w:rsidR="00B12EA5">
          <w:rPr>
            <w:webHidden/>
          </w:rPr>
        </w:r>
        <w:r w:rsidR="00B12EA5">
          <w:rPr>
            <w:webHidden/>
          </w:rPr>
          <w:fldChar w:fldCharType="separate"/>
        </w:r>
        <w:r w:rsidR="00324ED5">
          <w:rPr>
            <w:webHidden/>
          </w:rPr>
          <w:t>17</w:t>
        </w:r>
        <w:r w:rsidR="00B12EA5">
          <w:rPr>
            <w:webHidden/>
          </w:rPr>
          <w:fldChar w:fldCharType="end"/>
        </w:r>
      </w:hyperlink>
    </w:p>
    <w:p w14:paraId="1D553E04" w14:textId="77777777" w:rsidR="00B12EA5" w:rsidRDefault="000B6DBB">
      <w:pPr>
        <w:pStyle w:val="TOC1"/>
        <w:rPr>
          <w:rFonts w:asciiTheme="minorHAnsi" w:eastAsiaTheme="minorEastAsia" w:hAnsiTheme="minorHAnsi" w:cstheme="minorBidi"/>
          <w:b w:val="0"/>
          <w:szCs w:val="22"/>
        </w:rPr>
      </w:pPr>
      <w:hyperlink w:anchor="_Toc3218310" w:history="1">
        <w:r w:rsidR="00B12EA5" w:rsidRPr="00F65419">
          <w:rPr>
            <w:rStyle w:val="Hyperlink"/>
          </w:rPr>
          <w:t>2.</w:t>
        </w:r>
        <w:r w:rsidR="00B12EA5">
          <w:rPr>
            <w:rFonts w:asciiTheme="minorHAnsi" w:eastAsiaTheme="minorEastAsia" w:hAnsiTheme="minorHAnsi" w:cstheme="minorBidi"/>
            <w:b w:val="0"/>
            <w:szCs w:val="22"/>
          </w:rPr>
          <w:tab/>
        </w:r>
        <w:r w:rsidR="00B12EA5" w:rsidRPr="00F65419">
          <w:rPr>
            <w:rStyle w:val="Hyperlink"/>
          </w:rPr>
          <w:t>ISO Direct Telemetry</w:t>
        </w:r>
        <w:r w:rsidR="00B12EA5">
          <w:rPr>
            <w:webHidden/>
          </w:rPr>
          <w:tab/>
        </w:r>
        <w:r w:rsidR="00B12EA5">
          <w:rPr>
            <w:webHidden/>
          </w:rPr>
          <w:fldChar w:fldCharType="begin"/>
        </w:r>
        <w:r w:rsidR="00B12EA5">
          <w:rPr>
            <w:webHidden/>
          </w:rPr>
          <w:instrText xml:space="preserve"> PAGEREF _Toc3218310 \h </w:instrText>
        </w:r>
        <w:r w:rsidR="00B12EA5">
          <w:rPr>
            <w:webHidden/>
          </w:rPr>
        </w:r>
        <w:r w:rsidR="00B12EA5">
          <w:rPr>
            <w:webHidden/>
          </w:rPr>
          <w:fldChar w:fldCharType="separate"/>
        </w:r>
        <w:r w:rsidR="00324ED5">
          <w:rPr>
            <w:webHidden/>
          </w:rPr>
          <w:t>20</w:t>
        </w:r>
        <w:r w:rsidR="00B12EA5">
          <w:rPr>
            <w:webHidden/>
          </w:rPr>
          <w:fldChar w:fldCharType="end"/>
        </w:r>
      </w:hyperlink>
    </w:p>
    <w:p w14:paraId="6A38DE77" w14:textId="77777777" w:rsidR="00B12EA5" w:rsidRDefault="000B6DBB">
      <w:pPr>
        <w:pStyle w:val="TOC2"/>
        <w:rPr>
          <w:rFonts w:asciiTheme="minorHAnsi" w:eastAsiaTheme="minorEastAsia" w:hAnsiTheme="minorHAnsi" w:cstheme="minorBidi"/>
          <w:szCs w:val="22"/>
        </w:rPr>
      </w:pPr>
      <w:hyperlink w:anchor="_Toc3218311" w:history="1">
        <w:r w:rsidR="00B12EA5" w:rsidRPr="00F65419">
          <w:rPr>
            <w:rStyle w:val="Hyperlink"/>
          </w:rPr>
          <w:t>2.1</w:t>
        </w:r>
        <w:r w:rsidR="00B12EA5">
          <w:rPr>
            <w:rFonts w:asciiTheme="minorHAnsi" w:eastAsiaTheme="minorEastAsia" w:hAnsiTheme="minorHAnsi" w:cstheme="minorBidi"/>
            <w:szCs w:val="22"/>
          </w:rPr>
          <w:tab/>
        </w:r>
        <w:r w:rsidR="00B12EA5" w:rsidRPr="00F65419">
          <w:rPr>
            <w:rStyle w:val="Hyperlink"/>
          </w:rPr>
          <w:t>Direct Telemetry Process</w:t>
        </w:r>
        <w:r w:rsidR="00B12EA5">
          <w:rPr>
            <w:webHidden/>
          </w:rPr>
          <w:tab/>
        </w:r>
        <w:r w:rsidR="00B12EA5">
          <w:rPr>
            <w:webHidden/>
          </w:rPr>
          <w:fldChar w:fldCharType="begin"/>
        </w:r>
        <w:r w:rsidR="00B12EA5">
          <w:rPr>
            <w:webHidden/>
          </w:rPr>
          <w:instrText xml:space="preserve"> PAGEREF _Toc3218311 \h </w:instrText>
        </w:r>
        <w:r w:rsidR="00B12EA5">
          <w:rPr>
            <w:webHidden/>
          </w:rPr>
        </w:r>
        <w:r w:rsidR="00B12EA5">
          <w:rPr>
            <w:webHidden/>
          </w:rPr>
          <w:fldChar w:fldCharType="separate"/>
        </w:r>
        <w:r w:rsidR="00324ED5">
          <w:rPr>
            <w:webHidden/>
          </w:rPr>
          <w:t>20</w:t>
        </w:r>
        <w:r w:rsidR="00B12EA5">
          <w:rPr>
            <w:webHidden/>
          </w:rPr>
          <w:fldChar w:fldCharType="end"/>
        </w:r>
      </w:hyperlink>
    </w:p>
    <w:p w14:paraId="22BB7238" w14:textId="77777777" w:rsidR="00B12EA5" w:rsidRDefault="000B6DBB">
      <w:pPr>
        <w:pStyle w:val="TOC2"/>
        <w:rPr>
          <w:rFonts w:asciiTheme="minorHAnsi" w:eastAsiaTheme="minorEastAsia" w:hAnsiTheme="minorHAnsi" w:cstheme="minorBidi"/>
          <w:szCs w:val="22"/>
        </w:rPr>
      </w:pPr>
      <w:hyperlink w:anchor="_Toc3218313" w:history="1">
        <w:r w:rsidR="00B12EA5" w:rsidRPr="00F65419">
          <w:rPr>
            <w:rStyle w:val="Hyperlink"/>
          </w:rPr>
          <w:t>2.2</w:t>
        </w:r>
        <w:r w:rsidR="00B12EA5">
          <w:rPr>
            <w:rFonts w:asciiTheme="minorHAnsi" w:eastAsiaTheme="minorEastAsia" w:hAnsiTheme="minorHAnsi" w:cstheme="minorBidi"/>
            <w:szCs w:val="22"/>
          </w:rPr>
          <w:tab/>
        </w:r>
        <w:r w:rsidR="00B12EA5" w:rsidRPr="00F65419">
          <w:rPr>
            <w:rStyle w:val="Hyperlink"/>
          </w:rPr>
          <w:t>Real-Time Device Defined</w:t>
        </w:r>
        <w:r w:rsidR="00B12EA5">
          <w:rPr>
            <w:webHidden/>
          </w:rPr>
          <w:tab/>
        </w:r>
        <w:r w:rsidR="00B12EA5">
          <w:rPr>
            <w:webHidden/>
          </w:rPr>
          <w:fldChar w:fldCharType="begin"/>
        </w:r>
        <w:r w:rsidR="00B12EA5">
          <w:rPr>
            <w:webHidden/>
          </w:rPr>
          <w:instrText xml:space="preserve"> PAGEREF _Toc3218313 \h </w:instrText>
        </w:r>
        <w:r w:rsidR="00B12EA5">
          <w:rPr>
            <w:webHidden/>
          </w:rPr>
        </w:r>
        <w:r w:rsidR="00B12EA5">
          <w:rPr>
            <w:webHidden/>
          </w:rPr>
          <w:fldChar w:fldCharType="separate"/>
        </w:r>
        <w:r w:rsidR="00324ED5">
          <w:rPr>
            <w:webHidden/>
          </w:rPr>
          <w:t>20</w:t>
        </w:r>
        <w:r w:rsidR="00B12EA5">
          <w:rPr>
            <w:webHidden/>
          </w:rPr>
          <w:fldChar w:fldCharType="end"/>
        </w:r>
      </w:hyperlink>
    </w:p>
    <w:p w14:paraId="0C1992E8" w14:textId="77777777" w:rsidR="00B12EA5" w:rsidRDefault="000B6DBB">
      <w:pPr>
        <w:pStyle w:val="TOC3"/>
        <w:rPr>
          <w:rFonts w:asciiTheme="minorHAnsi" w:eastAsiaTheme="minorEastAsia" w:hAnsiTheme="minorHAnsi" w:cstheme="minorBidi"/>
          <w:szCs w:val="22"/>
        </w:rPr>
      </w:pPr>
      <w:hyperlink w:anchor="_Toc3218314" w:history="1">
        <w:r w:rsidR="00B12EA5" w:rsidRPr="00F65419">
          <w:rPr>
            <w:rStyle w:val="Hyperlink"/>
          </w:rPr>
          <w:t>2.2.1</w:t>
        </w:r>
        <w:r w:rsidR="00B12EA5">
          <w:rPr>
            <w:rFonts w:asciiTheme="minorHAnsi" w:eastAsiaTheme="minorEastAsia" w:hAnsiTheme="minorHAnsi" w:cstheme="minorBidi"/>
            <w:szCs w:val="22"/>
          </w:rPr>
          <w:tab/>
        </w:r>
        <w:r w:rsidR="00B12EA5" w:rsidRPr="00F65419">
          <w:rPr>
            <w:rStyle w:val="Hyperlink"/>
          </w:rPr>
          <w:t>Remote Intelligence Gateway (RIG) Historically</w:t>
        </w:r>
        <w:r w:rsidR="00B12EA5">
          <w:rPr>
            <w:webHidden/>
          </w:rPr>
          <w:tab/>
        </w:r>
        <w:r w:rsidR="00B12EA5">
          <w:rPr>
            <w:webHidden/>
          </w:rPr>
          <w:fldChar w:fldCharType="begin"/>
        </w:r>
        <w:r w:rsidR="00B12EA5">
          <w:rPr>
            <w:webHidden/>
          </w:rPr>
          <w:instrText xml:space="preserve"> PAGEREF _Toc3218314 \h </w:instrText>
        </w:r>
        <w:r w:rsidR="00B12EA5">
          <w:rPr>
            <w:webHidden/>
          </w:rPr>
        </w:r>
        <w:r w:rsidR="00B12EA5">
          <w:rPr>
            <w:webHidden/>
          </w:rPr>
          <w:fldChar w:fldCharType="separate"/>
        </w:r>
        <w:r w:rsidR="00324ED5">
          <w:rPr>
            <w:webHidden/>
          </w:rPr>
          <w:t>21</w:t>
        </w:r>
        <w:r w:rsidR="00B12EA5">
          <w:rPr>
            <w:webHidden/>
          </w:rPr>
          <w:fldChar w:fldCharType="end"/>
        </w:r>
      </w:hyperlink>
    </w:p>
    <w:p w14:paraId="4C258979" w14:textId="77777777" w:rsidR="00B12EA5" w:rsidRDefault="000B6DBB">
      <w:pPr>
        <w:pStyle w:val="TOC3"/>
        <w:rPr>
          <w:rFonts w:asciiTheme="minorHAnsi" w:eastAsiaTheme="minorEastAsia" w:hAnsiTheme="minorHAnsi" w:cstheme="minorBidi"/>
          <w:szCs w:val="22"/>
        </w:rPr>
      </w:pPr>
      <w:hyperlink w:anchor="_Toc3218315" w:history="1">
        <w:r w:rsidR="00B12EA5" w:rsidRPr="00F65419">
          <w:rPr>
            <w:rStyle w:val="Hyperlink"/>
          </w:rPr>
          <w:t>2.2.2</w:t>
        </w:r>
        <w:r w:rsidR="00B12EA5">
          <w:rPr>
            <w:rFonts w:asciiTheme="minorHAnsi" w:eastAsiaTheme="minorEastAsia" w:hAnsiTheme="minorHAnsi" w:cstheme="minorBidi"/>
            <w:szCs w:val="22"/>
          </w:rPr>
          <w:tab/>
        </w:r>
        <w:r w:rsidR="00B12EA5" w:rsidRPr="00F65419">
          <w:rPr>
            <w:rStyle w:val="Hyperlink"/>
          </w:rPr>
          <w:t>Data Processing Gateway (DPG) Deprecated</w:t>
        </w:r>
        <w:r w:rsidR="00B12EA5">
          <w:rPr>
            <w:webHidden/>
          </w:rPr>
          <w:tab/>
        </w:r>
        <w:r w:rsidR="00B12EA5">
          <w:rPr>
            <w:webHidden/>
          </w:rPr>
          <w:fldChar w:fldCharType="begin"/>
        </w:r>
        <w:r w:rsidR="00B12EA5">
          <w:rPr>
            <w:webHidden/>
          </w:rPr>
          <w:instrText xml:space="preserve"> PAGEREF _Toc3218315 \h </w:instrText>
        </w:r>
        <w:r w:rsidR="00B12EA5">
          <w:rPr>
            <w:webHidden/>
          </w:rPr>
        </w:r>
        <w:r w:rsidR="00B12EA5">
          <w:rPr>
            <w:webHidden/>
          </w:rPr>
          <w:fldChar w:fldCharType="separate"/>
        </w:r>
        <w:r w:rsidR="00324ED5">
          <w:rPr>
            <w:webHidden/>
          </w:rPr>
          <w:t>21</w:t>
        </w:r>
        <w:r w:rsidR="00B12EA5">
          <w:rPr>
            <w:webHidden/>
          </w:rPr>
          <w:fldChar w:fldCharType="end"/>
        </w:r>
      </w:hyperlink>
    </w:p>
    <w:p w14:paraId="5717D3D4" w14:textId="77777777" w:rsidR="00B12EA5" w:rsidRDefault="000B6DBB">
      <w:pPr>
        <w:pStyle w:val="TOC3"/>
        <w:rPr>
          <w:rFonts w:asciiTheme="minorHAnsi" w:eastAsiaTheme="minorEastAsia" w:hAnsiTheme="minorHAnsi" w:cstheme="minorBidi"/>
          <w:szCs w:val="22"/>
        </w:rPr>
      </w:pPr>
      <w:hyperlink w:anchor="_Toc3218316" w:history="1">
        <w:r w:rsidR="00B12EA5" w:rsidRPr="00F65419">
          <w:rPr>
            <w:rStyle w:val="Hyperlink"/>
          </w:rPr>
          <w:t>2.2.3</w:t>
        </w:r>
        <w:r w:rsidR="00B12EA5">
          <w:rPr>
            <w:rFonts w:asciiTheme="minorHAnsi" w:eastAsiaTheme="minorEastAsia" w:hAnsiTheme="minorHAnsi" w:cstheme="minorBidi"/>
            <w:szCs w:val="22"/>
          </w:rPr>
          <w:tab/>
        </w:r>
        <w:r w:rsidR="00B12EA5" w:rsidRPr="00F65419">
          <w:rPr>
            <w:rStyle w:val="Hyperlink"/>
          </w:rPr>
          <w:t>RIG Re-characterized as Real-Time Device</w:t>
        </w:r>
        <w:r w:rsidR="00B12EA5">
          <w:rPr>
            <w:webHidden/>
          </w:rPr>
          <w:tab/>
        </w:r>
        <w:r w:rsidR="00B12EA5">
          <w:rPr>
            <w:webHidden/>
          </w:rPr>
          <w:fldChar w:fldCharType="begin"/>
        </w:r>
        <w:r w:rsidR="00B12EA5">
          <w:rPr>
            <w:webHidden/>
          </w:rPr>
          <w:instrText xml:space="preserve"> PAGEREF _Toc3218316 \h </w:instrText>
        </w:r>
        <w:r w:rsidR="00B12EA5">
          <w:rPr>
            <w:webHidden/>
          </w:rPr>
        </w:r>
        <w:r w:rsidR="00B12EA5">
          <w:rPr>
            <w:webHidden/>
          </w:rPr>
          <w:fldChar w:fldCharType="separate"/>
        </w:r>
        <w:r w:rsidR="00324ED5">
          <w:rPr>
            <w:webHidden/>
          </w:rPr>
          <w:t>21</w:t>
        </w:r>
        <w:r w:rsidR="00B12EA5">
          <w:rPr>
            <w:webHidden/>
          </w:rPr>
          <w:fldChar w:fldCharType="end"/>
        </w:r>
      </w:hyperlink>
    </w:p>
    <w:p w14:paraId="482642EF" w14:textId="77777777" w:rsidR="00B12EA5" w:rsidRDefault="000B6DBB">
      <w:pPr>
        <w:pStyle w:val="TOC2"/>
        <w:rPr>
          <w:rFonts w:asciiTheme="minorHAnsi" w:eastAsiaTheme="minorEastAsia" w:hAnsiTheme="minorHAnsi" w:cstheme="minorBidi"/>
          <w:szCs w:val="22"/>
        </w:rPr>
      </w:pPr>
      <w:hyperlink w:anchor="_Toc3218317" w:history="1">
        <w:r w:rsidR="00B12EA5" w:rsidRPr="00F65419">
          <w:rPr>
            <w:rStyle w:val="Hyperlink"/>
          </w:rPr>
          <w:t>2.3</w:t>
        </w:r>
        <w:r w:rsidR="00B12EA5">
          <w:rPr>
            <w:rFonts w:asciiTheme="minorHAnsi" w:eastAsiaTheme="minorEastAsia" w:hAnsiTheme="minorHAnsi" w:cstheme="minorBidi"/>
            <w:szCs w:val="22"/>
          </w:rPr>
          <w:tab/>
        </w:r>
        <w:r w:rsidR="00B12EA5" w:rsidRPr="00F65419">
          <w:rPr>
            <w:rStyle w:val="Hyperlink"/>
          </w:rPr>
          <w:t>Installation and Validation of Direct Telemetry</w:t>
        </w:r>
        <w:r w:rsidR="00B12EA5">
          <w:rPr>
            <w:webHidden/>
          </w:rPr>
          <w:tab/>
        </w:r>
        <w:r w:rsidR="00B12EA5">
          <w:rPr>
            <w:webHidden/>
          </w:rPr>
          <w:fldChar w:fldCharType="begin"/>
        </w:r>
        <w:r w:rsidR="00B12EA5">
          <w:rPr>
            <w:webHidden/>
          </w:rPr>
          <w:instrText xml:space="preserve"> PAGEREF _Toc3218317 \h </w:instrText>
        </w:r>
        <w:r w:rsidR="00B12EA5">
          <w:rPr>
            <w:webHidden/>
          </w:rPr>
        </w:r>
        <w:r w:rsidR="00B12EA5">
          <w:rPr>
            <w:webHidden/>
          </w:rPr>
          <w:fldChar w:fldCharType="separate"/>
        </w:r>
        <w:r w:rsidR="00324ED5">
          <w:rPr>
            <w:webHidden/>
          </w:rPr>
          <w:t>22</w:t>
        </w:r>
        <w:r w:rsidR="00B12EA5">
          <w:rPr>
            <w:webHidden/>
          </w:rPr>
          <w:fldChar w:fldCharType="end"/>
        </w:r>
      </w:hyperlink>
    </w:p>
    <w:p w14:paraId="7EE29945" w14:textId="77777777" w:rsidR="00B12EA5" w:rsidRDefault="000B6DBB">
      <w:pPr>
        <w:pStyle w:val="TOC2"/>
        <w:rPr>
          <w:rFonts w:asciiTheme="minorHAnsi" w:eastAsiaTheme="minorEastAsia" w:hAnsiTheme="minorHAnsi" w:cstheme="minorBidi"/>
          <w:szCs w:val="22"/>
        </w:rPr>
      </w:pPr>
      <w:hyperlink w:anchor="_Toc3218318" w:history="1">
        <w:r w:rsidR="00B12EA5" w:rsidRPr="00F65419">
          <w:rPr>
            <w:rStyle w:val="Hyperlink"/>
          </w:rPr>
          <w:t>2.4</w:t>
        </w:r>
        <w:r w:rsidR="00B12EA5">
          <w:rPr>
            <w:rFonts w:asciiTheme="minorHAnsi" w:eastAsiaTheme="minorEastAsia" w:hAnsiTheme="minorHAnsi" w:cstheme="minorBidi"/>
            <w:szCs w:val="22"/>
          </w:rPr>
          <w:tab/>
        </w:r>
        <w:r w:rsidR="00B12EA5" w:rsidRPr="00F65419">
          <w:rPr>
            <w:rStyle w:val="Hyperlink"/>
          </w:rPr>
          <w:t>Flow of Real-Time Data</w:t>
        </w:r>
        <w:r w:rsidR="00B12EA5">
          <w:rPr>
            <w:webHidden/>
          </w:rPr>
          <w:tab/>
        </w:r>
        <w:r w:rsidR="00B12EA5">
          <w:rPr>
            <w:webHidden/>
          </w:rPr>
          <w:fldChar w:fldCharType="begin"/>
        </w:r>
        <w:r w:rsidR="00B12EA5">
          <w:rPr>
            <w:webHidden/>
          </w:rPr>
          <w:instrText xml:space="preserve"> PAGEREF _Toc3218318 \h </w:instrText>
        </w:r>
        <w:r w:rsidR="00B12EA5">
          <w:rPr>
            <w:webHidden/>
          </w:rPr>
        </w:r>
        <w:r w:rsidR="00B12EA5">
          <w:rPr>
            <w:webHidden/>
          </w:rPr>
          <w:fldChar w:fldCharType="separate"/>
        </w:r>
        <w:r w:rsidR="00324ED5">
          <w:rPr>
            <w:webHidden/>
          </w:rPr>
          <w:t>23</w:t>
        </w:r>
        <w:r w:rsidR="00B12EA5">
          <w:rPr>
            <w:webHidden/>
          </w:rPr>
          <w:fldChar w:fldCharType="end"/>
        </w:r>
      </w:hyperlink>
    </w:p>
    <w:p w14:paraId="561EF316" w14:textId="77777777" w:rsidR="00B12EA5" w:rsidRDefault="000B6DBB">
      <w:pPr>
        <w:pStyle w:val="TOC1"/>
        <w:rPr>
          <w:rFonts w:asciiTheme="minorHAnsi" w:eastAsiaTheme="minorEastAsia" w:hAnsiTheme="minorHAnsi" w:cstheme="minorBidi"/>
          <w:b w:val="0"/>
          <w:szCs w:val="22"/>
        </w:rPr>
      </w:pPr>
      <w:hyperlink w:anchor="_Toc3218319" w:history="1">
        <w:r w:rsidR="00B12EA5" w:rsidRPr="00F65419">
          <w:rPr>
            <w:rStyle w:val="Hyperlink"/>
          </w:rPr>
          <w:t>3.</w:t>
        </w:r>
        <w:r w:rsidR="00B12EA5">
          <w:rPr>
            <w:rFonts w:asciiTheme="minorHAnsi" w:eastAsiaTheme="minorEastAsia" w:hAnsiTheme="minorHAnsi" w:cstheme="minorBidi"/>
            <w:b w:val="0"/>
            <w:szCs w:val="22"/>
          </w:rPr>
          <w:tab/>
        </w:r>
        <w:r w:rsidR="00B12EA5" w:rsidRPr="00F65419">
          <w:rPr>
            <w:rStyle w:val="Hyperlink"/>
          </w:rPr>
          <w:t>ISO Responsibilities</w:t>
        </w:r>
        <w:r w:rsidR="00B12EA5">
          <w:rPr>
            <w:webHidden/>
          </w:rPr>
          <w:tab/>
        </w:r>
        <w:r w:rsidR="00B12EA5">
          <w:rPr>
            <w:webHidden/>
          </w:rPr>
          <w:fldChar w:fldCharType="begin"/>
        </w:r>
        <w:r w:rsidR="00B12EA5">
          <w:rPr>
            <w:webHidden/>
          </w:rPr>
          <w:instrText xml:space="preserve"> PAGEREF _Toc3218319 \h </w:instrText>
        </w:r>
        <w:r w:rsidR="00B12EA5">
          <w:rPr>
            <w:webHidden/>
          </w:rPr>
        </w:r>
        <w:r w:rsidR="00B12EA5">
          <w:rPr>
            <w:webHidden/>
          </w:rPr>
          <w:fldChar w:fldCharType="separate"/>
        </w:r>
        <w:r w:rsidR="00324ED5">
          <w:rPr>
            <w:webHidden/>
          </w:rPr>
          <w:t>25</w:t>
        </w:r>
        <w:r w:rsidR="00B12EA5">
          <w:rPr>
            <w:webHidden/>
          </w:rPr>
          <w:fldChar w:fldCharType="end"/>
        </w:r>
      </w:hyperlink>
    </w:p>
    <w:p w14:paraId="7C60791E" w14:textId="77777777" w:rsidR="00B12EA5" w:rsidRDefault="000B6DBB">
      <w:pPr>
        <w:pStyle w:val="TOC2"/>
        <w:rPr>
          <w:rFonts w:asciiTheme="minorHAnsi" w:eastAsiaTheme="minorEastAsia" w:hAnsiTheme="minorHAnsi" w:cstheme="minorBidi"/>
          <w:szCs w:val="22"/>
        </w:rPr>
      </w:pPr>
      <w:hyperlink w:anchor="_Toc3218320" w:history="1">
        <w:r w:rsidR="00B12EA5" w:rsidRPr="00F65419">
          <w:rPr>
            <w:rStyle w:val="Hyperlink"/>
          </w:rPr>
          <w:t>3.1</w:t>
        </w:r>
        <w:r w:rsidR="00B12EA5">
          <w:rPr>
            <w:rFonts w:asciiTheme="minorHAnsi" w:eastAsiaTheme="minorEastAsia" w:hAnsiTheme="minorHAnsi" w:cstheme="minorBidi"/>
            <w:szCs w:val="22"/>
          </w:rPr>
          <w:tab/>
        </w:r>
        <w:r w:rsidR="00B12EA5" w:rsidRPr="00F65419">
          <w:rPr>
            <w:rStyle w:val="Hyperlink"/>
          </w:rPr>
          <w:t>Overview of ISO Responsibilities</w:t>
        </w:r>
        <w:r w:rsidR="00B12EA5">
          <w:rPr>
            <w:webHidden/>
          </w:rPr>
          <w:tab/>
        </w:r>
        <w:r w:rsidR="00B12EA5">
          <w:rPr>
            <w:webHidden/>
          </w:rPr>
          <w:fldChar w:fldCharType="begin"/>
        </w:r>
        <w:r w:rsidR="00B12EA5">
          <w:rPr>
            <w:webHidden/>
          </w:rPr>
          <w:instrText xml:space="preserve"> PAGEREF _Toc3218320 \h </w:instrText>
        </w:r>
        <w:r w:rsidR="00B12EA5">
          <w:rPr>
            <w:webHidden/>
          </w:rPr>
        </w:r>
        <w:r w:rsidR="00B12EA5">
          <w:rPr>
            <w:webHidden/>
          </w:rPr>
          <w:fldChar w:fldCharType="separate"/>
        </w:r>
        <w:r w:rsidR="00324ED5">
          <w:rPr>
            <w:webHidden/>
          </w:rPr>
          <w:t>25</w:t>
        </w:r>
        <w:r w:rsidR="00B12EA5">
          <w:rPr>
            <w:webHidden/>
          </w:rPr>
          <w:fldChar w:fldCharType="end"/>
        </w:r>
      </w:hyperlink>
    </w:p>
    <w:p w14:paraId="1C1363D8" w14:textId="77777777" w:rsidR="00B12EA5" w:rsidRDefault="000B6DBB">
      <w:pPr>
        <w:pStyle w:val="TOC2"/>
        <w:rPr>
          <w:rFonts w:asciiTheme="minorHAnsi" w:eastAsiaTheme="minorEastAsia" w:hAnsiTheme="minorHAnsi" w:cstheme="minorBidi"/>
          <w:szCs w:val="22"/>
        </w:rPr>
      </w:pPr>
      <w:hyperlink w:anchor="_Toc3218321" w:history="1">
        <w:r w:rsidR="00B12EA5" w:rsidRPr="00F65419">
          <w:rPr>
            <w:rStyle w:val="Hyperlink"/>
          </w:rPr>
          <w:t>3.2</w:t>
        </w:r>
        <w:r w:rsidR="00B12EA5">
          <w:rPr>
            <w:rFonts w:asciiTheme="minorHAnsi" w:eastAsiaTheme="minorEastAsia" w:hAnsiTheme="minorHAnsi" w:cstheme="minorBidi"/>
            <w:szCs w:val="22"/>
          </w:rPr>
          <w:tab/>
        </w:r>
        <w:r w:rsidR="00B12EA5" w:rsidRPr="00F65419">
          <w:rPr>
            <w:rStyle w:val="Hyperlink"/>
          </w:rPr>
          <w:t>Exceptions to Direct Telemetry</w:t>
        </w:r>
        <w:r w:rsidR="00B12EA5">
          <w:rPr>
            <w:webHidden/>
          </w:rPr>
          <w:tab/>
        </w:r>
        <w:r w:rsidR="00B12EA5">
          <w:rPr>
            <w:webHidden/>
          </w:rPr>
          <w:fldChar w:fldCharType="begin"/>
        </w:r>
        <w:r w:rsidR="00B12EA5">
          <w:rPr>
            <w:webHidden/>
          </w:rPr>
          <w:instrText xml:space="preserve"> PAGEREF _Toc3218321 \h </w:instrText>
        </w:r>
        <w:r w:rsidR="00B12EA5">
          <w:rPr>
            <w:webHidden/>
          </w:rPr>
        </w:r>
        <w:r w:rsidR="00B12EA5">
          <w:rPr>
            <w:webHidden/>
          </w:rPr>
          <w:fldChar w:fldCharType="separate"/>
        </w:r>
        <w:r w:rsidR="00324ED5">
          <w:rPr>
            <w:webHidden/>
          </w:rPr>
          <w:t>25</w:t>
        </w:r>
        <w:r w:rsidR="00B12EA5">
          <w:rPr>
            <w:webHidden/>
          </w:rPr>
          <w:fldChar w:fldCharType="end"/>
        </w:r>
      </w:hyperlink>
    </w:p>
    <w:p w14:paraId="2EEA1755" w14:textId="77777777" w:rsidR="00B12EA5" w:rsidRDefault="000B6DBB">
      <w:pPr>
        <w:pStyle w:val="TOC2"/>
        <w:rPr>
          <w:rFonts w:asciiTheme="minorHAnsi" w:eastAsiaTheme="minorEastAsia" w:hAnsiTheme="minorHAnsi" w:cstheme="minorBidi"/>
          <w:szCs w:val="22"/>
        </w:rPr>
      </w:pPr>
      <w:hyperlink w:anchor="_Toc3218322" w:history="1">
        <w:r w:rsidR="00B12EA5" w:rsidRPr="00F65419">
          <w:rPr>
            <w:rStyle w:val="Hyperlink"/>
          </w:rPr>
          <w:t>3.3</w:t>
        </w:r>
        <w:r w:rsidR="00B12EA5">
          <w:rPr>
            <w:rFonts w:asciiTheme="minorHAnsi" w:eastAsiaTheme="minorEastAsia" w:hAnsiTheme="minorHAnsi" w:cstheme="minorBidi"/>
            <w:szCs w:val="22"/>
          </w:rPr>
          <w:tab/>
        </w:r>
        <w:r w:rsidR="00B12EA5" w:rsidRPr="00F65419">
          <w:rPr>
            <w:rStyle w:val="Hyperlink"/>
          </w:rPr>
          <w:t>Direct Telemetry Validation</w:t>
        </w:r>
        <w:r w:rsidR="00B12EA5">
          <w:rPr>
            <w:webHidden/>
          </w:rPr>
          <w:tab/>
        </w:r>
        <w:r w:rsidR="00B12EA5">
          <w:rPr>
            <w:webHidden/>
          </w:rPr>
          <w:fldChar w:fldCharType="begin"/>
        </w:r>
        <w:r w:rsidR="00B12EA5">
          <w:rPr>
            <w:webHidden/>
          </w:rPr>
          <w:instrText xml:space="preserve"> PAGEREF _Toc3218322 \h </w:instrText>
        </w:r>
        <w:r w:rsidR="00B12EA5">
          <w:rPr>
            <w:webHidden/>
          </w:rPr>
        </w:r>
        <w:r w:rsidR="00B12EA5">
          <w:rPr>
            <w:webHidden/>
          </w:rPr>
          <w:fldChar w:fldCharType="separate"/>
        </w:r>
        <w:r w:rsidR="00324ED5">
          <w:rPr>
            <w:webHidden/>
          </w:rPr>
          <w:t>25</w:t>
        </w:r>
        <w:r w:rsidR="00B12EA5">
          <w:rPr>
            <w:webHidden/>
          </w:rPr>
          <w:fldChar w:fldCharType="end"/>
        </w:r>
      </w:hyperlink>
    </w:p>
    <w:p w14:paraId="658DE4C1" w14:textId="77777777" w:rsidR="00B12EA5" w:rsidRDefault="000B6DBB">
      <w:pPr>
        <w:pStyle w:val="TOC3"/>
        <w:rPr>
          <w:rFonts w:asciiTheme="minorHAnsi" w:eastAsiaTheme="minorEastAsia" w:hAnsiTheme="minorHAnsi" w:cstheme="minorBidi"/>
          <w:szCs w:val="22"/>
        </w:rPr>
      </w:pPr>
      <w:hyperlink w:anchor="_Toc3218323" w:history="1">
        <w:r w:rsidR="00B12EA5" w:rsidRPr="00F65419">
          <w:rPr>
            <w:rStyle w:val="Hyperlink"/>
          </w:rPr>
          <w:t>3.3.1</w:t>
        </w:r>
        <w:r w:rsidR="00B12EA5">
          <w:rPr>
            <w:rFonts w:asciiTheme="minorHAnsi" w:eastAsiaTheme="minorEastAsia" w:hAnsiTheme="minorHAnsi" w:cstheme="minorBidi"/>
            <w:szCs w:val="22"/>
          </w:rPr>
          <w:tab/>
        </w:r>
        <w:r w:rsidR="00B12EA5" w:rsidRPr="00F65419">
          <w:rPr>
            <w:rStyle w:val="Hyperlink"/>
          </w:rPr>
          <w:t>Overview of Telemetry Installation Validation Process</w:t>
        </w:r>
        <w:r w:rsidR="00B12EA5">
          <w:rPr>
            <w:webHidden/>
          </w:rPr>
          <w:tab/>
        </w:r>
        <w:r w:rsidR="00B12EA5">
          <w:rPr>
            <w:webHidden/>
          </w:rPr>
          <w:fldChar w:fldCharType="begin"/>
        </w:r>
        <w:r w:rsidR="00B12EA5">
          <w:rPr>
            <w:webHidden/>
          </w:rPr>
          <w:instrText xml:space="preserve"> PAGEREF _Toc3218323 \h </w:instrText>
        </w:r>
        <w:r w:rsidR="00B12EA5">
          <w:rPr>
            <w:webHidden/>
          </w:rPr>
        </w:r>
        <w:r w:rsidR="00B12EA5">
          <w:rPr>
            <w:webHidden/>
          </w:rPr>
          <w:fldChar w:fldCharType="separate"/>
        </w:r>
        <w:r w:rsidR="00324ED5">
          <w:rPr>
            <w:webHidden/>
          </w:rPr>
          <w:t>26</w:t>
        </w:r>
        <w:r w:rsidR="00B12EA5">
          <w:rPr>
            <w:webHidden/>
          </w:rPr>
          <w:fldChar w:fldCharType="end"/>
        </w:r>
      </w:hyperlink>
    </w:p>
    <w:p w14:paraId="0F8DA7E4" w14:textId="77777777" w:rsidR="00B12EA5" w:rsidRDefault="000B6DBB">
      <w:pPr>
        <w:pStyle w:val="TOC3"/>
        <w:rPr>
          <w:rFonts w:asciiTheme="minorHAnsi" w:eastAsiaTheme="minorEastAsia" w:hAnsiTheme="minorHAnsi" w:cstheme="minorBidi"/>
          <w:szCs w:val="22"/>
        </w:rPr>
      </w:pPr>
      <w:hyperlink w:anchor="_Toc3218324" w:history="1">
        <w:r w:rsidR="00B12EA5" w:rsidRPr="00F65419">
          <w:rPr>
            <w:rStyle w:val="Hyperlink"/>
          </w:rPr>
          <w:t>3.3.2</w:t>
        </w:r>
        <w:r w:rsidR="00B12EA5">
          <w:rPr>
            <w:rFonts w:asciiTheme="minorHAnsi" w:eastAsiaTheme="minorEastAsia" w:hAnsiTheme="minorHAnsi" w:cstheme="minorBidi"/>
            <w:szCs w:val="22"/>
          </w:rPr>
          <w:tab/>
        </w:r>
        <w:r w:rsidR="00B12EA5" w:rsidRPr="00F65419">
          <w:rPr>
            <w:rStyle w:val="Hyperlink"/>
          </w:rPr>
          <w:t>ISO Certification Responsibilities</w:t>
        </w:r>
        <w:r w:rsidR="00B12EA5">
          <w:rPr>
            <w:webHidden/>
          </w:rPr>
          <w:tab/>
        </w:r>
        <w:r w:rsidR="00B12EA5">
          <w:rPr>
            <w:webHidden/>
          </w:rPr>
          <w:fldChar w:fldCharType="begin"/>
        </w:r>
        <w:r w:rsidR="00B12EA5">
          <w:rPr>
            <w:webHidden/>
          </w:rPr>
          <w:instrText xml:space="preserve"> PAGEREF _Toc3218324 \h </w:instrText>
        </w:r>
        <w:r w:rsidR="00B12EA5">
          <w:rPr>
            <w:webHidden/>
          </w:rPr>
        </w:r>
        <w:r w:rsidR="00B12EA5">
          <w:rPr>
            <w:webHidden/>
          </w:rPr>
          <w:fldChar w:fldCharType="separate"/>
        </w:r>
        <w:r w:rsidR="00324ED5">
          <w:rPr>
            <w:webHidden/>
          </w:rPr>
          <w:t>28</w:t>
        </w:r>
        <w:r w:rsidR="00B12EA5">
          <w:rPr>
            <w:webHidden/>
          </w:rPr>
          <w:fldChar w:fldCharType="end"/>
        </w:r>
      </w:hyperlink>
    </w:p>
    <w:p w14:paraId="486E9F42" w14:textId="77777777" w:rsidR="00B12EA5" w:rsidRDefault="000B6DBB">
      <w:pPr>
        <w:pStyle w:val="TOC3"/>
        <w:rPr>
          <w:rFonts w:asciiTheme="minorHAnsi" w:eastAsiaTheme="minorEastAsia" w:hAnsiTheme="minorHAnsi" w:cstheme="minorBidi"/>
          <w:szCs w:val="22"/>
        </w:rPr>
      </w:pPr>
      <w:hyperlink w:anchor="_Toc3218325" w:history="1">
        <w:r w:rsidR="00B12EA5" w:rsidRPr="00F65419">
          <w:rPr>
            <w:rStyle w:val="Hyperlink"/>
          </w:rPr>
          <w:t>3.3.3</w:t>
        </w:r>
        <w:r w:rsidR="00B12EA5">
          <w:rPr>
            <w:rFonts w:asciiTheme="minorHAnsi" w:eastAsiaTheme="minorEastAsia" w:hAnsiTheme="minorHAnsi" w:cstheme="minorBidi"/>
            <w:szCs w:val="22"/>
          </w:rPr>
          <w:tab/>
        </w:r>
        <w:r w:rsidR="00B12EA5" w:rsidRPr="00F65419">
          <w:rPr>
            <w:rStyle w:val="Hyperlink"/>
          </w:rPr>
          <w:t>Documentation Requirements</w:t>
        </w:r>
        <w:r w:rsidR="00B12EA5">
          <w:rPr>
            <w:webHidden/>
          </w:rPr>
          <w:tab/>
        </w:r>
        <w:r w:rsidR="00B12EA5">
          <w:rPr>
            <w:webHidden/>
          </w:rPr>
          <w:fldChar w:fldCharType="begin"/>
        </w:r>
        <w:r w:rsidR="00B12EA5">
          <w:rPr>
            <w:webHidden/>
          </w:rPr>
          <w:instrText xml:space="preserve"> PAGEREF _Toc3218325 \h </w:instrText>
        </w:r>
        <w:r w:rsidR="00B12EA5">
          <w:rPr>
            <w:webHidden/>
          </w:rPr>
        </w:r>
        <w:r w:rsidR="00B12EA5">
          <w:rPr>
            <w:webHidden/>
          </w:rPr>
          <w:fldChar w:fldCharType="separate"/>
        </w:r>
        <w:r w:rsidR="00324ED5">
          <w:rPr>
            <w:webHidden/>
          </w:rPr>
          <w:t>28</w:t>
        </w:r>
        <w:r w:rsidR="00B12EA5">
          <w:rPr>
            <w:webHidden/>
          </w:rPr>
          <w:fldChar w:fldCharType="end"/>
        </w:r>
      </w:hyperlink>
    </w:p>
    <w:p w14:paraId="56E0811D" w14:textId="77777777" w:rsidR="00B12EA5" w:rsidRDefault="000B6DBB">
      <w:pPr>
        <w:pStyle w:val="TOC3"/>
        <w:rPr>
          <w:rFonts w:asciiTheme="minorHAnsi" w:eastAsiaTheme="minorEastAsia" w:hAnsiTheme="minorHAnsi" w:cstheme="minorBidi"/>
          <w:szCs w:val="22"/>
        </w:rPr>
      </w:pPr>
      <w:hyperlink w:anchor="_Toc3218326" w:history="1">
        <w:r w:rsidR="00B12EA5" w:rsidRPr="00F65419">
          <w:rPr>
            <w:rStyle w:val="Hyperlink"/>
          </w:rPr>
          <w:t>3.3.4</w:t>
        </w:r>
        <w:r w:rsidR="00B12EA5">
          <w:rPr>
            <w:rFonts w:asciiTheme="minorHAnsi" w:eastAsiaTheme="minorEastAsia" w:hAnsiTheme="minorHAnsi" w:cstheme="minorBidi"/>
            <w:szCs w:val="22"/>
          </w:rPr>
          <w:tab/>
        </w:r>
        <w:r w:rsidR="00B12EA5" w:rsidRPr="00F65419">
          <w:rPr>
            <w:rStyle w:val="Hyperlink"/>
          </w:rPr>
          <w:t>ISO Review of Documentation</w:t>
        </w:r>
        <w:r w:rsidR="00B12EA5">
          <w:rPr>
            <w:webHidden/>
          </w:rPr>
          <w:tab/>
        </w:r>
        <w:r w:rsidR="00B12EA5">
          <w:rPr>
            <w:webHidden/>
          </w:rPr>
          <w:fldChar w:fldCharType="begin"/>
        </w:r>
        <w:r w:rsidR="00B12EA5">
          <w:rPr>
            <w:webHidden/>
          </w:rPr>
          <w:instrText xml:space="preserve"> PAGEREF _Toc3218326 \h </w:instrText>
        </w:r>
        <w:r w:rsidR="00B12EA5">
          <w:rPr>
            <w:webHidden/>
          </w:rPr>
        </w:r>
        <w:r w:rsidR="00B12EA5">
          <w:rPr>
            <w:webHidden/>
          </w:rPr>
          <w:fldChar w:fldCharType="separate"/>
        </w:r>
        <w:r w:rsidR="00324ED5">
          <w:rPr>
            <w:webHidden/>
          </w:rPr>
          <w:t>30</w:t>
        </w:r>
        <w:r w:rsidR="00B12EA5">
          <w:rPr>
            <w:webHidden/>
          </w:rPr>
          <w:fldChar w:fldCharType="end"/>
        </w:r>
      </w:hyperlink>
    </w:p>
    <w:p w14:paraId="7DC62314" w14:textId="77777777" w:rsidR="00B12EA5" w:rsidRDefault="000B6DBB">
      <w:pPr>
        <w:pStyle w:val="TOC1"/>
        <w:rPr>
          <w:rFonts w:asciiTheme="minorHAnsi" w:eastAsiaTheme="minorEastAsia" w:hAnsiTheme="minorHAnsi" w:cstheme="minorBidi"/>
          <w:b w:val="0"/>
          <w:szCs w:val="22"/>
        </w:rPr>
      </w:pPr>
      <w:hyperlink w:anchor="_Toc3218327" w:history="1">
        <w:r w:rsidR="00B12EA5" w:rsidRPr="00F65419">
          <w:rPr>
            <w:rStyle w:val="Hyperlink"/>
          </w:rPr>
          <w:t>4.</w:t>
        </w:r>
        <w:r w:rsidR="00B12EA5">
          <w:rPr>
            <w:rFonts w:asciiTheme="minorHAnsi" w:eastAsiaTheme="minorEastAsia" w:hAnsiTheme="minorHAnsi" w:cstheme="minorBidi"/>
            <w:b w:val="0"/>
            <w:szCs w:val="22"/>
          </w:rPr>
          <w:tab/>
        </w:r>
        <w:r w:rsidR="00B12EA5" w:rsidRPr="00F65419">
          <w:rPr>
            <w:rStyle w:val="Hyperlink"/>
          </w:rPr>
          <w:t>Communications</w:t>
        </w:r>
        <w:r w:rsidR="00B12EA5">
          <w:rPr>
            <w:webHidden/>
          </w:rPr>
          <w:tab/>
        </w:r>
        <w:r w:rsidR="00B12EA5">
          <w:rPr>
            <w:webHidden/>
          </w:rPr>
          <w:fldChar w:fldCharType="begin"/>
        </w:r>
        <w:r w:rsidR="00B12EA5">
          <w:rPr>
            <w:webHidden/>
          </w:rPr>
          <w:instrText xml:space="preserve"> PAGEREF _Toc3218327 \h </w:instrText>
        </w:r>
        <w:r w:rsidR="00B12EA5">
          <w:rPr>
            <w:webHidden/>
          </w:rPr>
        </w:r>
        <w:r w:rsidR="00B12EA5">
          <w:rPr>
            <w:webHidden/>
          </w:rPr>
          <w:fldChar w:fldCharType="separate"/>
        </w:r>
        <w:r w:rsidR="00324ED5">
          <w:rPr>
            <w:webHidden/>
          </w:rPr>
          <w:t>31</w:t>
        </w:r>
        <w:r w:rsidR="00B12EA5">
          <w:rPr>
            <w:webHidden/>
          </w:rPr>
          <w:fldChar w:fldCharType="end"/>
        </w:r>
      </w:hyperlink>
    </w:p>
    <w:p w14:paraId="353CA589" w14:textId="77777777" w:rsidR="00B12EA5" w:rsidRDefault="000B6DBB">
      <w:pPr>
        <w:pStyle w:val="TOC2"/>
        <w:rPr>
          <w:rFonts w:asciiTheme="minorHAnsi" w:eastAsiaTheme="minorEastAsia" w:hAnsiTheme="minorHAnsi" w:cstheme="minorBidi"/>
          <w:szCs w:val="22"/>
        </w:rPr>
      </w:pPr>
      <w:hyperlink w:anchor="_Toc3218328" w:history="1">
        <w:r w:rsidR="00B12EA5" w:rsidRPr="00F65419">
          <w:rPr>
            <w:rStyle w:val="Hyperlink"/>
            <w:rFonts w:cs="Arial"/>
          </w:rPr>
          <w:t>4.1</w:t>
        </w:r>
        <w:r w:rsidR="00B12EA5">
          <w:rPr>
            <w:rFonts w:asciiTheme="minorHAnsi" w:eastAsiaTheme="minorEastAsia" w:hAnsiTheme="minorHAnsi" w:cstheme="minorBidi"/>
            <w:szCs w:val="22"/>
          </w:rPr>
          <w:tab/>
        </w:r>
        <w:r w:rsidR="00B12EA5" w:rsidRPr="00F65419">
          <w:rPr>
            <w:rStyle w:val="Hyperlink"/>
            <w:rFonts w:cs="Arial"/>
          </w:rPr>
          <w:t>Overview of Communications Objectives</w:t>
        </w:r>
        <w:r w:rsidR="00B12EA5">
          <w:rPr>
            <w:webHidden/>
          </w:rPr>
          <w:tab/>
        </w:r>
        <w:r w:rsidR="00B12EA5">
          <w:rPr>
            <w:webHidden/>
          </w:rPr>
          <w:fldChar w:fldCharType="begin"/>
        </w:r>
        <w:r w:rsidR="00B12EA5">
          <w:rPr>
            <w:webHidden/>
          </w:rPr>
          <w:instrText xml:space="preserve"> PAGEREF _Toc3218328 \h </w:instrText>
        </w:r>
        <w:r w:rsidR="00B12EA5">
          <w:rPr>
            <w:webHidden/>
          </w:rPr>
        </w:r>
        <w:r w:rsidR="00B12EA5">
          <w:rPr>
            <w:webHidden/>
          </w:rPr>
          <w:fldChar w:fldCharType="separate"/>
        </w:r>
        <w:r w:rsidR="00324ED5">
          <w:rPr>
            <w:webHidden/>
          </w:rPr>
          <w:t>31</w:t>
        </w:r>
        <w:r w:rsidR="00B12EA5">
          <w:rPr>
            <w:webHidden/>
          </w:rPr>
          <w:fldChar w:fldCharType="end"/>
        </w:r>
      </w:hyperlink>
    </w:p>
    <w:p w14:paraId="72A74891" w14:textId="77777777" w:rsidR="00B12EA5" w:rsidRDefault="000B6DBB">
      <w:pPr>
        <w:pStyle w:val="TOC2"/>
        <w:rPr>
          <w:rFonts w:asciiTheme="minorHAnsi" w:eastAsiaTheme="minorEastAsia" w:hAnsiTheme="minorHAnsi" w:cstheme="minorBidi"/>
          <w:szCs w:val="22"/>
        </w:rPr>
      </w:pPr>
      <w:hyperlink w:anchor="_Toc3218329" w:history="1">
        <w:r w:rsidR="00B12EA5" w:rsidRPr="00F65419">
          <w:rPr>
            <w:rStyle w:val="Hyperlink"/>
          </w:rPr>
          <w:t>4.2</w:t>
        </w:r>
        <w:r w:rsidR="00B12EA5">
          <w:rPr>
            <w:rFonts w:asciiTheme="minorHAnsi" w:eastAsiaTheme="minorEastAsia" w:hAnsiTheme="minorHAnsi" w:cstheme="minorBidi"/>
            <w:szCs w:val="22"/>
          </w:rPr>
          <w:tab/>
        </w:r>
        <w:r w:rsidR="00B12EA5" w:rsidRPr="00F65419">
          <w:rPr>
            <w:rStyle w:val="Hyperlink"/>
          </w:rPr>
          <w:t>Choice of Connection Methods</w:t>
        </w:r>
        <w:r w:rsidR="00B12EA5">
          <w:rPr>
            <w:webHidden/>
          </w:rPr>
          <w:tab/>
        </w:r>
        <w:r w:rsidR="00B12EA5">
          <w:rPr>
            <w:webHidden/>
          </w:rPr>
          <w:fldChar w:fldCharType="begin"/>
        </w:r>
        <w:r w:rsidR="00B12EA5">
          <w:rPr>
            <w:webHidden/>
          </w:rPr>
          <w:instrText xml:space="preserve"> PAGEREF _Toc3218329 \h </w:instrText>
        </w:r>
        <w:r w:rsidR="00B12EA5">
          <w:rPr>
            <w:webHidden/>
          </w:rPr>
        </w:r>
        <w:r w:rsidR="00B12EA5">
          <w:rPr>
            <w:webHidden/>
          </w:rPr>
          <w:fldChar w:fldCharType="separate"/>
        </w:r>
        <w:r w:rsidR="00324ED5">
          <w:rPr>
            <w:webHidden/>
          </w:rPr>
          <w:t>31</w:t>
        </w:r>
        <w:r w:rsidR="00B12EA5">
          <w:rPr>
            <w:webHidden/>
          </w:rPr>
          <w:fldChar w:fldCharType="end"/>
        </w:r>
      </w:hyperlink>
    </w:p>
    <w:p w14:paraId="1697CDAD" w14:textId="77777777" w:rsidR="00B12EA5" w:rsidRDefault="000B6DBB">
      <w:pPr>
        <w:pStyle w:val="TOC2"/>
        <w:rPr>
          <w:rFonts w:asciiTheme="minorHAnsi" w:eastAsiaTheme="minorEastAsia" w:hAnsiTheme="minorHAnsi" w:cstheme="minorBidi"/>
          <w:szCs w:val="22"/>
        </w:rPr>
      </w:pPr>
      <w:hyperlink w:anchor="_Toc3218330" w:history="1">
        <w:r w:rsidR="00B12EA5" w:rsidRPr="00F65419">
          <w:rPr>
            <w:rStyle w:val="Hyperlink"/>
          </w:rPr>
          <w:t>4.3</w:t>
        </w:r>
        <w:r w:rsidR="00B12EA5">
          <w:rPr>
            <w:rFonts w:asciiTheme="minorHAnsi" w:eastAsiaTheme="minorEastAsia" w:hAnsiTheme="minorHAnsi" w:cstheme="minorBidi"/>
            <w:szCs w:val="22"/>
          </w:rPr>
          <w:tab/>
        </w:r>
        <w:r w:rsidR="00B12EA5" w:rsidRPr="00F65419">
          <w:rPr>
            <w:rStyle w:val="Hyperlink"/>
          </w:rPr>
          <w:t>Communication Context Diagram</w:t>
        </w:r>
        <w:r w:rsidR="00B12EA5">
          <w:rPr>
            <w:webHidden/>
          </w:rPr>
          <w:tab/>
        </w:r>
        <w:r w:rsidR="00B12EA5">
          <w:rPr>
            <w:webHidden/>
          </w:rPr>
          <w:fldChar w:fldCharType="begin"/>
        </w:r>
        <w:r w:rsidR="00B12EA5">
          <w:rPr>
            <w:webHidden/>
          </w:rPr>
          <w:instrText xml:space="preserve"> PAGEREF _Toc3218330 \h </w:instrText>
        </w:r>
        <w:r w:rsidR="00B12EA5">
          <w:rPr>
            <w:webHidden/>
          </w:rPr>
        </w:r>
        <w:r w:rsidR="00B12EA5">
          <w:rPr>
            <w:webHidden/>
          </w:rPr>
          <w:fldChar w:fldCharType="separate"/>
        </w:r>
        <w:r w:rsidR="00324ED5">
          <w:rPr>
            <w:webHidden/>
          </w:rPr>
          <w:t>32</w:t>
        </w:r>
        <w:r w:rsidR="00B12EA5">
          <w:rPr>
            <w:webHidden/>
          </w:rPr>
          <w:fldChar w:fldCharType="end"/>
        </w:r>
      </w:hyperlink>
    </w:p>
    <w:p w14:paraId="58BA2802" w14:textId="77777777" w:rsidR="00B12EA5" w:rsidRDefault="000B6DBB">
      <w:pPr>
        <w:pStyle w:val="TOC2"/>
        <w:rPr>
          <w:rFonts w:asciiTheme="minorHAnsi" w:eastAsiaTheme="minorEastAsia" w:hAnsiTheme="minorHAnsi" w:cstheme="minorBidi"/>
          <w:szCs w:val="22"/>
        </w:rPr>
      </w:pPr>
      <w:hyperlink w:anchor="_Toc3218331" w:history="1">
        <w:r w:rsidR="00B12EA5" w:rsidRPr="00F65419">
          <w:rPr>
            <w:rStyle w:val="Hyperlink"/>
          </w:rPr>
          <w:t>4.4</w:t>
        </w:r>
        <w:r w:rsidR="00B12EA5">
          <w:rPr>
            <w:rFonts w:asciiTheme="minorHAnsi" w:eastAsiaTheme="minorEastAsia" w:hAnsiTheme="minorHAnsi" w:cstheme="minorBidi"/>
            <w:szCs w:val="22"/>
          </w:rPr>
          <w:tab/>
        </w:r>
        <w:r w:rsidR="00B12EA5" w:rsidRPr="00F65419">
          <w:rPr>
            <w:rStyle w:val="Hyperlink"/>
          </w:rPr>
          <w:t>Main Communication Options</w:t>
        </w:r>
        <w:r w:rsidR="00B12EA5">
          <w:rPr>
            <w:webHidden/>
          </w:rPr>
          <w:tab/>
        </w:r>
        <w:r w:rsidR="00B12EA5">
          <w:rPr>
            <w:webHidden/>
          </w:rPr>
          <w:fldChar w:fldCharType="begin"/>
        </w:r>
        <w:r w:rsidR="00B12EA5">
          <w:rPr>
            <w:webHidden/>
          </w:rPr>
          <w:instrText xml:space="preserve"> PAGEREF _Toc3218331 \h </w:instrText>
        </w:r>
        <w:r w:rsidR="00B12EA5">
          <w:rPr>
            <w:webHidden/>
          </w:rPr>
        </w:r>
        <w:r w:rsidR="00B12EA5">
          <w:rPr>
            <w:webHidden/>
          </w:rPr>
          <w:fldChar w:fldCharType="separate"/>
        </w:r>
        <w:r w:rsidR="00324ED5">
          <w:rPr>
            <w:webHidden/>
          </w:rPr>
          <w:t>34</w:t>
        </w:r>
        <w:r w:rsidR="00B12EA5">
          <w:rPr>
            <w:webHidden/>
          </w:rPr>
          <w:fldChar w:fldCharType="end"/>
        </w:r>
      </w:hyperlink>
    </w:p>
    <w:p w14:paraId="789DBD79" w14:textId="77777777" w:rsidR="00B12EA5" w:rsidRDefault="000B6DBB">
      <w:pPr>
        <w:pStyle w:val="TOC2"/>
        <w:rPr>
          <w:rFonts w:asciiTheme="minorHAnsi" w:eastAsiaTheme="minorEastAsia" w:hAnsiTheme="minorHAnsi" w:cstheme="minorBidi"/>
          <w:szCs w:val="22"/>
        </w:rPr>
      </w:pPr>
      <w:hyperlink w:anchor="_Toc3218332" w:history="1">
        <w:r w:rsidR="00B12EA5" w:rsidRPr="00F65419">
          <w:rPr>
            <w:rStyle w:val="Hyperlink"/>
          </w:rPr>
          <w:t>4.5</w:t>
        </w:r>
        <w:r w:rsidR="00B12EA5">
          <w:rPr>
            <w:rFonts w:asciiTheme="minorHAnsi" w:eastAsiaTheme="minorEastAsia" w:hAnsiTheme="minorHAnsi" w:cstheme="minorBidi"/>
            <w:szCs w:val="22"/>
          </w:rPr>
          <w:tab/>
        </w:r>
        <w:r w:rsidR="00B12EA5" w:rsidRPr="00F65419">
          <w:rPr>
            <w:rStyle w:val="Hyperlink"/>
          </w:rPr>
          <w:t>Detailed Communication Options</w:t>
        </w:r>
        <w:r w:rsidR="00B12EA5">
          <w:rPr>
            <w:webHidden/>
          </w:rPr>
          <w:tab/>
        </w:r>
        <w:r w:rsidR="00B12EA5">
          <w:rPr>
            <w:webHidden/>
          </w:rPr>
          <w:fldChar w:fldCharType="begin"/>
        </w:r>
        <w:r w:rsidR="00B12EA5">
          <w:rPr>
            <w:webHidden/>
          </w:rPr>
          <w:instrText xml:space="preserve"> PAGEREF _Toc3218332 \h </w:instrText>
        </w:r>
        <w:r w:rsidR="00B12EA5">
          <w:rPr>
            <w:webHidden/>
          </w:rPr>
        </w:r>
        <w:r w:rsidR="00B12EA5">
          <w:rPr>
            <w:webHidden/>
          </w:rPr>
          <w:fldChar w:fldCharType="separate"/>
        </w:r>
        <w:r w:rsidR="00324ED5">
          <w:rPr>
            <w:webHidden/>
          </w:rPr>
          <w:t>34</w:t>
        </w:r>
        <w:r w:rsidR="00B12EA5">
          <w:rPr>
            <w:webHidden/>
          </w:rPr>
          <w:fldChar w:fldCharType="end"/>
        </w:r>
      </w:hyperlink>
    </w:p>
    <w:p w14:paraId="567AC89C" w14:textId="77777777" w:rsidR="00B12EA5" w:rsidRDefault="000B6DBB">
      <w:pPr>
        <w:pStyle w:val="TOC2"/>
        <w:rPr>
          <w:rFonts w:asciiTheme="minorHAnsi" w:eastAsiaTheme="minorEastAsia" w:hAnsiTheme="minorHAnsi" w:cstheme="minorBidi"/>
          <w:szCs w:val="22"/>
        </w:rPr>
      </w:pPr>
      <w:hyperlink w:anchor="_Toc3218333" w:history="1">
        <w:r w:rsidR="00B12EA5" w:rsidRPr="00F65419">
          <w:rPr>
            <w:rStyle w:val="Hyperlink"/>
          </w:rPr>
          <w:t>4.6</w:t>
        </w:r>
        <w:r w:rsidR="00B12EA5">
          <w:rPr>
            <w:rFonts w:asciiTheme="minorHAnsi" w:eastAsiaTheme="minorEastAsia" w:hAnsiTheme="minorHAnsi" w:cstheme="minorBidi"/>
            <w:szCs w:val="22"/>
          </w:rPr>
          <w:tab/>
        </w:r>
        <w:r w:rsidR="00B12EA5" w:rsidRPr="00F65419">
          <w:rPr>
            <w:rStyle w:val="Hyperlink"/>
          </w:rPr>
          <w:t>Ruggedized Gateway Available</w:t>
        </w:r>
        <w:r w:rsidR="00B12EA5">
          <w:rPr>
            <w:webHidden/>
          </w:rPr>
          <w:tab/>
        </w:r>
        <w:r w:rsidR="00B12EA5">
          <w:rPr>
            <w:webHidden/>
          </w:rPr>
          <w:fldChar w:fldCharType="begin"/>
        </w:r>
        <w:r w:rsidR="00B12EA5">
          <w:rPr>
            <w:webHidden/>
          </w:rPr>
          <w:instrText xml:space="preserve"> PAGEREF _Toc3218333 \h </w:instrText>
        </w:r>
        <w:r w:rsidR="00B12EA5">
          <w:rPr>
            <w:webHidden/>
          </w:rPr>
        </w:r>
        <w:r w:rsidR="00B12EA5">
          <w:rPr>
            <w:webHidden/>
          </w:rPr>
          <w:fldChar w:fldCharType="separate"/>
        </w:r>
        <w:r w:rsidR="00324ED5">
          <w:rPr>
            <w:webHidden/>
          </w:rPr>
          <w:t>38</w:t>
        </w:r>
        <w:r w:rsidR="00B12EA5">
          <w:rPr>
            <w:webHidden/>
          </w:rPr>
          <w:fldChar w:fldCharType="end"/>
        </w:r>
      </w:hyperlink>
    </w:p>
    <w:p w14:paraId="3F6EFA0A" w14:textId="77777777" w:rsidR="00B12EA5" w:rsidRDefault="000B6DBB">
      <w:pPr>
        <w:pStyle w:val="TOC2"/>
        <w:rPr>
          <w:rFonts w:asciiTheme="minorHAnsi" w:eastAsiaTheme="minorEastAsia" w:hAnsiTheme="minorHAnsi" w:cstheme="minorBidi"/>
          <w:szCs w:val="22"/>
        </w:rPr>
      </w:pPr>
      <w:hyperlink w:anchor="_Toc3218334" w:history="1">
        <w:r w:rsidR="00B12EA5" w:rsidRPr="00F65419">
          <w:rPr>
            <w:rStyle w:val="Hyperlink"/>
          </w:rPr>
          <w:t>4.7</w:t>
        </w:r>
        <w:r w:rsidR="00B12EA5">
          <w:rPr>
            <w:rFonts w:asciiTheme="minorHAnsi" w:eastAsiaTheme="minorEastAsia" w:hAnsiTheme="minorHAnsi" w:cstheme="minorBidi"/>
            <w:szCs w:val="22"/>
          </w:rPr>
          <w:tab/>
        </w:r>
        <w:r w:rsidR="00B12EA5" w:rsidRPr="00F65419">
          <w:rPr>
            <w:rStyle w:val="Hyperlink"/>
          </w:rPr>
          <w:t>ISO Security for Direct Telemetry</w:t>
        </w:r>
        <w:r w:rsidR="00B12EA5">
          <w:rPr>
            <w:webHidden/>
          </w:rPr>
          <w:tab/>
        </w:r>
        <w:r w:rsidR="00B12EA5">
          <w:rPr>
            <w:webHidden/>
          </w:rPr>
          <w:fldChar w:fldCharType="begin"/>
        </w:r>
        <w:r w:rsidR="00B12EA5">
          <w:rPr>
            <w:webHidden/>
          </w:rPr>
          <w:instrText xml:space="preserve"> PAGEREF _Toc3218334 \h </w:instrText>
        </w:r>
        <w:r w:rsidR="00B12EA5">
          <w:rPr>
            <w:webHidden/>
          </w:rPr>
        </w:r>
        <w:r w:rsidR="00B12EA5">
          <w:rPr>
            <w:webHidden/>
          </w:rPr>
          <w:fldChar w:fldCharType="separate"/>
        </w:r>
        <w:r w:rsidR="00324ED5">
          <w:rPr>
            <w:webHidden/>
          </w:rPr>
          <w:t>39</w:t>
        </w:r>
        <w:r w:rsidR="00B12EA5">
          <w:rPr>
            <w:webHidden/>
          </w:rPr>
          <w:fldChar w:fldCharType="end"/>
        </w:r>
      </w:hyperlink>
    </w:p>
    <w:p w14:paraId="1F7B24A8" w14:textId="77777777" w:rsidR="00B12EA5" w:rsidRDefault="000B6DBB">
      <w:pPr>
        <w:pStyle w:val="TOC3"/>
        <w:rPr>
          <w:rFonts w:asciiTheme="minorHAnsi" w:eastAsiaTheme="minorEastAsia" w:hAnsiTheme="minorHAnsi" w:cstheme="minorBidi"/>
          <w:szCs w:val="22"/>
        </w:rPr>
      </w:pPr>
      <w:hyperlink w:anchor="_Toc3218335" w:history="1">
        <w:r w:rsidR="00B12EA5" w:rsidRPr="00F65419">
          <w:rPr>
            <w:rStyle w:val="Hyperlink"/>
          </w:rPr>
          <w:t>4.7.1</w:t>
        </w:r>
        <w:r w:rsidR="00B12EA5">
          <w:rPr>
            <w:rFonts w:asciiTheme="minorHAnsi" w:eastAsiaTheme="minorEastAsia" w:hAnsiTheme="minorHAnsi" w:cstheme="minorBidi"/>
            <w:szCs w:val="22"/>
          </w:rPr>
          <w:tab/>
        </w:r>
        <w:r w:rsidR="00B12EA5" w:rsidRPr="00F65419">
          <w:rPr>
            <w:rStyle w:val="Hyperlink"/>
          </w:rPr>
          <w:t>Data Confidentiality</w:t>
        </w:r>
        <w:r w:rsidR="00B12EA5">
          <w:rPr>
            <w:webHidden/>
          </w:rPr>
          <w:tab/>
        </w:r>
        <w:r w:rsidR="00B12EA5">
          <w:rPr>
            <w:webHidden/>
          </w:rPr>
          <w:fldChar w:fldCharType="begin"/>
        </w:r>
        <w:r w:rsidR="00B12EA5">
          <w:rPr>
            <w:webHidden/>
          </w:rPr>
          <w:instrText xml:space="preserve"> PAGEREF _Toc3218335 \h </w:instrText>
        </w:r>
        <w:r w:rsidR="00B12EA5">
          <w:rPr>
            <w:webHidden/>
          </w:rPr>
        </w:r>
        <w:r w:rsidR="00B12EA5">
          <w:rPr>
            <w:webHidden/>
          </w:rPr>
          <w:fldChar w:fldCharType="separate"/>
        </w:r>
        <w:r w:rsidR="00324ED5">
          <w:rPr>
            <w:webHidden/>
          </w:rPr>
          <w:t>39</w:t>
        </w:r>
        <w:r w:rsidR="00B12EA5">
          <w:rPr>
            <w:webHidden/>
          </w:rPr>
          <w:fldChar w:fldCharType="end"/>
        </w:r>
      </w:hyperlink>
    </w:p>
    <w:p w14:paraId="5239FE66" w14:textId="77777777" w:rsidR="00B12EA5" w:rsidRDefault="000B6DBB">
      <w:pPr>
        <w:pStyle w:val="TOC3"/>
        <w:rPr>
          <w:rFonts w:asciiTheme="minorHAnsi" w:eastAsiaTheme="minorEastAsia" w:hAnsiTheme="minorHAnsi" w:cstheme="minorBidi"/>
          <w:szCs w:val="22"/>
        </w:rPr>
      </w:pPr>
      <w:hyperlink w:anchor="_Toc3218336" w:history="1">
        <w:r w:rsidR="00B12EA5" w:rsidRPr="00F65419">
          <w:rPr>
            <w:rStyle w:val="Hyperlink"/>
          </w:rPr>
          <w:t>4.7.2</w:t>
        </w:r>
        <w:r w:rsidR="00B12EA5">
          <w:rPr>
            <w:rFonts w:asciiTheme="minorHAnsi" w:eastAsiaTheme="minorEastAsia" w:hAnsiTheme="minorHAnsi" w:cstheme="minorBidi"/>
            <w:szCs w:val="22"/>
          </w:rPr>
          <w:tab/>
        </w:r>
        <w:r w:rsidR="00B12EA5" w:rsidRPr="00F65419">
          <w:rPr>
            <w:rStyle w:val="Hyperlink"/>
          </w:rPr>
          <w:t>Network Security Principles and Best Practices</w:t>
        </w:r>
        <w:r w:rsidR="00B12EA5">
          <w:rPr>
            <w:webHidden/>
          </w:rPr>
          <w:tab/>
        </w:r>
        <w:r w:rsidR="00B12EA5">
          <w:rPr>
            <w:webHidden/>
          </w:rPr>
          <w:fldChar w:fldCharType="begin"/>
        </w:r>
        <w:r w:rsidR="00B12EA5">
          <w:rPr>
            <w:webHidden/>
          </w:rPr>
          <w:instrText xml:space="preserve"> PAGEREF _Toc3218336 \h </w:instrText>
        </w:r>
        <w:r w:rsidR="00B12EA5">
          <w:rPr>
            <w:webHidden/>
          </w:rPr>
        </w:r>
        <w:r w:rsidR="00B12EA5">
          <w:rPr>
            <w:webHidden/>
          </w:rPr>
          <w:fldChar w:fldCharType="separate"/>
        </w:r>
        <w:r w:rsidR="00324ED5">
          <w:rPr>
            <w:webHidden/>
          </w:rPr>
          <w:t>39</w:t>
        </w:r>
        <w:r w:rsidR="00B12EA5">
          <w:rPr>
            <w:webHidden/>
          </w:rPr>
          <w:fldChar w:fldCharType="end"/>
        </w:r>
      </w:hyperlink>
    </w:p>
    <w:p w14:paraId="15E15FD5" w14:textId="77777777" w:rsidR="00B12EA5" w:rsidRDefault="000B6DBB">
      <w:pPr>
        <w:pStyle w:val="TOC3"/>
        <w:rPr>
          <w:rFonts w:asciiTheme="minorHAnsi" w:eastAsiaTheme="minorEastAsia" w:hAnsiTheme="minorHAnsi" w:cstheme="minorBidi"/>
          <w:szCs w:val="22"/>
        </w:rPr>
      </w:pPr>
      <w:hyperlink w:anchor="_Toc3218337" w:history="1">
        <w:r w:rsidR="00B12EA5" w:rsidRPr="00F65419">
          <w:rPr>
            <w:rStyle w:val="Hyperlink"/>
          </w:rPr>
          <w:t>4.7.3</w:t>
        </w:r>
        <w:r w:rsidR="00B12EA5">
          <w:rPr>
            <w:rFonts w:asciiTheme="minorHAnsi" w:eastAsiaTheme="minorEastAsia" w:hAnsiTheme="minorHAnsi" w:cstheme="minorBidi"/>
            <w:szCs w:val="22"/>
          </w:rPr>
          <w:tab/>
        </w:r>
        <w:r w:rsidR="00B12EA5" w:rsidRPr="00F65419">
          <w:rPr>
            <w:rStyle w:val="Hyperlink"/>
          </w:rPr>
          <w:t>Communication Security Characteristics</w:t>
        </w:r>
        <w:r w:rsidR="00B12EA5">
          <w:rPr>
            <w:webHidden/>
          </w:rPr>
          <w:tab/>
        </w:r>
        <w:r w:rsidR="00B12EA5">
          <w:rPr>
            <w:webHidden/>
          </w:rPr>
          <w:fldChar w:fldCharType="begin"/>
        </w:r>
        <w:r w:rsidR="00B12EA5">
          <w:rPr>
            <w:webHidden/>
          </w:rPr>
          <w:instrText xml:space="preserve"> PAGEREF _Toc3218337 \h </w:instrText>
        </w:r>
        <w:r w:rsidR="00B12EA5">
          <w:rPr>
            <w:webHidden/>
          </w:rPr>
        </w:r>
        <w:r w:rsidR="00B12EA5">
          <w:rPr>
            <w:webHidden/>
          </w:rPr>
          <w:fldChar w:fldCharType="separate"/>
        </w:r>
        <w:r w:rsidR="00324ED5">
          <w:rPr>
            <w:webHidden/>
          </w:rPr>
          <w:t>40</w:t>
        </w:r>
        <w:r w:rsidR="00B12EA5">
          <w:rPr>
            <w:webHidden/>
          </w:rPr>
          <w:fldChar w:fldCharType="end"/>
        </w:r>
      </w:hyperlink>
    </w:p>
    <w:p w14:paraId="02261A84" w14:textId="77777777" w:rsidR="00B12EA5" w:rsidRDefault="000B6DBB">
      <w:pPr>
        <w:pStyle w:val="TOC3"/>
        <w:rPr>
          <w:rFonts w:asciiTheme="minorHAnsi" w:eastAsiaTheme="minorEastAsia" w:hAnsiTheme="minorHAnsi" w:cstheme="minorBidi"/>
          <w:szCs w:val="22"/>
        </w:rPr>
      </w:pPr>
      <w:hyperlink w:anchor="_Toc3218338" w:history="1">
        <w:r w:rsidR="00B12EA5" w:rsidRPr="00F65419">
          <w:rPr>
            <w:rStyle w:val="Hyperlink"/>
          </w:rPr>
          <w:t>4.7.4</w:t>
        </w:r>
        <w:r w:rsidR="00B12EA5">
          <w:rPr>
            <w:rFonts w:asciiTheme="minorHAnsi" w:eastAsiaTheme="minorEastAsia" w:hAnsiTheme="minorHAnsi" w:cstheme="minorBidi"/>
            <w:szCs w:val="22"/>
          </w:rPr>
          <w:tab/>
        </w:r>
        <w:r w:rsidR="00B12EA5" w:rsidRPr="00F65419">
          <w:rPr>
            <w:rStyle w:val="Hyperlink"/>
          </w:rPr>
          <w:t>Communication Security Protocols</w:t>
        </w:r>
        <w:r w:rsidR="00B12EA5">
          <w:rPr>
            <w:webHidden/>
          </w:rPr>
          <w:tab/>
        </w:r>
        <w:r w:rsidR="00B12EA5">
          <w:rPr>
            <w:webHidden/>
          </w:rPr>
          <w:fldChar w:fldCharType="begin"/>
        </w:r>
        <w:r w:rsidR="00B12EA5">
          <w:rPr>
            <w:webHidden/>
          </w:rPr>
          <w:instrText xml:space="preserve"> PAGEREF _Toc3218338 \h </w:instrText>
        </w:r>
        <w:r w:rsidR="00B12EA5">
          <w:rPr>
            <w:webHidden/>
          </w:rPr>
        </w:r>
        <w:r w:rsidR="00B12EA5">
          <w:rPr>
            <w:webHidden/>
          </w:rPr>
          <w:fldChar w:fldCharType="separate"/>
        </w:r>
        <w:r w:rsidR="00324ED5">
          <w:rPr>
            <w:webHidden/>
          </w:rPr>
          <w:t>42</w:t>
        </w:r>
        <w:r w:rsidR="00B12EA5">
          <w:rPr>
            <w:webHidden/>
          </w:rPr>
          <w:fldChar w:fldCharType="end"/>
        </w:r>
      </w:hyperlink>
    </w:p>
    <w:p w14:paraId="0AD3ECE8" w14:textId="77777777" w:rsidR="00B12EA5" w:rsidRDefault="000B6DBB">
      <w:pPr>
        <w:pStyle w:val="TOC3"/>
        <w:rPr>
          <w:rFonts w:asciiTheme="minorHAnsi" w:eastAsiaTheme="minorEastAsia" w:hAnsiTheme="minorHAnsi" w:cstheme="minorBidi"/>
          <w:szCs w:val="22"/>
        </w:rPr>
      </w:pPr>
      <w:hyperlink w:anchor="_Toc3218339" w:history="1">
        <w:r w:rsidR="00B12EA5" w:rsidRPr="00F65419">
          <w:rPr>
            <w:rStyle w:val="Hyperlink"/>
            <w:kern w:val="28"/>
          </w:rPr>
          <w:t>4.7.5</w:t>
        </w:r>
        <w:r w:rsidR="00B12EA5">
          <w:rPr>
            <w:rFonts w:asciiTheme="minorHAnsi" w:eastAsiaTheme="minorEastAsia" w:hAnsiTheme="minorHAnsi" w:cstheme="minorBidi"/>
            <w:szCs w:val="22"/>
          </w:rPr>
          <w:tab/>
        </w:r>
        <w:r w:rsidR="00B12EA5" w:rsidRPr="00F65419">
          <w:rPr>
            <w:rStyle w:val="Hyperlink"/>
            <w:rFonts w:cs="Arial"/>
          </w:rPr>
          <w:t>Communication</w:t>
        </w:r>
        <w:r w:rsidR="00B12EA5" w:rsidRPr="00F65419">
          <w:rPr>
            <w:rStyle w:val="Hyperlink"/>
          </w:rPr>
          <w:t xml:space="preserve"> and ECN Agreements</w:t>
        </w:r>
        <w:r w:rsidR="00B12EA5">
          <w:rPr>
            <w:webHidden/>
          </w:rPr>
          <w:tab/>
        </w:r>
        <w:r w:rsidR="00B12EA5">
          <w:rPr>
            <w:webHidden/>
          </w:rPr>
          <w:fldChar w:fldCharType="begin"/>
        </w:r>
        <w:r w:rsidR="00B12EA5">
          <w:rPr>
            <w:webHidden/>
          </w:rPr>
          <w:instrText xml:space="preserve"> PAGEREF _Toc3218339 \h </w:instrText>
        </w:r>
        <w:r w:rsidR="00B12EA5">
          <w:rPr>
            <w:webHidden/>
          </w:rPr>
        </w:r>
        <w:r w:rsidR="00B12EA5">
          <w:rPr>
            <w:webHidden/>
          </w:rPr>
          <w:fldChar w:fldCharType="separate"/>
        </w:r>
        <w:r w:rsidR="00324ED5">
          <w:rPr>
            <w:webHidden/>
          </w:rPr>
          <w:t>42</w:t>
        </w:r>
        <w:r w:rsidR="00B12EA5">
          <w:rPr>
            <w:webHidden/>
          </w:rPr>
          <w:fldChar w:fldCharType="end"/>
        </w:r>
      </w:hyperlink>
    </w:p>
    <w:p w14:paraId="7F344789" w14:textId="77777777" w:rsidR="00B12EA5" w:rsidRDefault="000B6DBB">
      <w:pPr>
        <w:pStyle w:val="TOC3"/>
        <w:rPr>
          <w:rFonts w:asciiTheme="minorHAnsi" w:eastAsiaTheme="minorEastAsia" w:hAnsiTheme="minorHAnsi" w:cstheme="minorBidi"/>
          <w:szCs w:val="22"/>
        </w:rPr>
      </w:pPr>
      <w:hyperlink w:anchor="_Toc3218340" w:history="1">
        <w:r w:rsidR="00B12EA5" w:rsidRPr="00F65419">
          <w:rPr>
            <w:rStyle w:val="Hyperlink"/>
          </w:rPr>
          <w:t>4.7.6</w:t>
        </w:r>
        <w:r w:rsidR="00B12EA5">
          <w:rPr>
            <w:rFonts w:asciiTheme="minorHAnsi" w:eastAsiaTheme="minorEastAsia" w:hAnsiTheme="minorHAnsi" w:cstheme="minorBidi"/>
            <w:szCs w:val="22"/>
          </w:rPr>
          <w:tab/>
        </w:r>
        <w:r w:rsidR="00B12EA5" w:rsidRPr="00F65419">
          <w:rPr>
            <w:rStyle w:val="Hyperlink"/>
          </w:rPr>
          <w:t>Connected Entity Service Guides</w:t>
        </w:r>
        <w:r w:rsidR="00B12EA5">
          <w:rPr>
            <w:webHidden/>
          </w:rPr>
          <w:tab/>
        </w:r>
        <w:r w:rsidR="00B12EA5">
          <w:rPr>
            <w:webHidden/>
          </w:rPr>
          <w:fldChar w:fldCharType="begin"/>
        </w:r>
        <w:r w:rsidR="00B12EA5">
          <w:rPr>
            <w:webHidden/>
          </w:rPr>
          <w:instrText xml:space="preserve"> PAGEREF _Toc3218340 \h </w:instrText>
        </w:r>
        <w:r w:rsidR="00B12EA5">
          <w:rPr>
            <w:webHidden/>
          </w:rPr>
        </w:r>
        <w:r w:rsidR="00B12EA5">
          <w:rPr>
            <w:webHidden/>
          </w:rPr>
          <w:fldChar w:fldCharType="separate"/>
        </w:r>
        <w:r w:rsidR="00324ED5">
          <w:rPr>
            <w:webHidden/>
          </w:rPr>
          <w:t>43</w:t>
        </w:r>
        <w:r w:rsidR="00B12EA5">
          <w:rPr>
            <w:webHidden/>
          </w:rPr>
          <w:fldChar w:fldCharType="end"/>
        </w:r>
      </w:hyperlink>
    </w:p>
    <w:p w14:paraId="13A96001" w14:textId="77777777" w:rsidR="00B12EA5" w:rsidRDefault="000B6DBB">
      <w:pPr>
        <w:pStyle w:val="TOC2"/>
        <w:rPr>
          <w:rFonts w:asciiTheme="minorHAnsi" w:eastAsiaTheme="minorEastAsia" w:hAnsiTheme="minorHAnsi" w:cstheme="minorBidi"/>
          <w:szCs w:val="22"/>
        </w:rPr>
      </w:pPr>
      <w:hyperlink w:anchor="_Toc3218341" w:history="1">
        <w:r w:rsidR="00B12EA5" w:rsidRPr="00F65419">
          <w:rPr>
            <w:rStyle w:val="Hyperlink"/>
          </w:rPr>
          <w:t>4.8</w:t>
        </w:r>
        <w:r w:rsidR="00B12EA5">
          <w:rPr>
            <w:rFonts w:asciiTheme="minorHAnsi" w:eastAsiaTheme="minorEastAsia" w:hAnsiTheme="minorHAnsi" w:cstheme="minorBidi"/>
            <w:szCs w:val="22"/>
          </w:rPr>
          <w:tab/>
        </w:r>
        <w:r w:rsidR="00B12EA5" w:rsidRPr="00F65419">
          <w:rPr>
            <w:rStyle w:val="Hyperlink"/>
          </w:rPr>
          <w:t>Reliability</w:t>
        </w:r>
        <w:r w:rsidR="00B12EA5">
          <w:rPr>
            <w:webHidden/>
          </w:rPr>
          <w:tab/>
        </w:r>
        <w:r w:rsidR="00B12EA5">
          <w:rPr>
            <w:webHidden/>
          </w:rPr>
          <w:fldChar w:fldCharType="begin"/>
        </w:r>
        <w:r w:rsidR="00B12EA5">
          <w:rPr>
            <w:webHidden/>
          </w:rPr>
          <w:instrText xml:space="preserve"> PAGEREF _Toc3218341 \h </w:instrText>
        </w:r>
        <w:r w:rsidR="00B12EA5">
          <w:rPr>
            <w:webHidden/>
          </w:rPr>
        </w:r>
        <w:r w:rsidR="00B12EA5">
          <w:rPr>
            <w:webHidden/>
          </w:rPr>
          <w:fldChar w:fldCharType="separate"/>
        </w:r>
        <w:r w:rsidR="00324ED5">
          <w:rPr>
            <w:webHidden/>
          </w:rPr>
          <w:t>44</w:t>
        </w:r>
        <w:r w:rsidR="00B12EA5">
          <w:rPr>
            <w:webHidden/>
          </w:rPr>
          <w:fldChar w:fldCharType="end"/>
        </w:r>
      </w:hyperlink>
    </w:p>
    <w:p w14:paraId="63D4B9B0" w14:textId="77777777" w:rsidR="00B12EA5" w:rsidRDefault="000B6DBB">
      <w:pPr>
        <w:pStyle w:val="TOC3"/>
        <w:rPr>
          <w:rFonts w:asciiTheme="minorHAnsi" w:eastAsiaTheme="minorEastAsia" w:hAnsiTheme="minorHAnsi" w:cstheme="minorBidi"/>
          <w:szCs w:val="22"/>
        </w:rPr>
      </w:pPr>
      <w:hyperlink w:anchor="_Toc3218342" w:history="1">
        <w:r w:rsidR="00B12EA5" w:rsidRPr="00F65419">
          <w:rPr>
            <w:rStyle w:val="Hyperlink"/>
          </w:rPr>
          <w:t>4.8.1</w:t>
        </w:r>
        <w:r w:rsidR="00B12EA5">
          <w:rPr>
            <w:rFonts w:asciiTheme="minorHAnsi" w:eastAsiaTheme="minorEastAsia" w:hAnsiTheme="minorHAnsi" w:cstheme="minorBidi"/>
            <w:szCs w:val="22"/>
          </w:rPr>
          <w:tab/>
        </w:r>
        <w:r w:rsidR="00B12EA5" w:rsidRPr="00F65419">
          <w:rPr>
            <w:rStyle w:val="Hyperlink"/>
          </w:rPr>
          <w:t>Redundant Circuits</w:t>
        </w:r>
        <w:r w:rsidR="00B12EA5">
          <w:rPr>
            <w:webHidden/>
          </w:rPr>
          <w:tab/>
        </w:r>
        <w:r w:rsidR="00B12EA5">
          <w:rPr>
            <w:webHidden/>
          </w:rPr>
          <w:fldChar w:fldCharType="begin"/>
        </w:r>
        <w:r w:rsidR="00B12EA5">
          <w:rPr>
            <w:webHidden/>
          </w:rPr>
          <w:instrText xml:space="preserve"> PAGEREF _Toc3218342 \h </w:instrText>
        </w:r>
        <w:r w:rsidR="00B12EA5">
          <w:rPr>
            <w:webHidden/>
          </w:rPr>
        </w:r>
        <w:r w:rsidR="00B12EA5">
          <w:rPr>
            <w:webHidden/>
          </w:rPr>
          <w:fldChar w:fldCharType="separate"/>
        </w:r>
        <w:r w:rsidR="00324ED5">
          <w:rPr>
            <w:webHidden/>
          </w:rPr>
          <w:t>44</w:t>
        </w:r>
        <w:r w:rsidR="00B12EA5">
          <w:rPr>
            <w:webHidden/>
          </w:rPr>
          <w:fldChar w:fldCharType="end"/>
        </w:r>
      </w:hyperlink>
    </w:p>
    <w:p w14:paraId="72E47F08" w14:textId="77777777" w:rsidR="00B12EA5" w:rsidRDefault="000B6DBB">
      <w:pPr>
        <w:pStyle w:val="TOC3"/>
        <w:rPr>
          <w:rFonts w:asciiTheme="minorHAnsi" w:eastAsiaTheme="minorEastAsia" w:hAnsiTheme="minorHAnsi" w:cstheme="minorBidi"/>
          <w:szCs w:val="22"/>
        </w:rPr>
      </w:pPr>
      <w:hyperlink w:anchor="_Toc3218343" w:history="1">
        <w:r w:rsidR="00B12EA5" w:rsidRPr="00F65419">
          <w:rPr>
            <w:rStyle w:val="Hyperlink"/>
          </w:rPr>
          <w:t>4.8.2</w:t>
        </w:r>
        <w:r w:rsidR="00B12EA5">
          <w:rPr>
            <w:rFonts w:asciiTheme="minorHAnsi" w:eastAsiaTheme="minorEastAsia" w:hAnsiTheme="minorHAnsi" w:cstheme="minorBidi"/>
            <w:szCs w:val="22"/>
          </w:rPr>
          <w:tab/>
        </w:r>
        <w:r w:rsidR="00B12EA5" w:rsidRPr="00F65419">
          <w:rPr>
            <w:rStyle w:val="Hyperlink"/>
          </w:rPr>
          <w:t>Data Validation</w:t>
        </w:r>
        <w:r w:rsidR="00B12EA5">
          <w:rPr>
            <w:webHidden/>
          </w:rPr>
          <w:tab/>
        </w:r>
        <w:r w:rsidR="00B12EA5">
          <w:rPr>
            <w:webHidden/>
          </w:rPr>
          <w:fldChar w:fldCharType="begin"/>
        </w:r>
        <w:r w:rsidR="00B12EA5">
          <w:rPr>
            <w:webHidden/>
          </w:rPr>
          <w:instrText xml:space="preserve"> PAGEREF _Toc3218343 \h </w:instrText>
        </w:r>
        <w:r w:rsidR="00B12EA5">
          <w:rPr>
            <w:webHidden/>
          </w:rPr>
        </w:r>
        <w:r w:rsidR="00B12EA5">
          <w:rPr>
            <w:webHidden/>
          </w:rPr>
          <w:fldChar w:fldCharType="separate"/>
        </w:r>
        <w:r w:rsidR="00324ED5">
          <w:rPr>
            <w:webHidden/>
          </w:rPr>
          <w:t>44</w:t>
        </w:r>
        <w:r w:rsidR="00B12EA5">
          <w:rPr>
            <w:webHidden/>
          </w:rPr>
          <w:fldChar w:fldCharType="end"/>
        </w:r>
      </w:hyperlink>
    </w:p>
    <w:p w14:paraId="42EA5DE7" w14:textId="77777777" w:rsidR="00B12EA5" w:rsidRDefault="000B6DBB">
      <w:pPr>
        <w:pStyle w:val="TOC3"/>
        <w:rPr>
          <w:rFonts w:asciiTheme="minorHAnsi" w:eastAsiaTheme="minorEastAsia" w:hAnsiTheme="minorHAnsi" w:cstheme="minorBidi"/>
          <w:szCs w:val="22"/>
        </w:rPr>
      </w:pPr>
      <w:hyperlink w:anchor="_Toc3218344" w:history="1">
        <w:r w:rsidR="00B12EA5" w:rsidRPr="00F65419">
          <w:rPr>
            <w:rStyle w:val="Hyperlink"/>
          </w:rPr>
          <w:t>4.8.3</w:t>
        </w:r>
        <w:r w:rsidR="00B12EA5">
          <w:rPr>
            <w:rFonts w:asciiTheme="minorHAnsi" w:eastAsiaTheme="minorEastAsia" w:hAnsiTheme="minorHAnsi" w:cstheme="minorBidi"/>
            <w:szCs w:val="22"/>
          </w:rPr>
          <w:tab/>
        </w:r>
        <w:r w:rsidR="00B12EA5" w:rsidRPr="00F65419">
          <w:rPr>
            <w:rStyle w:val="Hyperlink"/>
          </w:rPr>
          <w:t>Voice Communications</w:t>
        </w:r>
        <w:r w:rsidR="00B12EA5">
          <w:rPr>
            <w:webHidden/>
          </w:rPr>
          <w:tab/>
        </w:r>
        <w:r w:rsidR="00B12EA5">
          <w:rPr>
            <w:webHidden/>
          </w:rPr>
          <w:fldChar w:fldCharType="begin"/>
        </w:r>
        <w:r w:rsidR="00B12EA5">
          <w:rPr>
            <w:webHidden/>
          </w:rPr>
          <w:instrText xml:space="preserve"> PAGEREF _Toc3218344 \h </w:instrText>
        </w:r>
        <w:r w:rsidR="00B12EA5">
          <w:rPr>
            <w:webHidden/>
          </w:rPr>
        </w:r>
        <w:r w:rsidR="00B12EA5">
          <w:rPr>
            <w:webHidden/>
          </w:rPr>
          <w:fldChar w:fldCharType="separate"/>
        </w:r>
        <w:r w:rsidR="00324ED5">
          <w:rPr>
            <w:webHidden/>
          </w:rPr>
          <w:t>45</w:t>
        </w:r>
        <w:r w:rsidR="00B12EA5">
          <w:rPr>
            <w:webHidden/>
          </w:rPr>
          <w:fldChar w:fldCharType="end"/>
        </w:r>
      </w:hyperlink>
    </w:p>
    <w:p w14:paraId="34213478" w14:textId="77777777" w:rsidR="00B12EA5" w:rsidRDefault="000B6DBB">
      <w:pPr>
        <w:pStyle w:val="TOC3"/>
        <w:rPr>
          <w:rFonts w:asciiTheme="minorHAnsi" w:eastAsiaTheme="minorEastAsia" w:hAnsiTheme="minorHAnsi" w:cstheme="minorBidi"/>
          <w:szCs w:val="22"/>
        </w:rPr>
      </w:pPr>
      <w:hyperlink w:anchor="_Toc3218345" w:history="1">
        <w:r w:rsidR="00B12EA5" w:rsidRPr="00F65419">
          <w:rPr>
            <w:rStyle w:val="Hyperlink"/>
          </w:rPr>
          <w:t>4.8.4</w:t>
        </w:r>
        <w:r w:rsidR="00B12EA5">
          <w:rPr>
            <w:rFonts w:asciiTheme="minorHAnsi" w:eastAsiaTheme="minorEastAsia" w:hAnsiTheme="minorHAnsi" w:cstheme="minorBidi"/>
            <w:szCs w:val="22"/>
          </w:rPr>
          <w:tab/>
        </w:r>
        <w:r w:rsidR="00B12EA5" w:rsidRPr="00F65419">
          <w:rPr>
            <w:rStyle w:val="Hyperlink"/>
          </w:rPr>
          <w:t>Communications During Telemetry Failure</w:t>
        </w:r>
        <w:r w:rsidR="00B12EA5">
          <w:rPr>
            <w:webHidden/>
          </w:rPr>
          <w:tab/>
        </w:r>
        <w:r w:rsidR="00B12EA5">
          <w:rPr>
            <w:webHidden/>
          </w:rPr>
          <w:fldChar w:fldCharType="begin"/>
        </w:r>
        <w:r w:rsidR="00B12EA5">
          <w:rPr>
            <w:webHidden/>
          </w:rPr>
          <w:instrText xml:space="preserve"> PAGEREF _Toc3218345 \h </w:instrText>
        </w:r>
        <w:r w:rsidR="00B12EA5">
          <w:rPr>
            <w:webHidden/>
          </w:rPr>
        </w:r>
        <w:r w:rsidR="00B12EA5">
          <w:rPr>
            <w:webHidden/>
          </w:rPr>
          <w:fldChar w:fldCharType="separate"/>
        </w:r>
        <w:r w:rsidR="00324ED5">
          <w:rPr>
            <w:webHidden/>
          </w:rPr>
          <w:t>45</w:t>
        </w:r>
        <w:r w:rsidR="00B12EA5">
          <w:rPr>
            <w:webHidden/>
          </w:rPr>
          <w:fldChar w:fldCharType="end"/>
        </w:r>
      </w:hyperlink>
    </w:p>
    <w:p w14:paraId="78E6B95B" w14:textId="77777777" w:rsidR="00B12EA5" w:rsidRDefault="000B6DBB">
      <w:pPr>
        <w:pStyle w:val="TOC1"/>
        <w:rPr>
          <w:rFonts w:asciiTheme="minorHAnsi" w:eastAsiaTheme="minorEastAsia" w:hAnsiTheme="minorHAnsi" w:cstheme="minorBidi"/>
          <w:b w:val="0"/>
          <w:szCs w:val="22"/>
        </w:rPr>
      </w:pPr>
      <w:hyperlink w:anchor="_Toc3218346" w:history="1">
        <w:r w:rsidR="00B12EA5" w:rsidRPr="00F65419">
          <w:rPr>
            <w:rStyle w:val="Hyperlink"/>
          </w:rPr>
          <w:t>5.</w:t>
        </w:r>
        <w:r w:rsidR="00B12EA5">
          <w:rPr>
            <w:rFonts w:asciiTheme="minorHAnsi" w:eastAsiaTheme="minorEastAsia" w:hAnsiTheme="minorHAnsi" w:cstheme="minorBidi"/>
            <w:b w:val="0"/>
            <w:szCs w:val="22"/>
          </w:rPr>
          <w:tab/>
        </w:r>
        <w:r w:rsidR="00B12EA5" w:rsidRPr="00F65419">
          <w:rPr>
            <w:rStyle w:val="Hyperlink"/>
          </w:rPr>
          <w:t>Operational Telemetry Requirements</w:t>
        </w:r>
        <w:r w:rsidR="00B12EA5">
          <w:rPr>
            <w:webHidden/>
          </w:rPr>
          <w:tab/>
        </w:r>
        <w:r w:rsidR="00B12EA5">
          <w:rPr>
            <w:webHidden/>
          </w:rPr>
          <w:fldChar w:fldCharType="begin"/>
        </w:r>
        <w:r w:rsidR="00B12EA5">
          <w:rPr>
            <w:webHidden/>
          </w:rPr>
          <w:instrText xml:space="preserve"> PAGEREF _Toc3218346 \h </w:instrText>
        </w:r>
        <w:r w:rsidR="00B12EA5">
          <w:rPr>
            <w:webHidden/>
          </w:rPr>
        </w:r>
        <w:r w:rsidR="00B12EA5">
          <w:rPr>
            <w:webHidden/>
          </w:rPr>
          <w:fldChar w:fldCharType="separate"/>
        </w:r>
        <w:r w:rsidR="00324ED5">
          <w:rPr>
            <w:webHidden/>
          </w:rPr>
          <w:t>46</w:t>
        </w:r>
        <w:r w:rsidR="00B12EA5">
          <w:rPr>
            <w:webHidden/>
          </w:rPr>
          <w:fldChar w:fldCharType="end"/>
        </w:r>
      </w:hyperlink>
    </w:p>
    <w:p w14:paraId="4661C920" w14:textId="77777777" w:rsidR="00B12EA5" w:rsidRDefault="000B6DBB">
      <w:pPr>
        <w:pStyle w:val="TOC2"/>
        <w:rPr>
          <w:rFonts w:asciiTheme="minorHAnsi" w:eastAsiaTheme="minorEastAsia" w:hAnsiTheme="minorHAnsi" w:cstheme="minorBidi"/>
          <w:szCs w:val="22"/>
        </w:rPr>
      </w:pPr>
      <w:hyperlink w:anchor="_Toc3218347" w:history="1">
        <w:r w:rsidR="00B12EA5" w:rsidRPr="00F65419">
          <w:rPr>
            <w:rStyle w:val="Hyperlink"/>
          </w:rPr>
          <w:t>5.1</w:t>
        </w:r>
        <w:r w:rsidR="00B12EA5">
          <w:rPr>
            <w:rFonts w:asciiTheme="minorHAnsi" w:eastAsiaTheme="minorEastAsia" w:hAnsiTheme="minorHAnsi" w:cstheme="minorBidi"/>
            <w:szCs w:val="22"/>
          </w:rPr>
          <w:tab/>
        </w:r>
        <w:r w:rsidR="00B12EA5" w:rsidRPr="00F65419">
          <w:rPr>
            <w:rStyle w:val="Hyperlink"/>
          </w:rPr>
          <w:t>Unit Telemetry Visibility</w:t>
        </w:r>
        <w:r w:rsidR="00B12EA5">
          <w:rPr>
            <w:webHidden/>
          </w:rPr>
          <w:tab/>
        </w:r>
        <w:r w:rsidR="00B12EA5">
          <w:rPr>
            <w:webHidden/>
          </w:rPr>
          <w:fldChar w:fldCharType="begin"/>
        </w:r>
        <w:r w:rsidR="00B12EA5">
          <w:rPr>
            <w:webHidden/>
          </w:rPr>
          <w:instrText xml:space="preserve"> PAGEREF _Toc3218347 \h </w:instrText>
        </w:r>
        <w:r w:rsidR="00B12EA5">
          <w:rPr>
            <w:webHidden/>
          </w:rPr>
        </w:r>
        <w:r w:rsidR="00B12EA5">
          <w:rPr>
            <w:webHidden/>
          </w:rPr>
          <w:fldChar w:fldCharType="separate"/>
        </w:r>
        <w:r w:rsidR="00324ED5">
          <w:rPr>
            <w:webHidden/>
          </w:rPr>
          <w:t>46</w:t>
        </w:r>
        <w:r w:rsidR="00B12EA5">
          <w:rPr>
            <w:webHidden/>
          </w:rPr>
          <w:fldChar w:fldCharType="end"/>
        </w:r>
      </w:hyperlink>
    </w:p>
    <w:p w14:paraId="306DAE36" w14:textId="77777777" w:rsidR="00B12EA5" w:rsidRDefault="000B6DBB">
      <w:pPr>
        <w:pStyle w:val="TOC2"/>
        <w:rPr>
          <w:rFonts w:asciiTheme="minorHAnsi" w:eastAsiaTheme="minorEastAsia" w:hAnsiTheme="minorHAnsi" w:cstheme="minorBidi"/>
          <w:szCs w:val="22"/>
        </w:rPr>
      </w:pPr>
      <w:hyperlink w:anchor="_Toc3218348" w:history="1">
        <w:r w:rsidR="00B12EA5" w:rsidRPr="00F65419">
          <w:rPr>
            <w:rStyle w:val="Hyperlink"/>
          </w:rPr>
          <w:t>5.2</w:t>
        </w:r>
        <w:r w:rsidR="00B12EA5">
          <w:rPr>
            <w:rFonts w:asciiTheme="minorHAnsi" w:eastAsiaTheme="minorEastAsia" w:hAnsiTheme="minorHAnsi" w:cstheme="minorBidi"/>
            <w:szCs w:val="22"/>
          </w:rPr>
          <w:tab/>
        </w:r>
        <w:r w:rsidR="00B12EA5" w:rsidRPr="00F65419">
          <w:rPr>
            <w:rStyle w:val="Hyperlink"/>
          </w:rPr>
          <w:t>Performance Monitoring</w:t>
        </w:r>
        <w:r w:rsidR="00B12EA5">
          <w:rPr>
            <w:webHidden/>
          </w:rPr>
          <w:tab/>
        </w:r>
        <w:r w:rsidR="00B12EA5">
          <w:rPr>
            <w:webHidden/>
          </w:rPr>
          <w:fldChar w:fldCharType="begin"/>
        </w:r>
        <w:r w:rsidR="00B12EA5">
          <w:rPr>
            <w:webHidden/>
          </w:rPr>
          <w:instrText xml:space="preserve"> PAGEREF _Toc3218348 \h </w:instrText>
        </w:r>
        <w:r w:rsidR="00B12EA5">
          <w:rPr>
            <w:webHidden/>
          </w:rPr>
        </w:r>
        <w:r w:rsidR="00B12EA5">
          <w:rPr>
            <w:webHidden/>
          </w:rPr>
          <w:fldChar w:fldCharType="separate"/>
        </w:r>
        <w:r w:rsidR="00324ED5">
          <w:rPr>
            <w:webHidden/>
          </w:rPr>
          <w:t>46</w:t>
        </w:r>
        <w:r w:rsidR="00B12EA5">
          <w:rPr>
            <w:webHidden/>
          </w:rPr>
          <w:fldChar w:fldCharType="end"/>
        </w:r>
      </w:hyperlink>
    </w:p>
    <w:p w14:paraId="7AC1226F" w14:textId="77777777" w:rsidR="00B12EA5" w:rsidRDefault="000B6DBB">
      <w:pPr>
        <w:pStyle w:val="TOC3"/>
        <w:rPr>
          <w:rFonts w:asciiTheme="minorHAnsi" w:eastAsiaTheme="minorEastAsia" w:hAnsiTheme="minorHAnsi" w:cstheme="minorBidi"/>
          <w:szCs w:val="22"/>
        </w:rPr>
      </w:pPr>
      <w:hyperlink w:anchor="_Toc3218349" w:history="1">
        <w:r w:rsidR="00B12EA5" w:rsidRPr="00F65419">
          <w:rPr>
            <w:rStyle w:val="Hyperlink"/>
          </w:rPr>
          <w:t>5.2.1</w:t>
        </w:r>
        <w:r w:rsidR="00B12EA5">
          <w:rPr>
            <w:rFonts w:asciiTheme="minorHAnsi" w:eastAsiaTheme="minorEastAsia" w:hAnsiTheme="minorHAnsi" w:cstheme="minorBidi"/>
            <w:szCs w:val="22"/>
          </w:rPr>
          <w:tab/>
        </w:r>
        <w:r w:rsidR="00B12EA5" w:rsidRPr="00F65419">
          <w:rPr>
            <w:rStyle w:val="Hyperlink"/>
          </w:rPr>
          <w:t>Direct Telemetry Timing Requirements</w:t>
        </w:r>
        <w:r w:rsidR="00B12EA5">
          <w:rPr>
            <w:webHidden/>
          </w:rPr>
          <w:tab/>
        </w:r>
        <w:r w:rsidR="00B12EA5">
          <w:rPr>
            <w:webHidden/>
          </w:rPr>
          <w:fldChar w:fldCharType="begin"/>
        </w:r>
        <w:r w:rsidR="00B12EA5">
          <w:rPr>
            <w:webHidden/>
          </w:rPr>
          <w:instrText xml:space="preserve"> PAGEREF _Toc3218349 \h </w:instrText>
        </w:r>
        <w:r w:rsidR="00B12EA5">
          <w:rPr>
            <w:webHidden/>
          </w:rPr>
        </w:r>
        <w:r w:rsidR="00B12EA5">
          <w:rPr>
            <w:webHidden/>
          </w:rPr>
          <w:fldChar w:fldCharType="separate"/>
        </w:r>
        <w:r w:rsidR="00324ED5">
          <w:rPr>
            <w:webHidden/>
          </w:rPr>
          <w:t>46</w:t>
        </w:r>
        <w:r w:rsidR="00B12EA5">
          <w:rPr>
            <w:webHidden/>
          </w:rPr>
          <w:fldChar w:fldCharType="end"/>
        </w:r>
      </w:hyperlink>
    </w:p>
    <w:p w14:paraId="5E52EDD7" w14:textId="77777777" w:rsidR="00B12EA5" w:rsidRDefault="000B6DBB">
      <w:pPr>
        <w:pStyle w:val="TOC3"/>
        <w:rPr>
          <w:rFonts w:asciiTheme="minorHAnsi" w:eastAsiaTheme="minorEastAsia" w:hAnsiTheme="minorHAnsi" w:cstheme="minorBidi"/>
          <w:szCs w:val="22"/>
        </w:rPr>
      </w:pPr>
      <w:hyperlink w:anchor="_Toc3218350" w:history="1">
        <w:r w:rsidR="00B12EA5" w:rsidRPr="00F65419">
          <w:rPr>
            <w:rStyle w:val="Hyperlink"/>
          </w:rPr>
          <w:t>5.2.2</w:t>
        </w:r>
        <w:r w:rsidR="00B12EA5">
          <w:rPr>
            <w:rFonts w:asciiTheme="minorHAnsi" w:eastAsiaTheme="minorEastAsia" w:hAnsiTheme="minorHAnsi" w:cstheme="minorBidi"/>
            <w:szCs w:val="22"/>
          </w:rPr>
          <w:tab/>
        </w:r>
        <w:r w:rsidR="00B12EA5" w:rsidRPr="00F65419">
          <w:rPr>
            <w:rStyle w:val="Hyperlink"/>
          </w:rPr>
          <w:t>PDR Timing Requirements</w:t>
        </w:r>
        <w:r w:rsidR="00B12EA5">
          <w:rPr>
            <w:webHidden/>
          </w:rPr>
          <w:tab/>
        </w:r>
        <w:r w:rsidR="00B12EA5">
          <w:rPr>
            <w:webHidden/>
          </w:rPr>
          <w:fldChar w:fldCharType="begin"/>
        </w:r>
        <w:r w:rsidR="00B12EA5">
          <w:rPr>
            <w:webHidden/>
          </w:rPr>
          <w:instrText xml:space="preserve"> PAGEREF _Toc3218350 \h </w:instrText>
        </w:r>
        <w:r w:rsidR="00B12EA5">
          <w:rPr>
            <w:webHidden/>
          </w:rPr>
        </w:r>
        <w:r w:rsidR="00B12EA5">
          <w:rPr>
            <w:webHidden/>
          </w:rPr>
          <w:fldChar w:fldCharType="separate"/>
        </w:r>
        <w:r w:rsidR="00324ED5">
          <w:rPr>
            <w:webHidden/>
          </w:rPr>
          <w:t>47</w:t>
        </w:r>
        <w:r w:rsidR="00B12EA5">
          <w:rPr>
            <w:webHidden/>
          </w:rPr>
          <w:fldChar w:fldCharType="end"/>
        </w:r>
      </w:hyperlink>
    </w:p>
    <w:p w14:paraId="2E7B3224" w14:textId="77777777" w:rsidR="00B12EA5" w:rsidRDefault="000B6DBB">
      <w:pPr>
        <w:pStyle w:val="TOC3"/>
        <w:rPr>
          <w:rFonts w:asciiTheme="minorHAnsi" w:eastAsiaTheme="minorEastAsia" w:hAnsiTheme="minorHAnsi" w:cstheme="minorBidi"/>
          <w:szCs w:val="22"/>
        </w:rPr>
      </w:pPr>
      <w:hyperlink w:anchor="_Toc3218351" w:history="1">
        <w:r w:rsidR="00B12EA5" w:rsidRPr="00F65419">
          <w:rPr>
            <w:rStyle w:val="Hyperlink"/>
          </w:rPr>
          <w:t>5.2.3</w:t>
        </w:r>
        <w:r w:rsidR="00B12EA5">
          <w:rPr>
            <w:rFonts w:asciiTheme="minorHAnsi" w:eastAsiaTheme="minorEastAsia" w:hAnsiTheme="minorHAnsi" w:cstheme="minorBidi"/>
            <w:szCs w:val="22"/>
          </w:rPr>
          <w:tab/>
        </w:r>
        <w:r w:rsidR="00B12EA5" w:rsidRPr="00F65419">
          <w:rPr>
            <w:rStyle w:val="Hyperlink"/>
          </w:rPr>
          <w:t>PDR Reading Requirements</w:t>
        </w:r>
        <w:r w:rsidR="00B12EA5">
          <w:rPr>
            <w:webHidden/>
          </w:rPr>
          <w:tab/>
        </w:r>
        <w:r w:rsidR="00B12EA5">
          <w:rPr>
            <w:webHidden/>
          </w:rPr>
          <w:fldChar w:fldCharType="begin"/>
        </w:r>
        <w:r w:rsidR="00B12EA5">
          <w:rPr>
            <w:webHidden/>
          </w:rPr>
          <w:instrText xml:space="preserve"> PAGEREF _Toc3218351 \h </w:instrText>
        </w:r>
        <w:r w:rsidR="00B12EA5">
          <w:rPr>
            <w:webHidden/>
          </w:rPr>
        </w:r>
        <w:r w:rsidR="00B12EA5">
          <w:rPr>
            <w:webHidden/>
          </w:rPr>
          <w:fldChar w:fldCharType="separate"/>
        </w:r>
        <w:r w:rsidR="00324ED5">
          <w:rPr>
            <w:webHidden/>
          </w:rPr>
          <w:t>48</w:t>
        </w:r>
        <w:r w:rsidR="00B12EA5">
          <w:rPr>
            <w:webHidden/>
          </w:rPr>
          <w:fldChar w:fldCharType="end"/>
        </w:r>
      </w:hyperlink>
    </w:p>
    <w:p w14:paraId="473F4B2C" w14:textId="77777777" w:rsidR="00B12EA5" w:rsidRDefault="000B6DBB">
      <w:pPr>
        <w:pStyle w:val="TOC2"/>
        <w:rPr>
          <w:rFonts w:asciiTheme="minorHAnsi" w:eastAsiaTheme="minorEastAsia" w:hAnsiTheme="minorHAnsi" w:cstheme="minorBidi"/>
          <w:szCs w:val="22"/>
        </w:rPr>
      </w:pPr>
      <w:hyperlink w:anchor="_Toc3218352" w:history="1">
        <w:r w:rsidR="00B12EA5" w:rsidRPr="00F65419">
          <w:rPr>
            <w:rStyle w:val="Hyperlink"/>
          </w:rPr>
          <w:t>5.3</w:t>
        </w:r>
        <w:r w:rsidR="00B12EA5">
          <w:rPr>
            <w:rFonts w:asciiTheme="minorHAnsi" w:eastAsiaTheme="minorEastAsia" w:hAnsiTheme="minorHAnsi" w:cstheme="minorBidi"/>
            <w:szCs w:val="22"/>
          </w:rPr>
          <w:tab/>
        </w:r>
        <w:r w:rsidR="00B12EA5" w:rsidRPr="00F65419">
          <w:rPr>
            <w:rStyle w:val="Hyperlink"/>
          </w:rPr>
          <w:t>ISO Real-Time Communication Technical Design Options</w:t>
        </w:r>
        <w:r w:rsidR="00B12EA5">
          <w:rPr>
            <w:webHidden/>
          </w:rPr>
          <w:tab/>
        </w:r>
        <w:r w:rsidR="00B12EA5">
          <w:rPr>
            <w:webHidden/>
          </w:rPr>
          <w:fldChar w:fldCharType="begin"/>
        </w:r>
        <w:r w:rsidR="00B12EA5">
          <w:rPr>
            <w:webHidden/>
          </w:rPr>
          <w:instrText xml:space="preserve"> PAGEREF _Toc3218352 \h </w:instrText>
        </w:r>
        <w:r w:rsidR="00B12EA5">
          <w:rPr>
            <w:webHidden/>
          </w:rPr>
        </w:r>
        <w:r w:rsidR="00B12EA5">
          <w:rPr>
            <w:webHidden/>
          </w:rPr>
          <w:fldChar w:fldCharType="separate"/>
        </w:r>
        <w:r w:rsidR="00324ED5">
          <w:rPr>
            <w:webHidden/>
          </w:rPr>
          <w:t>48</w:t>
        </w:r>
        <w:r w:rsidR="00B12EA5">
          <w:rPr>
            <w:webHidden/>
          </w:rPr>
          <w:fldChar w:fldCharType="end"/>
        </w:r>
      </w:hyperlink>
    </w:p>
    <w:p w14:paraId="6233A462" w14:textId="77777777" w:rsidR="00B12EA5" w:rsidRDefault="000B6DBB">
      <w:pPr>
        <w:pStyle w:val="TOC3"/>
        <w:rPr>
          <w:rFonts w:asciiTheme="minorHAnsi" w:eastAsiaTheme="minorEastAsia" w:hAnsiTheme="minorHAnsi" w:cstheme="minorBidi"/>
          <w:szCs w:val="22"/>
        </w:rPr>
      </w:pPr>
      <w:hyperlink w:anchor="_Toc3218353" w:history="1">
        <w:r w:rsidR="00B12EA5" w:rsidRPr="00F65419">
          <w:rPr>
            <w:rStyle w:val="Hyperlink"/>
          </w:rPr>
          <w:t>5.3.1</w:t>
        </w:r>
        <w:r w:rsidR="00B12EA5">
          <w:rPr>
            <w:rFonts w:asciiTheme="minorHAnsi" w:eastAsiaTheme="minorEastAsia" w:hAnsiTheme="minorHAnsi" w:cstheme="minorBidi"/>
            <w:szCs w:val="22"/>
          </w:rPr>
          <w:tab/>
        </w:r>
        <w:r w:rsidR="00B12EA5" w:rsidRPr="00F65419">
          <w:rPr>
            <w:rStyle w:val="Hyperlink"/>
          </w:rPr>
          <w:t>Functional Components of Real-Time Communication Options</w:t>
        </w:r>
        <w:r w:rsidR="00B12EA5">
          <w:rPr>
            <w:webHidden/>
          </w:rPr>
          <w:tab/>
        </w:r>
        <w:r w:rsidR="00B12EA5">
          <w:rPr>
            <w:webHidden/>
          </w:rPr>
          <w:fldChar w:fldCharType="begin"/>
        </w:r>
        <w:r w:rsidR="00B12EA5">
          <w:rPr>
            <w:webHidden/>
          </w:rPr>
          <w:instrText xml:space="preserve"> PAGEREF _Toc3218353 \h </w:instrText>
        </w:r>
        <w:r w:rsidR="00B12EA5">
          <w:rPr>
            <w:webHidden/>
          </w:rPr>
        </w:r>
        <w:r w:rsidR="00B12EA5">
          <w:rPr>
            <w:webHidden/>
          </w:rPr>
          <w:fldChar w:fldCharType="separate"/>
        </w:r>
        <w:r w:rsidR="00324ED5">
          <w:rPr>
            <w:webHidden/>
          </w:rPr>
          <w:t>49</w:t>
        </w:r>
        <w:r w:rsidR="00B12EA5">
          <w:rPr>
            <w:webHidden/>
          </w:rPr>
          <w:fldChar w:fldCharType="end"/>
        </w:r>
      </w:hyperlink>
    </w:p>
    <w:p w14:paraId="723635CA" w14:textId="77777777" w:rsidR="00B12EA5" w:rsidRDefault="000B6DBB">
      <w:pPr>
        <w:pStyle w:val="TOC3"/>
        <w:rPr>
          <w:rFonts w:asciiTheme="minorHAnsi" w:eastAsiaTheme="minorEastAsia" w:hAnsiTheme="minorHAnsi" w:cstheme="minorBidi"/>
          <w:szCs w:val="22"/>
        </w:rPr>
      </w:pPr>
      <w:hyperlink w:anchor="_Toc3218354" w:history="1">
        <w:r w:rsidR="00B12EA5" w:rsidRPr="00F65419">
          <w:rPr>
            <w:rStyle w:val="Hyperlink"/>
          </w:rPr>
          <w:t>5.3.2</w:t>
        </w:r>
        <w:r w:rsidR="00B12EA5">
          <w:rPr>
            <w:rFonts w:asciiTheme="minorHAnsi" w:eastAsiaTheme="minorEastAsia" w:hAnsiTheme="minorHAnsi" w:cstheme="minorBidi"/>
            <w:szCs w:val="22"/>
          </w:rPr>
          <w:tab/>
        </w:r>
        <w:r w:rsidR="00B12EA5" w:rsidRPr="00F65419">
          <w:rPr>
            <w:rStyle w:val="Hyperlink"/>
          </w:rPr>
          <w:t>Transport Options</w:t>
        </w:r>
        <w:r w:rsidR="00B12EA5">
          <w:rPr>
            <w:webHidden/>
          </w:rPr>
          <w:tab/>
        </w:r>
        <w:r w:rsidR="00B12EA5">
          <w:rPr>
            <w:webHidden/>
          </w:rPr>
          <w:fldChar w:fldCharType="begin"/>
        </w:r>
        <w:r w:rsidR="00B12EA5">
          <w:rPr>
            <w:webHidden/>
          </w:rPr>
          <w:instrText xml:space="preserve"> PAGEREF _Toc3218354 \h </w:instrText>
        </w:r>
        <w:r w:rsidR="00B12EA5">
          <w:rPr>
            <w:webHidden/>
          </w:rPr>
        </w:r>
        <w:r w:rsidR="00B12EA5">
          <w:rPr>
            <w:webHidden/>
          </w:rPr>
          <w:fldChar w:fldCharType="separate"/>
        </w:r>
        <w:r w:rsidR="00324ED5">
          <w:rPr>
            <w:webHidden/>
          </w:rPr>
          <w:t>50</w:t>
        </w:r>
        <w:r w:rsidR="00B12EA5">
          <w:rPr>
            <w:webHidden/>
          </w:rPr>
          <w:fldChar w:fldCharType="end"/>
        </w:r>
      </w:hyperlink>
    </w:p>
    <w:p w14:paraId="24BA7FB2" w14:textId="77777777" w:rsidR="00B12EA5" w:rsidRDefault="000B6DBB">
      <w:pPr>
        <w:pStyle w:val="TOC3"/>
        <w:rPr>
          <w:rFonts w:asciiTheme="minorHAnsi" w:eastAsiaTheme="minorEastAsia" w:hAnsiTheme="minorHAnsi" w:cstheme="minorBidi"/>
          <w:szCs w:val="22"/>
        </w:rPr>
      </w:pPr>
      <w:hyperlink w:anchor="_Toc3218355" w:history="1">
        <w:r w:rsidR="00B12EA5" w:rsidRPr="00F65419">
          <w:rPr>
            <w:rStyle w:val="Hyperlink"/>
          </w:rPr>
          <w:t>5.3.3</w:t>
        </w:r>
        <w:r w:rsidR="00B12EA5">
          <w:rPr>
            <w:rFonts w:asciiTheme="minorHAnsi" w:eastAsiaTheme="minorEastAsia" w:hAnsiTheme="minorHAnsi" w:cstheme="minorBidi"/>
            <w:szCs w:val="22"/>
          </w:rPr>
          <w:tab/>
        </w:r>
        <w:r w:rsidR="00B12EA5" w:rsidRPr="00F65419">
          <w:rPr>
            <w:rStyle w:val="Hyperlink"/>
          </w:rPr>
          <w:t>Transport Conceptual Diagrams</w:t>
        </w:r>
        <w:r w:rsidR="00B12EA5">
          <w:rPr>
            <w:webHidden/>
          </w:rPr>
          <w:tab/>
        </w:r>
        <w:r w:rsidR="00B12EA5">
          <w:rPr>
            <w:webHidden/>
          </w:rPr>
          <w:fldChar w:fldCharType="begin"/>
        </w:r>
        <w:r w:rsidR="00B12EA5">
          <w:rPr>
            <w:webHidden/>
          </w:rPr>
          <w:instrText xml:space="preserve"> PAGEREF _Toc3218355 \h </w:instrText>
        </w:r>
        <w:r w:rsidR="00B12EA5">
          <w:rPr>
            <w:webHidden/>
          </w:rPr>
        </w:r>
        <w:r w:rsidR="00B12EA5">
          <w:rPr>
            <w:webHidden/>
          </w:rPr>
          <w:fldChar w:fldCharType="separate"/>
        </w:r>
        <w:r w:rsidR="00324ED5">
          <w:rPr>
            <w:webHidden/>
          </w:rPr>
          <w:t>50</w:t>
        </w:r>
        <w:r w:rsidR="00B12EA5">
          <w:rPr>
            <w:webHidden/>
          </w:rPr>
          <w:fldChar w:fldCharType="end"/>
        </w:r>
      </w:hyperlink>
    </w:p>
    <w:p w14:paraId="21C18624" w14:textId="77777777" w:rsidR="00B12EA5" w:rsidRDefault="000B6DBB">
      <w:pPr>
        <w:pStyle w:val="TOC3"/>
        <w:rPr>
          <w:rFonts w:asciiTheme="minorHAnsi" w:eastAsiaTheme="minorEastAsia" w:hAnsiTheme="minorHAnsi" w:cstheme="minorBidi"/>
          <w:szCs w:val="22"/>
        </w:rPr>
      </w:pPr>
      <w:hyperlink w:anchor="_Toc3218356" w:history="1">
        <w:r w:rsidR="00B12EA5" w:rsidRPr="00F65419">
          <w:rPr>
            <w:rStyle w:val="Hyperlink"/>
          </w:rPr>
          <w:t>5.3.4</w:t>
        </w:r>
        <w:r w:rsidR="00B12EA5">
          <w:rPr>
            <w:rFonts w:asciiTheme="minorHAnsi" w:eastAsiaTheme="minorEastAsia" w:hAnsiTheme="minorHAnsi" w:cstheme="minorBidi"/>
            <w:szCs w:val="22"/>
          </w:rPr>
          <w:tab/>
        </w:r>
        <w:r w:rsidR="00B12EA5" w:rsidRPr="00F65419">
          <w:rPr>
            <w:rStyle w:val="Hyperlink"/>
          </w:rPr>
          <w:t>Direct Telemetry Hardware Options</w:t>
        </w:r>
        <w:r w:rsidR="00B12EA5">
          <w:rPr>
            <w:webHidden/>
          </w:rPr>
          <w:tab/>
        </w:r>
        <w:r w:rsidR="00B12EA5">
          <w:rPr>
            <w:webHidden/>
          </w:rPr>
          <w:fldChar w:fldCharType="begin"/>
        </w:r>
        <w:r w:rsidR="00B12EA5">
          <w:rPr>
            <w:webHidden/>
          </w:rPr>
          <w:instrText xml:space="preserve"> PAGEREF _Toc3218356 \h </w:instrText>
        </w:r>
        <w:r w:rsidR="00B12EA5">
          <w:rPr>
            <w:webHidden/>
          </w:rPr>
        </w:r>
        <w:r w:rsidR="00B12EA5">
          <w:rPr>
            <w:webHidden/>
          </w:rPr>
          <w:fldChar w:fldCharType="separate"/>
        </w:r>
        <w:r w:rsidR="00324ED5">
          <w:rPr>
            <w:webHidden/>
          </w:rPr>
          <w:t>55</w:t>
        </w:r>
        <w:r w:rsidR="00B12EA5">
          <w:rPr>
            <w:webHidden/>
          </w:rPr>
          <w:fldChar w:fldCharType="end"/>
        </w:r>
      </w:hyperlink>
    </w:p>
    <w:p w14:paraId="1843C894" w14:textId="77777777" w:rsidR="00B12EA5" w:rsidRDefault="000B6DBB">
      <w:pPr>
        <w:pStyle w:val="TOC2"/>
        <w:rPr>
          <w:rFonts w:asciiTheme="minorHAnsi" w:eastAsiaTheme="minorEastAsia" w:hAnsiTheme="minorHAnsi" w:cstheme="minorBidi"/>
          <w:szCs w:val="22"/>
        </w:rPr>
      </w:pPr>
      <w:hyperlink w:anchor="_Toc3218357" w:history="1">
        <w:r w:rsidR="00B12EA5" w:rsidRPr="00F65419">
          <w:rPr>
            <w:rStyle w:val="Hyperlink"/>
          </w:rPr>
          <w:t>5.4</w:t>
        </w:r>
        <w:r w:rsidR="00B12EA5">
          <w:rPr>
            <w:rFonts w:asciiTheme="minorHAnsi" w:eastAsiaTheme="minorEastAsia" w:hAnsiTheme="minorHAnsi" w:cstheme="minorBidi"/>
            <w:szCs w:val="22"/>
          </w:rPr>
          <w:tab/>
        </w:r>
        <w:r w:rsidR="00B12EA5" w:rsidRPr="00F65419">
          <w:rPr>
            <w:rStyle w:val="Hyperlink"/>
          </w:rPr>
          <w:t>ISO EMS Interrogations</w:t>
        </w:r>
        <w:r w:rsidR="00B12EA5">
          <w:rPr>
            <w:webHidden/>
          </w:rPr>
          <w:tab/>
        </w:r>
        <w:r w:rsidR="00B12EA5">
          <w:rPr>
            <w:webHidden/>
          </w:rPr>
          <w:fldChar w:fldCharType="begin"/>
        </w:r>
        <w:r w:rsidR="00B12EA5">
          <w:rPr>
            <w:webHidden/>
          </w:rPr>
          <w:instrText xml:space="preserve"> PAGEREF _Toc3218357 \h </w:instrText>
        </w:r>
        <w:r w:rsidR="00B12EA5">
          <w:rPr>
            <w:webHidden/>
          </w:rPr>
        </w:r>
        <w:r w:rsidR="00B12EA5">
          <w:rPr>
            <w:webHidden/>
          </w:rPr>
          <w:fldChar w:fldCharType="separate"/>
        </w:r>
        <w:r w:rsidR="00324ED5">
          <w:rPr>
            <w:webHidden/>
          </w:rPr>
          <w:t>59</w:t>
        </w:r>
        <w:r w:rsidR="00B12EA5">
          <w:rPr>
            <w:webHidden/>
          </w:rPr>
          <w:fldChar w:fldCharType="end"/>
        </w:r>
      </w:hyperlink>
    </w:p>
    <w:p w14:paraId="7B72A3C3" w14:textId="77777777" w:rsidR="00B12EA5" w:rsidRDefault="000B6DBB">
      <w:pPr>
        <w:pStyle w:val="TOC2"/>
        <w:rPr>
          <w:rFonts w:asciiTheme="minorHAnsi" w:eastAsiaTheme="minorEastAsia" w:hAnsiTheme="minorHAnsi" w:cstheme="minorBidi"/>
          <w:szCs w:val="22"/>
        </w:rPr>
      </w:pPr>
      <w:hyperlink w:anchor="_Toc3218358" w:history="1">
        <w:r w:rsidR="00B12EA5" w:rsidRPr="00F65419">
          <w:rPr>
            <w:rStyle w:val="Hyperlink"/>
          </w:rPr>
          <w:t>5.5</w:t>
        </w:r>
        <w:r w:rsidR="00B12EA5">
          <w:rPr>
            <w:rFonts w:asciiTheme="minorHAnsi" w:eastAsiaTheme="minorEastAsia" w:hAnsiTheme="minorHAnsi" w:cstheme="minorBidi"/>
            <w:szCs w:val="22"/>
          </w:rPr>
          <w:tab/>
        </w:r>
        <w:r w:rsidR="00B12EA5" w:rsidRPr="00F65419">
          <w:rPr>
            <w:rStyle w:val="Hyperlink"/>
          </w:rPr>
          <w:t>DNP3 Object and Variation Types for Real-Time Device Responses</w:t>
        </w:r>
        <w:r w:rsidR="00B12EA5">
          <w:rPr>
            <w:webHidden/>
          </w:rPr>
          <w:tab/>
        </w:r>
        <w:r w:rsidR="00B12EA5">
          <w:rPr>
            <w:webHidden/>
          </w:rPr>
          <w:fldChar w:fldCharType="begin"/>
        </w:r>
        <w:r w:rsidR="00B12EA5">
          <w:rPr>
            <w:webHidden/>
          </w:rPr>
          <w:instrText xml:space="preserve"> PAGEREF _Toc3218358 \h </w:instrText>
        </w:r>
        <w:r w:rsidR="00B12EA5">
          <w:rPr>
            <w:webHidden/>
          </w:rPr>
        </w:r>
        <w:r w:rsidR="00B12EA5">
          <w:rPr>
            <w:webHidden/>
          </w:rPr>
          <w:fldChar w:fldCharType="separate"/>
        </w:r>
        <w:r w:rsidR="00324ED5">
          <w:rPr>
            <w:webHidden/>
          </w:rPr>
          <w:t>60</w:t>
        </w:r>
        <w:r w:rsidR="00B12EA5">
          <w:rPr>
            <w:webHidden/>
          </w:rPr>
          <w:fldChar w:fldCharType="end"/>
        </w:r>
      </w:hyperlink>
    </w:p>
    <w:p w14:paraId="78017369" w14:textId="77777777" w:rsidR="00B12EA5" w:rsidRDefault="000B6DBB">
      <w:pPr>
        <w:pStyle w:val="TOC2"/>
        <w:rPr>
          <w:rFonts w:asciiTheme="minorHAnsi" w:eastAsiaTheme="minorEastAsia" w:hAnsiTheme="minorHAnsi" w:cstheme="minorBidi"/>
          <w:szCs w:val="22"/>
        </w:rPr>
      </w:pPr>
      <w:hyperlink w:anchor="_Toc3218359" w:history="1">
        <w:r w:rsidR="00B12EA5" w:rsidRPr="00F65419">
          <w:rPr>
            <w:rStyle w:val="Hyperlink"/>
          </w:rPr>
          <w:t>5.6</w:t>
        </w:r>
        <w:r w:rsidR="00B12EA5">
          <w:rPr>
            <w:rFonts w:asciiTheme="minorHAnsi" w:eastAsiaTheme="minorEastAsia" w:hAnsiTheme="minorHAnsi" w:cstheme="minorBidi"/>
            <w:szCs w:val="22"/>
          </w:rPr>
          <w:tab/>
        </w:r>
        <w:r w:rsidR="00B12EA5" w:rsidRPr="00F65419">
          <w:rPr>
            <w:rStyle w:val="Hyperlink"/>
          </w:rPr>
          <w:t>Quality Flag Propagation to DNP3</w:t>
        </w:r>
        <w:r w:rsidR="00B12EA5">
          <w:rPr>
            <w:webHidden/>
          </w:rPr>
          <w:tab/>
        </w:r>
        <w:r w:rsidR="00B12EA5">
          <w:rPr>
            <w:webHidden/>
          </w:rPr>
          <w:fldChar w:fldCharType="begin"/>
        </w:r>
        <w:r w:rsidR="00B12EA5">
          <w:rPr>
            <w:webHidden/>
          </w:rPr>
          <w:instrText xml:space="preserve"> PAGEREF _Toc3218359 \h </w:instrText>
        </w:r>
        <w:r w:rsidR="00B12EA5">
          <w:rPr>
            <w:webHidden/>
          </w:rPr>
        </w:r>
        <w:r w:rsidR="00B12EA5">
          <w:rPr>
            <w:webHidden/>
          </w:rPr>
          <w:fldChar w:fldCharType="separate"/>
        </w:r>
        <w:r w:rsidR="00324ED5">
          <w:rPr>
            <w:webHidden/>
          </w:rPr>
          <w:t>60</w:t>
        </w:r>
        <w:r w:rsidR="00B12EA5">
          <w:rPr>
            <w:webHidden/>
          </w:rPr>
          <w:fldChar w:fldCharType="end"/>
        </w:r>
      </w:hyperlink>
    </w:p>
    <w:p w14:paraId="6AB581D9" w14:textId="77777777" w:rsidR="00B12EA5" w:rsidRDefault="000B6DBB">
      <w:pPr>
        <w:pStyle w:val="TOC2"/>
        <w:rPr>
          <w:rFonts w:asciiTheme="minorHAnsi" w:eastAsiaTheme="minorEastAsia" w:hAnsiTheme="minorHAnsi" w:cstheme="minorBidi"/>
          <w:szCs w:val="22"/>
        </w:rPr>
      </w:pPr>
      <w:hyperlink w:anchor="_Toc3218360" w:history="1">
        <w:r w:rsidR="00B12EA5" w:rsidRPr="00F65419">
          <w:rPr>
            <w:rStyle w:val="Hyperlink"/>
          </w:rPr>
          <w:t>5.7</w:t>
        </w:r>
        <w:r w:rsidR="00B12EA5">
          <w:rPr>
            <w:rFonts w:asciiTheme="minorHAnsi" w:eastAsiaTheme="minorEastAsia" w:hAnsiTheme="minorHAnsi" w:cstheme="minorBidi"/>
            <w:szCs w:val="22"/>
          </w:rPr>
          <w:tab/>
        </w:r>
        <w:r w:rsidR="00B12EA5" w:rsidRPr="00F65419">
          <w:rPr>
            <w:rStyle w:val="Hyperlink"/>
          </w:rPr>
          <w:t>Maximum MW Real-Time Device Limitation</w:t>
        </w:r>
        <w:r w:rsidR="00B12EA5">
          <w:rPr>
            <w:webHidden/>
          </w:rPr>
          <w:tab/>
        </w:r>
        <w:r w:rsidR="00B12EA5">
          <w:rPr>
            <w:webHidden/>
          </w:rPr>
          <w:fldChar w:fldCharType="begin"/>
        </w:r>
        <w:r w:rsidR="00B12EA5">
          <w:rPr>
            <w:webHidden/>
          </w:rPr>
          <w:instrText xml:space="preserve"> PAGEREF _Toc3218360 \h </w:instrText>
        </w:r>
        <w:r w:rsidR="00B12EA5">
          <w:rPr>
            <w:webHidden/>
          </w:rPr>
        </w:r>
        <w:r w:rsidR="00B12EA5">
          <w:rPr>
            <w:webHidden/>
          </w:rPr>
          <w:fldChar w:fldCharType="separate"/>
        </w:r>
        <w:r w:rsidR="00324ED5">
          <w:rPr>
            <w:webHidden/>
          </w:rPr>
          <w:t>61</w:t>
        </w:r>
        <w:r w:rsidR="00B12EA5">
          <w:rPr>
            <w:webHidden/>
          </w:rPr>
          <w:fldChar w:fldCharType="end"/>
        </w:r>
      </w:hyperlink>
    </w:p>
    <w:p w14:paraId="504341AA" w14:textId="77777777" w:rsidR="00B12EA5" w:rsidRDefault="000B6DBB">
      <w:pPr>
        <w:pStyle w:val="TOC2"/>
        <w:rPr>
          <w:rFonts w:asciiTheme="minorHAnsi" w:eastAsiaTheme="minorEastAsia" w:hAnsiTheme="minorHAnsi" w:cstheme="minorBidi"/>
          <w:szCs w:val="22"/>
        </w:rPr>
      </w:pPr>
      <w:hyperlink w:anchor="_Toc3218361" w:history="1">
        <w:r w:rsidR="00B12EA5" w:rsidRPr="00F65419">
          <w:rPr>
            <w:rStyle w:val="Hyperlink"/>
          </w:rPr>
          <w:t>5.8</w:t>
        </w:r>
        <w:r w:rsidR="00B12EA5">
          <w:rPr>
            <w:rFonts w:asciiTheme="minorHAnsi" w:eastAsiaTheme="minorEastAsia" w:hAnsiTheme="minorHAnsi" w:cstheme="minorBidi"/>
            <w:szCs w:val="22"/>
          </w:rPr>
          <w:tab/>
        </w:r>
        <w:r w:rsidR="00B12EA5" w:rsidRPr="00F65419">
          <w:rPr>
            <w:rStyle w:val="Hyperlink"/>
          </w:rPr>
          <w:t>Real-Time Device Location Requirements</w:t>
        </w:r>
        <w:r w:rsidR="00B12EA5">
          <w:rPr>
            <w:webHidden/>
          </w:rPr>
          <w:tab/>
        </w:r>
        <w:r w:rsidR="00B12EA5">
          <w:rPr>
            <w:webHidden/>
          </w:rPr>
          <w:fldChar w:fldCharType="begin"/>
        </w:r>
        <w:r w:rsidR="00B12EA5">
          <w:rPr>
            <w:webHidden/>
          </w:rPr>
          <w:instrText xml:space="preserve"> PAGEREF _Toc3218361 \h </w:instrText>
        </w:r>
        <w:r w:rsidR="00B12EA5">
          <w:rPr>
            <w:webHidden/>
          </w:rPr>
        </w:r>
        <w:r w:rsidR="00B12EA5">
          <w:rPr>
            <w:webHidden/>
          </w:rPr>
          <w:fldChar w:fldCharType="separate"/>
        </w:r>
        <w:r w:rsidR="00324ED5">
          <w:rPr>
            <w:webHidden/>
          </w:rPr>
          <w:t>62</w:t>
        </w:r>
        <w:r w:rsidR="00B12EA5">
          <w:rPr>
            <w:webHidden/>
          </w:rPr>
          <w:fldChar w:fldCharType="end"/>
        </w:r>
      </w:hyperlink>
    </w:p>
    <w:p w14:paraId="3F3AFCCF" w14:textId="77777777" w:rsidR="00B12EA5" w:rsidRDefault="000B6DBB">
      <w:pPr>
        <w:pStyle w:val="TOC2"/>
        <w:rPr>
          <w:rFonts w:asciiTheme="minorHAnsi" w:eastAsiaTheme="minorEastAsia" w:hAnsiTheme="minorHAnsi" w:cstheme="minorBidi"/>
          <w:szCs w:val="22"/>
        </w:rPr>
      </w:pPr>
      <w:hyperlink w:anchor="_Toc3218362" w:history="1">
        <w:r w:rsidR="00B12EA5" w:rsidRPr="00F65419">
          <w:rPr>
            <w:rStyle w:val="Hyperlink"/>
          </w:rPr>
          <w:t>5.9</w:t>
        </w:r>
        <w:r w:rsidR="00B12EA5">
          <w:rPr>
            <w:rFonts w:asciiTheme="minorHAnsi" w:eastAsiaTheme="minorEastAsia" w:hAnsiTheme="minorHAnsi" w:cstheme="minorBidi"/>
            <w:szCs w:val="22"/>
          </w:rPr>
          <w:tab/>
        </w:r>
        <w:r w:rsidR="00B12EA5" w:rsidRPr="00F65419">
          <w:rPr>
            <w:rStyle w:val="Hyperlink"/>
          </w:rPr>
          <w:t>Real-Time Device Market Resource Limitation</w:t>
        </w:r>
        <w:r w:rsidR="00B12EA5">
          <w:rPr>
            <w:webHidden/>
          </w:rPr>
          <w:tab/>
        </w:r>
        <w:r w:rsidR="00B12EA5">
          <w:rPr>
            <w:webHidden/>
          </w:rPr>
          <w:fldChar w:fldCharType="begin"/>
        </w:r>
        <w:r w:rsidR="00B12EA5">
          <w:rPr>
            <w:webHidden/>
          </w:rPr>
          <w:instrText xml:space="preserve"> PAGEREF _Toc3218362 \h </w:instrText>
        </w:r>
        <w:r w:rsidR="00B12EA5">
          <w:rPr>
            <w:webHidden/>
          </w:rPr>
        </w:r>
        <w:r w:rsidR="00B12EA5">
          <w:rPr>
            <w:webHidden/>
          </w:rPr>
          <w:fldChar w:fldCharType="separate"/>
        </w:r>
        <w:r w:rsidR="00324ED5">
          <w:rPr>
            <w:webHidden/>
          </w:rPr>
          <w:t>62</w:t>
        </w:r>
        <w:r w:rsidR="00B12EA5">
          <w:rPr>
            <w:webHidden/>
          </w:rPr>
          <w:fldChar w:fldCharType="end"/>
        </w:r>
      </w:hyperlink>
    </w:p>
    <w:p w14:paraId="55017A2C" w14:textId="77777777" w:rsidR="00B12EA5" w:rsidRDefault="000B6DBB">
      <w:pPr>
        <w:pStyle w:val="TOC2"/>
        <w:rPr>
          <w:rFonts w:asciiTheme="minorHAnsi" w:eastAsiaTheme="minorEastAsia" w:hAnsiTheme="minorHAnsi" w:cstheme="minorBidi"/>
          <w:szCs w:val="22"/>
        </w:rPr>
      </w:pPr>
      <w:hyperlink w:anchor="_Toc3218363" w:history="1">
        <w:r w:rsidR="00B12EA5" w:rsidRPr="00F65419">
          <w:rPr>
            <w:rStyle w:val="Hyperlink"/>
          </w:rPr>
          <w:t>5.10</w:t>
        </w:r>
        <w:r w:rsidR="00B12EA5">
          <w:rPr>
            <w:rFonts w:asciiTheme="minorHAnsi" w:eastAsiaTheme="minorEastAsia" w:hAnsiTheme="minorHAnsi" w:cstheme="minorBidi"/>
            <w:szCs w:val="22"/>
          </w:rPr>
          <w:tab/>
        </w:r>
        <w:r w:rsidR="00B12EA5" w:rsidRPr="00F65419">
          <w:rPr>
            <w:rStyle w:val="Hyperlink"/>
          </w:rPr>
          <w:t>Cost Responsibility</w:t>
        </w:r>
        <w:r w:rsidR="00B12EA5">
          <w:rPr>
            <w:webHidden/>
          </w:rPr>
          <w:tab/>
        </w:r>
        <w:r w:rsidR="00B12EA5">
          <w:rPr>
            <w:webHidden/>
          </w:rPr>
          <w:fldChar w:fldCharType="begin"/>
        </w:r>
        <w:r w:rsidR="00B12EA5">
          <w:rPr>
            <w:webHidden/>
          </w:rPr>
          <w:instrText xml:space="preserve"> PAGEREF _Toc3218363 \h </w:instrText>
        </w:r>
        <w:r w:rsidR="00B12EA5">
          <w:rPr>
            <w:webHidden/>
          </w:rPr>
        </w:r>
        <w:r w:rsidR="00B12EA5">
          <w:rPr>
            <w:webHidden/>
          </w:rPr>
          <w:fldChar w:fldCharType="separate"/>
        </w:r>
        <w:r w:rsidR="00324ED5">
          <w:rPr>
            <w:webHidden/>
          </w:rPr>
          <w:t>62</w:t>
        </w:r>
        <w:r w:rsidR="00B12EA5">
          <w:rPr>
            <w:webHidden/>
          </w:rPr>
          <w:fldChar w:fldCharType="end"/>
        </w:r>
      </w:hyperlink>
    </w:p>
    <w:p w14:paraId="34B8D62F" w14:textId="77777777" w:rsidR="00B12EA5" w:rsidRDefault="000B6DBB">
      <w:pPr>
        <w:pStyle w:val="TOC1"/>
        <w:rPr>
          <w:rFonts w:asciiTheme="minorHAnsi" w:eastAsiaTheme="minorEastAsia" w:hAnsiTheme="minorHAnsi" w:cstheme="minorBidi"/>
          <w:b w:val="0"/>
          <w:szCs w:val="22"/>
        </w:rPr>
      </w:pPr>
      <w:hyperlink w:anchor="_Toc3218364" w:history="1">
        <w:r w:rsidR="00B12EA5" w:rsidRPr="00F65419">
          <w:rPr>
            <w:rStyle w:val="Hyperlink"/>
          </w:rPr>
          <w:t>6.</w:t>
        </w:r>
        <w:r w:rsidR="00B12EA5">
          <w:rPr>
            <w:rFonts w:asciiTheme="minorHAnsi" w:eastAsiaTheme="minorEastAsia" w:hAnsiTheme="minorHAnsi" w:cstheme="minorBidi"/>
            <w:b w:val="0"/>
            <w:szCs w:val="22"/>
          </w:rPr>
          <w:tab/>
        </w:r>
        <w:r w:rsidR="00B12EA5" w:rsidRPr="00F65419">
          <w:rPr>
            <w:rStyle w:val="Hyperlink"/>
          </w:rPr>
          <w:t>Telemetry Data Points List</w:t>
        </w:r>
        <w:r w:rsidR="00B12EA5">
          <w:rPr>
            <w:webHidden/>
          </w:rPr>
          <w:tab/>
        </w:r>
        <w:r w:rsidR="00B12EA5">
          <w:rPr>
            <w:webHidden/>
          </w:rPr>
          <w:fldChar w:fldCharType="begin"/>
        </w:r>
        <w:r w:rsidR="00B12EA5">
          <w:rPr>
            <w:webHidden/>
          </w:rPr>
          <w:instrText xml:space="preserve"> PAGEREF _Toc3218364 \h </w:instrText>
        </w:r>
        <w:r w:rsidR="00B12EA5">
          <w:rPr>
            <w:webHidden/>
          </w:rPr>
        </w:r>
        <w:r w:rsidR="00B12EA5">
          <w:rPr>
            <w:webHidden/>
          </w:rPr>
          <w:fldChar w:fldCharType="separate"/>
        </w:r>
        <w:r w:rsidR="00324ED5">
          <w:rPr>
            <w:webHidden/>
          </w:rPr>
          <w:t>63</w:t>
        </w:r>
        <w:r w:rsidR="00B12EA5">
          <w:rPr>
            <w:webHidden/>
          </w:rPr>
          <w:fldChar w:fldCharType="end"/>
        </w:r>
      </w:hyperlink>
    </w:p>
    <w:p w14:paraId="31FD87A4" w14:textId="77777777" w:rsidR="00B12EA5" w:rsidRDefault="000B6DBB">
      <w:pPr>
        <w:pStyle w:val="TOC2"/>
        <w:rPr>
          <w:rFonts w:asciiTheme="minorHAnsi" w:eastAsiaTheme="minorEastAsia" w:hAnsiTheme="minorHAnsi" w:cstheme="minorBidi"/>
          <w:szCs w:val="22"/>
        </w:rPr>
      </w:pPr>
      <w:hyperlink w:anchor="_Toc3218365" w:history="1">
        <w:r w:rsidR="00B12EA5" w:rsidRPr="00F65419">
          <w:rPr>
            <w:rStyle w:val="Hyperlink"/>
            <w:rFonts w:cs="Arial"/>
          </w:rPr>
          <w:t>6.1</w:t>
        </w:r>
        <w:r w:rsidR="00B12EA5">
          <w:rPr>
            <w:rFonts w:asciiTheme="minorHAnsi" w:eastAsiaTheme="minorEastAsia" w:hAnsiTheme="minorHAnsi" w:cstheme="minorBidi"/>
            <w:szCs w:val="22"/>
          </w:rPr>
          <w:tab/>
        </w:r>
        <w:r w:rsidR="00B12EA5" w:rsidRPr="00F65419">
          <w:rPr>
            <w:rStyle w:val="Hyperlink"/>
            <w:rFonts w:cs="Arial"/>
          </w:rPr>
          <w:t>Point Matrix</w:t>
        </w:r>
        <w:r w:rsidR="00B12EA5">
          <w:rPr>
            <w:webHidden/>
          </w:rPr>
          <w:tab/>
        </w:r>
        <w:r w:rsidR="00B12EA5">
          <w:rPr>
            <w:webHidden/>
          </w:rPr>
          <w:fldChar w:fldCharType="begin"/>
        </w:r>
        <w:r w:rsidR="00B12EA5">
          <w:rPr>
            <w:webHidden/>
          </w:rPr>
          <w:instrText xml:space="preserve"> PAGEREF _Toc3218365 \h </w:instrText>
        </w:r>
        <w:r w:rsidR="00B12EA5">
          <w:rPr>
            <w:webHidden/>
          </w:rPr>
        </w:r>
        <w:r w:rsidR="00B12EA5">
          <w:rPr>
            <w:webHidden/>
          </w:rPr>
          <w:fldChar w:fldCharType="separate"/>
        </w:r>
        <w:r w:rsidR="00324ED5">
          <w:rPr>
            <w:webHidden/>
          </w:rPr>
          <w:t>63</w:t>
        </w:r>
        <w:r w:rsidR="00B12EA5">
          <w:rPr>
            <w:webHidden/>
          </w:rPr>
          <w:fldChar w:fldCharType="end"/>
        </w:r>
      </w:hyperlink>
    </w:p>
    <w:p w14:paraId="66496BC1" w14:textId="77777777" w:rsidR="00B12EA5" w:rsidRDefault="000B6DBB">
      <w:pPr>
        <w:pStyle w:val="TOC2"/>
        <w:rPr>
          <w:rFonts w:asciiTheme="minorHAnsi" w:eastAsiaTheme="minorEastAsia" w:hAnsiTheme="minorHAnsi" w:cstheme="minorBidi"/>
          <w:szCs w:val="22"/>
        </w:rPr>
      </w:pPr>
      <w:hyperlink w:anchor="_Toc3218366" w:history="1">
        <w:r w:rsidR="00B12EA5" w:rsidRPr="00F65419">
          <w:rPr>
            <w:rStyle w:val="Hyperlink"/>
          </w:rPr>
          <w:t>6.2</w:t>
        </w:r>
        <w:r w:rsidR="00B12EA5">
          <w:rPr>
            <w:rFonts w:asciiTheme="minorHAnsi" w:eastAsiaTheme="minorEastAsia" w:hAnsiTheme="minorHAnsi" w:cstheme="minorBidi"/>
            <w:szCs w:val="22"/>
          </w:rPr>
          <w:tab/>
        </w:r>
        <w:r w:rsidR="00B12EA5" w:rsidRPr="00F65419">
          <w:rPr>
            <w:rStyle w:val="Hyperlink"/>
          </w:rPr>
          <w:t>Analog and Digital Notes</w:t>
        </w:r>
        <w:r w:rsidR="00B12EA5">
          <w:rPr>
            <w:webHidden/>
          </w:rPr>
          <w:tab/>
        </w:r>
        <w:r w:rsidR="00B12EA5">
          <w:rPr>
            <w:webHidden/>
          </w:rPr>
          <w:fldChar w:fldCharType="begin"/>
        </w:r>
        <w:r w:rsidR="00B12EA5">
          <w:rPr>
            <w:webHidden/>
          </w:rPr>
          <w:instrText xml:space="preserve"> PAGEREF _Toc3218366 \h </w:instrText>
        </w:r>
        <w:r w:rsidR="00B12EA5">
          <w:rPr>
            <w:webHidden/>
          </w:rPr>
        </w:r>
        <w:r w:rsidR="00B12EA5">
          <w:rPr>
            <w:webHidden/>
          </w:rPr>
          <w:fldChar w:fldCharType="separate"/>
        </w:r>
        <w:r w:rsidR="00324ED5">
          <w:rPr>
            <w:webHidden/>
          </w:rPr>
          <w:t>70</w:t>
        </w:r>
        <w:r w:rsidR="00B12EA5">
          <w:rPr>
            <w:webHidden/>
          </w:rPr>
          <w:fldChar w:fldCharType="end"/>
        </w:r>
      </w:hyperlink>
    </w:p>
    <w:p w14:paraId="29B7A867" w14:textId="77777777" w:rsidR="00B12EA5" w:rsidRDefault="000B6DBB">
      <w:pPr>
        <w:pStyle w:val="TOC1"/>
        <w:rPr>
          <w:rFonts w:asciiTheme="minorHAnsi" w:eastAsiaTheme="minorEastAsia" w:hAnsiTheme="minorHAnsi" w:cstheme="minorBidi"/>
          <w:b w:val="0"/>
          <w:szCs w:val="22"/>
        </w:rPr>
      </w:pPr>
      <w:hyperlink w:anchor="_Toc3218367" w:history="1">
        <w:r w:rsidR="00B12EA5" w:rsidRPr="00F65419">
          <w:rPr>
            <w:rStyle w:val="Hyperlink"/>
          </w:rPr>
          <w:t>7.</w:t>
        </w:r>
        <w:r w:rsidR="00B12EA5">
          <w:rPr>
            <w:rFonts w:asciiTheme="minorHAnsi" w:eastAsiaTheme="minorEastAsia" w:hAnsiTheme="minorHAnsi" w:cstheme="minorBidi"/>
            <w:b w:val="0"/>
            <w:szCs w:val="22"/>
          </w:rPr>
          <w:tab/>
        </w:r>
        <w:r w:rsidR="00B12EA5" w:rsidRPr="00F65419">
          <w:rPr>
            <w:rStyle w:val="Hyperlink"/>
          </w:rPr>
          <w:t>Availability and Maintenance</w:t>
        </w:r>
        <w:r w:rsidR="00B12EA5">
          <w:rPr>
            <w:webHidden/>
          </w:rPr>
          <w:tab/>
        </w:r>
        <w:r w:rsidR="00B12EA5">
          <w:rPr>
            <w:webHidden/>
          </w:rPr>
          <w:fldChar w:fldCharType="begin"/>
        </w:r>
        <w:r w:rsidR="00B12EA5">
          <w:rPr>
            <w:webHidden/>
          </w:rPr>
          <w:instrText xml:space="preserve"> PAGEREF _Toc3218367 \h </w:instrText>
        </w:r>
        <w:r w:rsidR="00B12EA5">
          <w:rPr>
            <w:webHidden/>
          </w:rPr>
        </w:r>
        <w:r w:rsidR="00B12EA5">
          <w:rPr>
            <w:webHidden/>
          </w:rPr>
          <w:fldChar w:fldCharType="separate"/>
        </w:r>
        <w:r w:rsidR="00324ED5">
          <w:rPr>
            <w:webHidden/>
          </w:rPr>
          <w:t>71</w:t>
        </w:r>
        <w:r w:rsidR="00B12EA5">
          <w:rPr>
            <w:webHidden/>
          </w:rPr>
          <w:fldChar w:fldCharType="end"/>
        </w:r>
      </w:hyperlink>
    </w:p>
    <w:p w14:paraId="05C4305E" w14:textId="77777777" w:rsidR="00B12EA5" w:rsidRDefault="000B6DBB">
      <w:pPr>
        <w:pStyle w:val="TOC2"/>
        <w:rPr>
          <w:rFonts w:asciiTheme="minorHAnsi" w:eastAsiaTheme="minorEastAsia" w:hAnsiTheme="minorHAnsi" w:cstheme="minorBidi"/>
          <w:szCs w:val="22"/>
        </w:rPr>
      </w:pPr>
      <w:hyperlink w:anchor="_Toc3218368" w:history="1">
        <w:r w:rsidR="00B12EA5" w:rsidRPr="00F65419">
          <w:rPr>
            <w:rStyle w:val="Hyperlink"/>
          </w:rPr>
          <w:t>7.1</w:t>
        </w:r>
        <w:r w:rsidR="00B12EA5">
          <w:rPr>
            <w:rFonts w:asciiTheme="minorHAnsi" w:eastAsiaTheme="minorEastAsia" w:hAnsiTheme="minorHAnsi" w:cstheme="minorBidi"/>
            <w:szCs w:val="22"/>
          </w:rPr>
          <w:tab/>
        </w:r>
        <w:r w:rsidR="00B12EA5" w:rsidRPr="00F65419">
          <w:rPr>
            <w:rStyle w:val="Hyperlink"/>
          </w:rPr>
          <w:t>ISO Reliability Requirements</w:t>
        </w:r>
        <w:r w:rsidR="00B12EA5">
          <w:rPr>
            <w:webHidden/>
          </w:rPr>
          <w:tab/>
        </w:r>
        <w:r w:rsidR="00B12EA5">
          <w:rPr>
            <w:webHidden/>
          </w:rPr>
          <w:fldChar w:fldCharType="begin"/>
        </w:r>
        <w:r w:rsidR="00B12EA5">
          <w:rPr>
            <w:webHidden/>
          </w:rPr>
          <w:instrText xml:space="preserve"> PAGEREF _Toc3218368 \h </w:instrText>
        </w:r>
        <w:r w:rsidR="00B12EA5">
          <w:rPr>
            <w:webHidden/>
          </w:rPr>
        </w:r>
        <w:r w:rsidR="00B12EA5">
          <w:rPr>
            <w:webHidden/>
          </w:rPr>
          <w:fldChar w:fldCharType="separate"/>
        </w:r>
        <w:r w:rsidR="00324ED5">
          <w:rPr>
            <w:webHidden/>
          </w:rPr>
          <w:t>71</w:t>
        </w:r>
        <w:r w:rsidR="00B12EA5">
          <w:rPr>
            <w:webHidden/>
          </w:rPr>
          <w:fldChar w:fldCharType="end"/>
        </w:r>
      </w:hyperlink>
    </w:p>
    <w:p w14:paraId="52803B6C" w14:textId="77777777" w:rsidR="00B12EA5" w:rsidRDefault="000B6DBB">
      <w:pPr>
        <w:pStyle w:val="TOC2"/>
        <w:rPr>
          <w:rFonts w:asciiTheme="minorHAnsi" w:eastAsiaTheme="minorEastAsia" w:hAnsiTheme="minorHAnsi" w:cstheme="minorBidi"/>
          <w:szCs w:val="22"/>
        </w:rPr>
      </w:pPr>
      <w:hyperlink w:anchor="_Toc3218369" w:history="1">
        <w:r w:rsidR="00B12EA5" w:rsidRPr="00F65419">
          <w:rPr>
            <w:rStyle w:val="Hyperlink"/>
          </w:rPr>
          <w:t>7.2</w:t>
        </w:r>
        <w:r w:rsidR="00B12EA5">
          <w:rPr>
            <w:rFonts w:asciiTheme="minorHAnsi" w:eastAsiaTheme="minorEastAsia" w:hAnsiTheme="minorHAnsi" w:cstheme="minorBidi"/>
            <w:szCs w:val="22"/>
          </w:rPr>
          <w:tab/>
        </w:r>
        <w:r w:rsidR="00B12EA5" w:rsidRPr="00F65419">
          <w:rPr>
            <w:rStyle w:val="Hyperlink"/>
          </w:rPr>
          <w:t>ISO-Controlled Grid Operation and Market Availability Requirement</w:t>
        </w:r>
        <w:r w:rsidR="00B12EA5">
          <w:rPr>
            <w:webHidden/>
          </w:rPr>
          <w:tab/>
        </w:r>
        <w:r w:rsidR="00B12EA5">
          <w:rPr>
            <w:webHidden/>
          </w:rPr>
          <w:fldChar w:fldCharType="begin"/>
        </w:r>
        <w:r w:rsidR="00B12EA5">
          <w:rPr>
            <w:webHidden/>
          </w:rPr>
          <w:instrText xml:space="preserve"> PAGEREF _Toc3218369 \h </w:instrText>
        </w:r>
        <w:r w:rsidR="00B12EA5">
          <w:rPr>
            <w:webHidden/>
          </w:rPr>
        </w:r>
        <w:r w:rsidR="00B12EA5">
          <w:rPr>
            <w:webHidden/>
          </w:rPr>
          <w:fldChar w:fldCharType="separate"/>
        </w:r>
        <w:r w:rsidR="00324ED5">
          <w:rPr>
            <w:webHidden/>
          </w:rPr>
          <w:t>71</w:t>
        </w:r>
        <w:r w:rsidR="00B12EA5">
          <w:rPr>
            <w:webHidden/>
          </w:rPr>
          <w:fldChar w:fldCharType="end"/>
        </w:r>
      </w:hyperlink>
    </w:p>
    <w:p w14:paraId="1C747DB2" w14:textId="77777777" w:rsidR="00B12EA5" w:rsidRDefault="000B6DBB">
      <w:pPr>
        <w:pStyle w:val="TOC2"/>
        <w:rPr>
          <w:rFonts w:asciiTheme="minorHAnsi" w:eastAsiaTheme="minorEastAsia" w:hAnsiTheme="minorHAnsi" w:cstheme="minorBidi"/>
          <w:szCs w:val="22"/>
        </w:rPr>
      </w:pPr>
      <w:hyperlink w:anchor="_Toc3218370" w:history="1">
        <w:r w:rsidR="00B12EA5" w:rsidRPr="00F65419">
          <w:rPr>
            <w:rStyle w:val="Hyperlink"/>
          </w:rPr>
          <w:t>7.3</w:t>
        </w:r>
        <w:r w:rsidR="00B12EA5">
          <w:rPr>
            <w:rFonts w:asciiTheme="minorHAnsi" w:eastAsiaTheme="minorEastAsia" w:hAnsiTheme="minorHAnsi" w:cstheme="minorBidi"/>
            <w:szCs w:val="22"/>
          </w:rPr>
          <w:tab/>
        </w:r>
        <w:r w:rsidR="00B12EA5" w:rsidRPr="00F65419">
          <w:rPr>
            <w:rStyle w:val="Hyperlink"/>
          </w:rPr>
          <w:t>Real-Time Device Operation and Maintenance</w:t>
        </w:r>
        <w:r w:rsidR="00B12EA5">
          <w:rPr>
            <w:webHidden/>
          </w:rPr>
          <w:tab/>
        </w:r>
        <w:r w:rsidR="00B12EA5">
          <w:rPr>
            <w:webHidden/>
          </w:rPr>
          <w:fldChar w:fldCharType="begin"/>
        </w:r>
        <w:r w:rsidR="00B12EA5">
          <w:rPr>
            <w:webHidden/>
          </w:rPr>
          <w:instrText xml:space="preserve"> PAGEREF _Toc3218370 \h </w:instrText>
        </w:r>
        <w:r w:rsidR="00B12EA5">
          <w:rPr>
            <w:webHidden/>
          </w:rPr>
        </w:r>
        <w:r w:rsidR="00B12EA5">
          <w:rPr>
            <w:webHidden/>
          </w:rPr>
          <w:fldChar w:fldCharType="separate"/>
        </w:r>
        <w:r w:rsidR="00324ED5">
          <w:rPr>
            <w:webHidden/>
          </w:rPr>
          <w:t>72</w:t>
        </w:r>
        <w:r w:rsidR="00B12EA5">
          <w:rPr>
            <w:webHidden/>
          </w:rPr>
          <w:fldChar w:fldCharType="end"/>
        </w:r>
      </w:hyperlink>
    </w:p>
    <w:p w14:paraId="3C06D8E0" w14:textId="77777777" w:rsidR="00B12EA5" w:rsidRDefault="000B6DBB">
      <w:pPr>
        <w:pStyle w:val="TOC3"/>
        <w:rPr>
          <w:rFonts w:asciiTheme="minorHAnsi" w:eastAsiaTheme="minorEastAsia" w:hAnsiTheme="minorHAnsi" w:cstheme="minorBidi"/>
          <w:szCs w:val="22"/>
        </w:rPr>
      </w:pPr>
      <w:hyperlink w:anchor="_Toc3218371" w:history="1">
        <w:r w:rsidR="00B12EA5" w:rsidRPr="00F65419">
          <w:rPr>
            <w:rStyle w:val="Hyperlink"/>
          </w:rPr>
          <w:t>7.3.1</w:t>
        </w:r>
        <w:r w:rsidR="00B12EA5">
          <w:rPr>
            <w:rFonts w:asciiTheme="minorHAnsi" w:eastAsiaTheme="minorEastAsia" w:hAnsiTheme="minorHAnsi" w:cstheme="minorBidi"/>
            <w:szCs w:val="22"/>
          </w:rPr>
          <w:tab/>
        </w:r>
        <w:r w:rsidR="00B12EA5" w:rsidRPr="00F65419">
          <w:rPr>
            <w:rStyle w:val="Hyperlink"/>
          </w:rPr>
          <w:t>Coordination of Changes to the Real-Time Device</w:t>
        </w:r>
        <w:r w:rsidR="00B12EA5">
          <w:rPr>
            <w:webHidden/>
          </w:rPr>
          <w:tab/>
        </w:r>
        <w:r w:rsidR="00B12EA5">
          <w:rPr>
            <w:webHidden/>
          </w:rPr>
          <w:fldChar w:fldCharType="begin"/>
        </w:r>
        <w:r w:rsidR="00B12EA5">
          <w:rPr>
            <w:webHidden/>
          </w:rPr>
          <w:instrText xml:space="preserve"> PAGEREF _Toc3218371 \h </w:instrText>
        </w:r>
        <w:r w:rsidR="00B12EA5">
          <w:rPr>
            <w:webHidden/>
          </w:rPr>
        </w:r>
        <w:r w:rsidR="00B12EA5">
          <w:rPr>
            <w:webHidden/>
          </w:rPr>
          <w:fldChar w:fldCharType="separate"/>
        </w:r>
        <w:r w:rsidR="00324ED5">
          <w:rPr>
            <w:webHidden/>
          </w:rPr>
          <w:t>72</w:t>
        </w:r>
        <w:r w:rsidR="00B12EA5">
          <w:rPr>
            <w:webHidden/>
          </w:rPr>
          <w:fldChar w:fldCharType="end"/>
        </w:r>
      </w:hyperlink>
    </w:p>
    <w:p w14:paraId="6DBAE097" w14:textId="77777777" w:rsidR="00B12EA5" w:rsidRDefault="000B6DBB">
      <w:pPr>
        <w:pStyle w:val="TOC3"/>
        <w:rPr>
          <w:rFonts w:asciiTheme="minorHAnsi" w:eastAsiaTheme="minorEastAsia" w:hAnsiTheme="minorHAnsi" w:cstheme="minorBidi"/>
          <w:szCs w:val="22"/>
        </w:rPr>
      </w:pPr>
      <w:hyperlink w:anchor="_Toc3218372" w:history="1">
        <w:r w:rsidR="00B12EA5" w:rsidRPr="00F65419">
          <w:rPr>
            <w:rStyle w:val="Hyperlink"/>
          </w:rPr>
          <w:t>7.3.2</w:t>
        </w:r>
        <w:r w:rsidR="00B12EA5">
          <w:rPr>
            <w:rFonts w:asciiTheme="minorHAnsi" w:eastAsiaTheme="minorEastAsia" w:hAnsiTheme="minorHAnsi" w:cstheme="minorBidi"/>
            <w:szCs w:val="22"/>
          </w:rPr>
          <w:tab/>
        </w:r>
        <w:r w:rsidR="00B12EA5" w:rsidRPr="00F65419">
          <w:rPr>
            <w:rStyle w:val="Hyperlink"/>
          </w:rPr>
          <w:t>Database Configuration and Management Affecting the ISO’s EMS</w:t>
        </w:r>
        <w:r w:rsidR="00B12EA5">
          <w:rPr>
            <w:webHidden/>
          </w:rPr>
          <w:tab/>
        </w:r>
        <w:r w:rsidR="00B12EA5">
          <w:rPr>
            <w:webHidden/>
          </w:rPr>
          <w:fldChar w:fldCharType="begin"/>
        </w:r>
        <w:r w:rsidR="00B12EA5">
          <w:rPr>
            <w:webHidden/>
          </w:rPr>
          <w:instrText xml:space="preserve"> PAGEREF _Toc3218372 \h </w:instrText>
        </w:r>
        <w:r w:rsidR="00B12EA5">
          <w:rPr>
            <w:webHidden/>
          </w:rPr>
        </w:r>
        <w:r w:rsidR="00B12EA5">
          <w:rPr>
            <w:webHidden/>
          </w:rPr>
          <w:fldChar w:fldCharType="separate"/>
        </w:r>
        <w:r w:rsidR="00324ED5">
          <w:rPr>
            <w:webHidden/>
          </w:rPr>
          <w:t>74</w:t>
        </w:r>
        <w:r w:rsidR="00B12EA5">
          <w:rPr>
            <w:webHidden/>
          </w:rPr>
          <w:fldChar w:fldCharType="end"/>
        </w:r>
      </w:hyperlink>
    </w:p>
    <w:p w14:paraId="3546EB2E" w14:textId="77777777" w:rsidR="00B12EA5" w:rsidRDefault="000B6DBB">
      <w:pPr>
        <w:pStyle w:val="TOC3"/>
        <w:rPr>
          <w:rFonts w:asciiTheme="minorHAnsi" w:eastAsiaTheme="minorEastAsia" w:hAnsiTheme="minorHAnsi" w:cstheme="minorBidi"/>
          <w:szCs w:val="22"/>
        </w:rPr>
      </w:pPr>
      <w:hyperlink w:anchor="_Toc3218373" w:history="1">
        <w:r w:rsidR="00B12EA5" w:rsidRPr="00F65419">
          <w:rPr>
            <w:rStyle w:val="Hyperlink"/>
          </w:rPr>
          <w:t>7.3.3</w:t>
        </w:r>
        <w:r w:rsidR="00B12EA5">
          <w:rPr>
            <w:rFonts w:asciiTheme="minorHAnsi" w:eastAsiaTheme="minorEastAsia" w:hAnsiTheme="minorHAnsi" w:cstheme="minorBidi"/>
            <w:szCs w:val="22"/>
          </w:rPr>
          <w:tab/>
        </w:r>
        <w:r w:rsidR="00B12EA5" w:rsidRPr="00F65419">
          <w:rPr>
            <w:rStyle w:val="Hyperlink"/>
          </w:rPr>
          <w:t>Routine Testing and Maintenance of Real-Time Devices</w:t>
        </w:r>
        <w:r w:rsidR="00B12EA5">
          <w:rPr>
            <w:webHidden/>
          </w:rPr>
          <w:tab/>
        </w:r>
        <w:r w:rsidR="00B12EA5">
          <w:rPr>
            <w:webHidden/>
          </w:rPr>
          <w:fldChar w:fldCharType="begin"/>
        </w:r>
        <w:r w:rsidR="00B12EA5">
          <w:rPr>
            <w:webHidden/>
          </w:rPr>
          <w:instrText xml:space="preserve"> PAGEREF _Toc3218373 \h </w:instrText>
        </w:r>
        <w:r w:rsidR="00B12EA5">
          <w:rPr>
            <w:webHidden/>
          </w:rPr>
        </w:r>
        <w:r w:rsidR="00B12EA5">
          <w:rPr>
            <w:webHidden/>
          </w:rPr>
          <w:fldChar w:fldCharType="separate"/>
        </w:r>
        <w:r w:rsidR="00324ED5">
          <w:rPr>
            <w:webHidden/>
          </w:rPr>
          <w:t>74</w:t>
        </w:r>
        <w:r w:rsidR="00B12EA5">
          <w:rPr>
            <w:webHidden/>
          </w:rPr>
          <w:fldChar w:fldCharType="end"/>
        </w:r>
      </w:hyperlink>
    </w:p>
    <w:p w14:paraId="7CB913F5" w14:textId="77777777" w:rsidR="00B12EA5" w:rsidRDefault="000B6DBB">
      <w:pPr>
        <w:pStyle w:val="TOC1"/>
        <w:rPr>
          <w:rFonts w:asciiTheme="minorHAnsi" w:eastAsiaTheme="minorEastAsia" w:hAnsiTheme="minorHAnsi" w:cstheme="minorBidi"/>
          <w:b w:val="0"/>
          <w:szCs w:val="22"/>
        </w:rPr>
      </w:pPr>
      <w:hyperlink w:anchor="_Toc3218374" w:history="1">
        <w:r w:rsidR="00B12EA5" w:rsidRPr="00F65419">
          <w:rPr>
            <w:rStyle w:val="Hyperlink"/>
          </w:rPr>
          <w:t>8.</w:t>
        </w:r>
        <w:r w:rsidR="00B12EA5">
          <w:rPr>
            <w:rFonts w:asciiTheme="minorHAnsi" w:eastAsiaTheme="minorEastAsia" w:hAnsiTheme="minorHAnsi" w:cstheme="minorBidi"/>
            <w:b w:val="0"/>
            <w:szCs w:val="22"/>
          </w:rPr>
          <w:tab/>
        </w:r>
        <w:r w:rsidR="00B12EA5" w:rsidRPr="00F65419">
          <w:rPr>
            <w:rStyle w:val="Hyperlink"/>
          </w:rPr>
          <w:t>Real-Time Device Implementation</w:t>
        </w:r>
        <w:r w:rsidR="00B12EA5">
          <w:rPr>
            <w:webHidden/>
          </w:rPr>
          <w:tab/>
        </w:r>
        <w:r w:rsidR="00B12EA5">
          <w:rPr>
            <w:webHidden/>
          </w:rPr>
          <w:fldChar w:fldCharType="begin"/>
        </w:r>
        <w:r w:rsidR="00B12EA5">
          <w:rPr>
            <w:webHidden/>
          </w:rPr>
          <w:instrText xml:space="preserve"> PAGEREF _Toc3218374 \h </w:instrText>
        </w:r>
        <w:r w:rsidR="00B12EA5">
          <w:rPr>
            <w:webHidden/>
          </w:rPr>
        </w:r>
        <w:r w:rsidR="00B12EA5">
          <w:rPr>
            <w:webHidden/>
          </w:rPr>
          <w:fldChar w:fldCharType="separate"/>
        </w:r>
        <w:r w:rsidR="00324ED5">
          <w:rPr>
            <w:webHidden/>
          </w:rPr>
          <w:t>76</w:t>
        </w:r>
        <w:r w:rsidR="00B12EA5">
          <w:rPr>
            <w:webHidden/>
          </w:rPr>
          <w:fldChar w:fldCharType="end"/>
        </w:r>
      </w:hyperlink>
    </w:p>
    <w:p w14:paraId="633F8C72" w14:textId="77777777" w:rsidR="00B12EA5" w:rsidRDefault="000B6DBB">
      <w:pPr>
        <w:pStyle w:val="TOC2"/>
        <w:rPr>
          <w:rFonts w:asciiTheme="minorHAnsi" w:eastAsiaTheme="minorEastAsia" w:hAnsiTheme="minorHAnsi" w:cstheme="minorBidi"/>
          <w:szCs w:val="22"/>
        </w:rPr>
      </w:pPr>
      <w:hyperlink w:anchor="_Toc3218375" w:history="1">
        <w:r w:rsidR="00B12EA5" w:rsidRPr="00F65419">
          <w:rPr>
            <w:rStyle w:val="Hyperlink"/>
          </w:rPr>
          <w:t>8.1</w:t>
        </w:r>
        <w:r w:rsidR="00B12EA5">
          <w:rPr>
            <w:rFonts w:asciiTheme="minorHAnsi" w:eastAsiaTheme="minorEastAsia" w:hAnsiTheme="minorHAnsi" w:cstheme="minorBidi"/>
            <w:szCs w:val="22"/>
          </w:rPr>
          <w:tab/>
        </w:r>
        <w:r w:rsidR="00B12EA5" w:rsidRPr="00F65419">
          <w:rPr>
            <w:rStyle w:val="Hyperlink"/>
          </w:rPr>
          <w:t>Engineering and Deployment</w:t>
        </w:r>
        <w:r w:rsidR="00B12EA5">
          <w:rPr>
            <w:webHidden/>
          </w:rPr>
          <w:tab/>
        </w:r>
        <w:r w:rsidR="00B12EA5">
          <w:rPr>
            <w:webHidden/>
          </w:rPr>
          <w:fldChar w:fldCharType="begin"/>
        </w:r>
        <w:r w:rsidR="00B12EA5">
          <w:rPr>
            <w:webHidden/>
          </w:rPr>
          <w:instrText xml:space="preserve"> PAGEREF _Toc3218375 \h </w:instrText>
        </w:r>
        <w:r w:rsidR="00B12EA5">
          <w:rPr>
            <w:webHidden/>
          </w:rPr>
        </w:r>
        <w:r w:rsidR="00B12EA5">
          <w:rPr>
            <w:webHidden/>
          </w:rPr>
          <w:fldChar w:fldCharType="separate"/>
        </w:r>
        <w:r w:rsidR="00324ED5">
          <w:rPr>
            <w:webHidden/>
          </w:rPr>
          <w:t>76</w:t>
        </w:r>
        <w:r w:rsidR="00B12EA5">
          <w:rPr>
            <w:webHidden/>
          </w:rPr>
          <w:fldChar w:fldCharType="end"/>
        </w:r>
      </w:hyperlink>
    </w:p>
    <w:p w14:paraId="17FBE7BB" w14:textId="77777777" w:rsidR="00B12EA5" w:rsidRDefault="000B6DBB">
      <w:pPr>
        <w:pStyle w:val="TOC2"/>
        <w:rPr>
          <w:rFonts w:asciiTheme="minorHAnsi" w:eastAsiaTheme="minorEastAsia" w:hAnsiTheme="minorHAnsi" w:cstheme="minorBidi"/>
          <w:szCs w:val="22"/>
        </w:rPr>
      </w:pPr>
      <w:hyperlink w:anchor="_Toc3218376" w:history="1">
        <w:r w:rsidR="00B12EA5" w:rsidRPr="00F65419">
          <w:rPr>
            <w:rStyle w:val="Hyperlink"/>
          </w:rPr>
          <w:t>8.2</w:t>
        </w:r>
        <w:r w:rsidR="00B12EA5">
          <w:rPr>
            <w:rFonts w:asciiTheme="minorHAnsi" w:eastAsiaTheme="minorEastAsia" w:hAnsiTheme="minorHAnsi" w:cstheme="minorBidi"/>
            <w:szCs w:val="22"/>
          </w:rPr>
          <w:tab/>
        </w:r>
        <w:r w:rsidR="00B12EA5" w:rsidRPr="00F65419">
          <w:rPr>
            <w:rStyle w:val="Hyperlink"/>
          </w:rPr>
          <w:t>Real-Time Device Database Development</w:t>
        </w:r>
        <w:r w:rsidR="00B12EA5">
          <w:rPr>
            <w:webHidden/>
          </w:rPr>
          <w:tab/>
        </w:r>
        <w:r w:rsidR="00B12EA5">
          <w:rPr>
            <w:webHidden/>
          </w:rPr>
          <w:fldChar w:fldCharType="begin"/>
        </w:r>
        <w:r w:rsidR="00B12EA5">
          <w:rPr>
            <w:webHidden/>
          </w:rPr>
          <w:instrText xml:space="preserve"> PAGEREF _Toc3218376 \h </w:instrText>
        </w:r>
        <w:r w:rsidR="00B12EA5">
          <w:rPr>
            <w:webHidden/>
          </w:rPr>
        </w:r>
        <w:r w:rsidR="00B12EA5">
          <w:rPr>
            <w:webHidden/>
          </w:rPr>
          <w:fldChar w:fldCharType="separate"/>
        </w:r>
        <w:r w:rsidR="00324ED5">
          <w:rPr>
            <w:webHidden/>
          </w:rPr>
          <w:t>76</w:t>
        </w:r>
        <w:r w:rsidR="00B12EA5">
          <w:rPr>
            <w:webHidden/>
          </w:rPr>
          <w:fldChar w:fldCharType="end"/>
        </w:r>
      </w:hyperlink>
    </w:p>
    <w:p w14:paraId="35F59D24" w14:textId="77777777" w:rsidR="00B12EA5" w:rsidRDefault="000B6DBB">
      <w:pPr>
        <w:pStyle w:val="TOC2"/>
        <w:rPr>
          <w:rFonts w:asciiTheme="minorHAnsi" w:eastAsiaTheme="minorEastAsia" w:hAnsiTheme="minorHAnsi" w:cstheme="minorBidi"/>
          <w:szCs w:val="22"/>
        </w:rPr>
      </w:pPr>
      <w:hyperlink w:anchor="_Toc3218377" w:history="1">
        <w:r w:rsidR="00B12EA5" w:rsidRPr="00F65419">
          <w:rPr>
            <w:rStyle w:val="Hyperlink"/>
          </w:rPr>
          <w:t>8.3</w:t>
        </w:r>
        <w:r w:rsidR="00B12EA5">
          <w:rPr>
            <w:rFonts w:asciiTheme="minorHAnsi" w:eastAsiaTheme="minorEastAsia" w:hAnsiTheme="minorHAnsi" w:cstheme="minorBidi"/>
            <w:szCs w:val="22"/>
          </w:rPr>
          <w:tab/>
        </w:r>
        <w:r w:rsidR="00B12EA5" w:rsidRPr="00F65419">
          <w:rPr>
            <w:rStyle w:val="Hyperlink"/>
          </w:rPr>
          <w:t>Telecommunication Circuit Installation and Power Requirements</w:t>
        </w:r>
        <w:r w:rsidR="00B12EA5">
          <w:rPr>
            <w:webHidden/>
          </w:rPr>
          <w:tab/>
        </w:r>
        <w:r w:rsidR="00B12EA5">
          <w:rPr>
            <w:webHidden/>
          </w:rPr>
          <w:fldChar w:fldCharType="begin"/>
        </w:r>
        <w:r w:rsidR="00B12EA5">
          <w:rPr>
            <w:webHidden/>
          </w:rPr>
          <w:instrText xml:space="preserve"> PAGEREF _Toc3218377 \h </w:instrText>
        </w:r>
        <w:r w:rsidR="00B12EA5">
          <w:rPr>
            <w:webHidden/>
          </w:rPr>
        </w:r>
        <w:r w:rsidR="00B12EA5">
          <w:rPr>
            <w:webHidden/>
          </w:rPr>
          <w:fldChar w:fldCharType="separate"/>
        </w:r>
        <w:r w:rsidR="00324ED5">
          <w:rPr>
            <w:webHidden/>
          </w:rPr>
          <w:t>76</w:t>
        </w:r>
        <w:r w:rsidR="00B12EA5">
          <w:rPr>
            <w:webHidden/>
          </w:rPr>
          <w:fldChar w:fldCharType="end"/>
        </w:r>
      </w:hyperlink>
    </w:p>
    <w:p w14:paraId="2A9A4E5D" w14:textId="77777777" w:rsidR="00B12EA5" w:rsidRDefault="000B6DBB">
      <w:pPr>
        <w:pStyle w:val="TOC2"/>
        <w:rPr>
          <w:rFonts w:asciiTheme="minorHAnsi" w:eastAsiaTheme="minorEastAsia" w:hAnsiTheme="minorHAnsi" w:cstheme="minorBidi"/>
          <w:szCs w:val="22"/>
        </w:rPr>
      </w:pPr>
      <w:hyperlink w:anchor="_Toc3218378" w:history="1">
        <w:r w:rsidR="00B12EA5" w:rsidRPr="00F65419">
          <w:rPr>
            <w:rStyle w:val="Hyperlink"/>
          </w:rPr>
          <w:t>8.4</w:t>
        </w:r>
        <w:r w:rsidR="00B12EA5">
          <w:rPr>
            <w:rFonts w:asciiTheme="minorHAnsi" w:eastAsiaTheme="minorEastAsia" w:hAnsiTheme="minorHAnsi" w:cstheme="minorBidi"/>
            <w:szCs w:val="22"/>
          </w:rPr>
          <w:tab/>
        </w:r>
        <w:r w:rsidR="00B12EA5" w:rsidRPr="00F65419">
          <w:rPr>
            <w:rStyle w:val="Hyperlink"/>
          </w:rPr>
          <w:t>Temporary Telemetry Exemptions</w:t>
        </w:r>
        <w:r w:rsidR="00B12EA5">
          <w:rPr>
            <w:webHidden/>
          </w:rPr>
          <w:tab/>
        </w:r>
        <w:r w:rsidR="00B12EA5">
          <w:rPr>
            <w:webHidden/>
          </w:rPr>
          <w:fldChar w:fldCharType="begin"/>
        </w:r>
        <w:r w:rsidR="00B12EA5">
          <w:rPr>
            <w:webHidden/>
          </w:rPr>
          <w:instrText xml:space="preserve"> PAGEREF _Toc3218378 \h </w:instrText>
        </w:r>
        <w:r w:rsidR="00B12EA5">
          <w:rPr>
            <w:webHidden/>
          </w:rPr>
        </w:r>
        <w:r w:rsidR="00B12EA5">
          <w:rPr>
            <w:webHidden/>
          </w:rPr>
          <w:fldChar w:fldCharType="separate"/>
        </w:r>
        <w:r w:rsidR="00324ED5">
          <w:rPr>
            <w:webHidden/>
          </w:rPr>
          <w:t>76</w:t>
        </w:r>
        <w:r w:rsidR="00B12EA5">
          <w:rPr>
            <w:webHidden/>
          </w:rPr>
          <w:fldChar w:fldCharType="end"/>
        </w:r>
      </w:hyperlink>
    </w:p>
    <w:p w14:paraId="7CBD08EB" w14:textId="77777777" w:rsidR="00B12EA5" w:rsidRDefault="000B6DBB">
      <w:pPr>
        <w:pStyle w:val="TOC1"/>
        <w:rPr>
          <w:rFonts w:asciiTheme="minorHAnsi" w:eastAsiaTheme="minorEastAsia" w:hAnsiTheme="minorHAnsi" w:cstheme="minorBidi"/>
          <w:b w:val="0"/>
          <w:szCs w:val="22"/>
        </w:rPr>
      </w:pPr>
      <w:hyperlink w:anchor="_Toc3218379" w:history="1">
        <w:r w:rsidR="00B12EA5" w:rsidRPr="00F65419">
          <w:rPr>
            <w:rStyle w:val="Hyperlink"/>
          </w:rPr>
          <w:t>9.</w:t>
        </w:r>
        <w:r w:rsidR="00B12EA5">
          <w:rPr>
            <w:rFonts w:asciiTheme="minorHAnsi" w:eastAsiaTheme="minorEastAsia" w:hAnsiTheme="minorHAnsi" w:cstheme="minorBidi"/>
            <w:b w:val="0"/>
            <w:szCs w:val="22"/>
          </w:rPr>
          <w:tab/>
        </w:r>
        <w:r w:rsidR="00B12EA5" w:rsidRPr="00F65419">
          <w:rPr>
            <w:rStyle w:val="Hyperlink"/>
          </w:rPr>
          <w:t>FNM Database Process and Real-Time Installation</w:t>
        </w:r>
        <w:r w:rsidR="00B12EA5">
          <w:rPr>
            <w:webHidden/>
          </w:rPr>
          <w:tab/>
        </w:r>
        <w:r w:rsidR="00B12EA5">
          <w:rPr>
            <w:webHidden/>
          </w:rPr>
          <w:fldChar w:fldCharType="begin"/>
        </w:r>
        <w:r w:rsidR="00B12EA5">
          <w:rPr>
            <w:webHidden/>
          </w:rPr>
          <w:instrText xml:space="preserve"> PAGEREF _Toc3218379 \h </w:instrText>
        </w:r>
        <w:r w:rsidR="00B12EA5">
          <w:rPr>
            <w:webHidden/>
          </w:rPr>
        </w:r>
        <w:r w:rsidR="00B12EA5">
          <w:rPr>
            <w:webHidden/>
          </w:rPr>
          <w:fldChar w:fldCharType="separate"/>
        </w:r>
        <w:r w:rsidR="00324ED5">
          <w:rPr>
            <w:webHidden/>
          </w:rPr>
          <w:t>80</w:t>
        </w:r>
        <w:r w:rsidR="00B12EA5">
          <w:rPr>
            <w:webHidden/>
          </w:rPr>
          <w:fldChar w:fldCharType="end"/>
        </w:r>
      </w:hyperlink>
    </w:p>
    <w:p w14:paraId="7B0C15FB" w14:textId="77777777" w:rsidR="00B12EA5" w:rsidRDefault="000B6DBB">
      <w:pPr>
        <w:pStyle w:val="TOC2"/>
        <w:rPr>
          <w:rFonts w:asciiTheme="minorHAnsi" w:eastAsiaTheme="minorEastAsia" w:hAnsiTheme="minorHAnsi" w:cstheme="minorBidi"/>
          <w:szCs w:val="22"/>
        </w:rPr>
      </w:pPr>
      <w:hyperlink w:anchor="_Toc3218380" w:history="1">
        <w:r w:rsidR="00B12EA5" w:rsidRPr="00F65419">
          <w:rPr>
            <w:rStyle w:val="Hyperlink"/>
          </w:rPr>
          <w:t>9.1</w:t>
        </w:r>
        <w:r w:rsidR="00B12EA5">
          <w:rPr>
            <w:rFonts w:asciiTheme="minorHAnsi" w:eastAsiaTheme="minorEastAsia" w:hAnsiTheme="minorHAnsi" w:cstheme="minorBidi"/>
            <w:szCs w:val="22"/>
          </w:rPr>
          <w:tab/>
        </w:r>
        <w:r w:rsidR="00B12EA5" w:rsidRPr="00F65419">
          <w:rPr>
            <w:rStyle w:val="Hyperlink"/>
          </w:rPr>
          <w:t>ISO FNM Database Process</w:t>
        </w:r>
        <w:r w:rsidR="00B12EA5">
          <w:rPr>
            <w:webHidden/>
          </w:rPr>
          <w:tab/>
        </w:r>
        <w:r w:rsidR="00B12EA5">
          <w:rPr>
            <w:webHidden/>
          </w:rPr>
          <w:fldChar w:fldCharType="begin"/>
        </w:r>
        <w:r w:rsidR="00B12EA5">
          <w:rPr>
            <w:webHidden/>
          </w:rPr>
          <w:instrText xml:space="preserve"> PAGEREF _Toc3218380 \h </w:instrText>
        </w:r>
        <w:r w:rsidR="00B12EA5">
          <w:rPr>
            <w:webHidden/>
          </w:rPr>
        </w:r>
        <w:r w:rsidR="00B12EA5">
          <w:rPr>
            <w:webHidden/>
          </w:rPr>
          <w:fldChar w:fldCharType="separate"/>
        </w:r>
        <w:r w:rsidR="00324ED5">
          <w:rPr>
            <w:webHidden/>
          </w:rPr>
          <w:t>80</w:t>
        </w:r>
        <w:r w:rsidR="00B12EA5">
          <w:rPr>
            <w:webHidden/>
          </w:rPr>
          <w:fldChar w:fldCharType="end"/>
        </w:r>
      </w:hyperlink>
    </w:p>
    <w:p w14:paraId="19B42CB5" w14:textId="77777777" w:rsidR="00B12EA5" w:rsidRDefault="000B6DBB">
      <w:pPr>
        <w:pStyle w:val="TOC2"/>
        <w:rPr>
          <w:rFonts w:asciiTheme="minorHAnsi" w:eastAsiaTheme="minorEastAsia" w:hAnsiTheme="minorHAnsi" w:cstheme="minorBidi"/>
          <w:szCs w:val="22"/>
        </w:rPr>
      </w:pPr>
      <w:hyperlink w:anchor="_Toc3218381" w:history="1">
        <w:r w:rsidR="00B12EA5" w:rsidRPr="00F65419">
          <w:rPr>
            <w:rStyle w:val="Hyperlink"/>
          </w:rPr>
          <w:t>9.2</w:t>
        </w:r>
        <w:r w:rsidR="00B12EA5">
          <w:rPr>
            <w:rFonts w:asciiTheme="minorHAnsi" w:eastAsiaTheme="minorEastAsia" w:hAnsiTheme="minorHAnsi" w:cstheme="minorBidi"/>
            <w:szCs w:val="22"/>
          </w:rPr>
          <w:tab/>
        </w:r>
        <w:r w:rsidR="00B12EA5" w:rsidRPr="00F65419">
          <w:rPr>
            <w:rStyle w:val="Hyperlink"/>
          </w:rPr>
          <w:t>New Database Submission</w:t>
        </w:r>
        <w:r w:rsidR="00B12EA5">
          <w:rPr>
            <w:webHidden/>
          </w:rPr>
          <w:tab/>
        </w:r>
        <w:r w:rsidR="00B12EA5">
          <w:rPr>
            <w:webHidden/>
          </w:rPr>
          <w:fldChar w:fldCharType="begin"/>
        </w:r>
        <w:r w:rsidR="00B12EA5">
          <w:rPr>
            <w:webHidden/>
          </w:rPr>
          <w:instrText xml:space="preserve"> PAGEREF _Toc3218381 \h </w:instrText>
        </w:r>
        <w:r w:rsidR="00B12EA5">
          <w:rPr>
            <w:webHidden/>
          </w:rPr>
        </w:r>
        <w:r w:rsidR="00B12EA5">
          <w:rPr>
            <w:webHidden/>
          </w:rPr>
          <w:fldChar w:fldCharType="separate"/>
        </w:r>
        <w:r w:rsidR="00324ED5">
          <w:rPr>
            <w:webHidden/>
          </w:rPr>
          <w:t>80</w:t>
        </w:r>
        <w:r w:rsidR="00B12EA5">
          <w:rPr>
            <w:webHidden/>
          </w:rPr>
          <w:fldChar w:fldCharType="end"/>
        </w:r>
      </w:hyperlink>
    </w:p>
    <w:p w14:paraId="3023CC3C" w14:textId="77777777" w:rsidR="00B12EA5" w:rsidRDefault="000B6DBB">
      <w:pPr>
        <w:pStyle w:val="TOC3"/>
        <w:rPr>
          <w:rFonts w:asciiTheme="minorHAnsi" w:eastAsiaTheme="minorEastAsia" w:hAnsiTheme="minorHAnsi" w:cstheme="minorBidi"/>
          <w:szCs w:val="22"/>
        </w:rPr>
      </w:pPr>
      <w:hyperlink w:anchor="_Toc3218382" w:history="1">
        <w:r w:rsidR="00B12EA5" w:rsidRPr="00F65419">
          <w:rPr>
            <w:rStyle w:val="Hyperlink"/>
          </w:rPr>
          <w:t>9.2.1</w:t>
        </w:r>
        <w:r w:rsidR="00B12EA5">
          <w:rPr>
            <w:rFonts w:asciiTheme="minorHAnsi" w:eastAsiaTheme="minorEastAsia" w:hAnsiTheme="minorHAnsi" w:cstheme="minorBidi"/>
            <w:szCs w:val="22"/>
          </w:rPr>
          <w:tab/>
        </w:r>
        <w:r w:rsidR="00B12EA5" w:rsidRPr="00F65419">
          <w:rPr>
            <w:rStyle w:val="Hyperlink"/>
          </w:rPr>
          <w:t>Standards to Submit Real-Time Device Database for ISO Database Build</w:t>
        </w:r>
        <w:r w:rsidR="00B12EA5">
          <w:rPr>
            <w:webHidden/>
          </w:rPr>
          <w:tab/>
        </w:r>
        <w:r w:rsidR="00B12EA5">
          <w:rPr>
            <w:webHidden/>
          </w:rPr>
          <w:fldChar w:fldCharType="begin"/>
        </w:r>
        <w:r w:rsidR="00B12EA5">
          <w:rPr>
            <w:webHidden/>
          </w:rPr>
          <w:instrText xml:space="preserve"> PAGEREF _Toc3218382 \h </w:instrText>
        </w:r>
        <w:r w:rsidR="00B12EA5">
          <w:rPr>
            <w:webHidden/>
          </w:rPr>
        </w:r>
        <w:r w:rsidR="00B12EA5">
          <w:rPr>
            <w:webHidden/>
          </w:rPr>
          <w:fldChar w:fldCharType="separate"/>
        </w:r>
        <w:r w:rsidR="00324ED5">
          <w:rPr>
            <w:webHidden/>
          </w:rPr>
          <w:t>80</w:t>
        </w:r>
        <w:r w:rsidR="00B12EA5">
          <w:rPr>
            <w:webHidden/>
          </w:rPr>
          <w:fldChar w:fldCharType="end"/>
        </w:r>
      </w:hyperlink>
    </w:p>
    <w:p w14:paraId="685EE147" w14:textId="77777777" w:rsidR="00B12EA5" w:rsidRDefault="000B6DBB">
      <w:pPr>
        <w:pStyle w:val="TOC2"/>
        <w:rPr>
          <w:rFonts w:asciiTheme="minorHAnsi" w:eastAsiaTheme="minorEastAsia" w:hAnsiTheme="minorHAnsi" w:cstheme="minorBidi"/>
          <w:szCs w:val="22"/>
        </w:rPr>
      </w:pPr>
      <w:hyperlink w:anchor="_Toc3218383" w:history="1">
        <w:r w:rsidR="00B12EA5" w:rsidRPr="00F65419">
          <w:rPr>
            <w:rStyle w:val="Hyperlink"/>
          </w:rPr>
          <w:t>9.3</w:t>
        </w:r>
        <w:r w:rsidR="00B12EA5">
          <w:rPr>
            <w:rFonts w:asciiTheme="minorHAnsi" w:eastAsiaTheme="minorEastAsia" w:hAnsiTheme="minorHAnsi" w:cstheme="minorBidi"/>
            <w:szCs w:val="22"/>
          </w:rPr>
          <w:tab/>
        </w:r>
        <w:r w:rsidR="00B12EA5" w:rsidRPr="00F65419">
          <w:rPr>
            <w:rStyle w:val="Hyperlink"/>
          </w:rPr>
          <w:t>Real-Time Database Submittal Timeline</w:t>
        </w:r>
        <w:r w:rsidR="00B12EA5">
          <w:rPr>
            <w:webHidden/>
          </w:rPr>
          <w:tab/>
        </w:r>
        <w:r w:rsidR="00B12EA5">
          <w:rPr>
            <w:webHidden/>
          </w:rPr>
          <w:fldChar w:fldCharType="begin"/>
        </w:r>
        <w:r w:rsidR="00B12EA5">
          <w:rPr>
            <w:webHidden/>
          </w:rPr>
          <w:instrText xml:space="preserve"> PAGEREF _Toc3218383 \h </w:instrText>
        </w:r>
        <w:r w:rsidR="00B12EA5">
          <w:rPr>
            <w:webHidden/>
          </w:rPr>
        </w:r>
        <w:r w:rsidR="00B12EA5">
          <w:rPr>
            <w:webHidden/>
          </w:rPr>
          <w:fldChar w:fldCharType="separate"/>
        </w:r>
        <w:r w:rsidR="00324ED5">
          <w:rPr>
            <w:webHidden/>
          </w:rPr>
          <w:t>80</w:t>
        </w:r>
        <w:r w:rsidR="00B12EA5">
          <w:rPr>
            <w:webHidden/>
          </w:rPr>
          <w:fldChar w:fldCharType="end"/>
        </w:r>
      </w:hyperlink>
    </w:p>
    <w:p w14:paraId="1AF54593" w14:textId="77777777" w:rsidR="00B12EA5" w:rsidRDefault="000B6DBB">
      <w:pPr>
        <w:pStyle w:val="TOC2"/>
        <w:rPr>
          <w:rFonts w:asciiTheme="minorHAnsi" w:eastAsiaTheme="minorEastAsia" w:hAnsiTheme="minorHAnsi" w:cstheme="minorBidi"/>
          <w:szCs w:val="22"/>
        </w:rPr>
      </w:pPr>
      <w:hyperlink w:anchor="_Toc3218384" w:history="1">
        <w:r w:rsidR="00B12EA5" w:rsidRPr="00F65419">
          <w:rPr>
            <w:rStyle w:val="Hyperlink"/>
          </w:rPr>
          <w:t>9.4</w:t>
        </w:r>
        <w:r w:rsidR="00B12EA5">
          <w:rPr>
            <w:rFonts w:asciiTheme="minorHAnsi" w:eastAsiaTheme="minorEastAsia" w:hAnsiTheme="minorHAnsi" w:cstheme="minorBidi"/>
            <w:szCs w:val="22"/>
          </w:rPr>
          <w:tab/>
        </w:r>
        <w:r w:rsidR="00B12EA5" w:rsidRPr="00F65419">
          <w:rPr>
            <w:rStyle w:val="Hyperlink"/>
          </w:rPr>
          <w:t>Network Physical Circuit Protection to the Resource</w:t>
        </w:r>
        <w:r w:rsidR="00B12EA5">
          <w:rPr>
            <w:webHidden/>
          </w:rPr>
          <w:tab/>
        </w:r>
        <w:r w:rsidR="00B12EA5">
          <w:rPr>
            <w:webHidden/>
          </w:rPr>
          <w:fldChar w:fldCharType="begin"/>
        </w:r>
        <w:r w:rsidR="00B12EA5">
          <w:rPr>
            <w:webHidden/>
          </w:rPr>
          <w:instrText xml:space="preserve"> PAGEREF _Toc3218384 \h </w:instrText>
        </w:r>
        <w:r w:rsidR="00B12EA5">
          <w:rPr>
            <w:webHidden/>
          </w:rPr>
        </w:r>
        <w:r w:rsidR="00B12EA5">
          <w:rPr>
            <w:webHidden/>
          </w:rPr>
          <w:fldChar w:fldCharType="separate"/>
        </w:r>
        <w:r w:rsidR="00324ED5">
          <w:rPr>
            <w:webHidden/>
          </w:rPr>
          <w:t>80</w:t>
        </w:r>
        <w:r w:rsidR="00B12EA5">
          <w:rPr>
            <w:webHidden/>
          </w:rPr>
          <w:fldChar w:fldCharType="end"/>
        </w:r>
      </w:hyperlink>
    </w:p>
    <w:p w14:paraId="4E7AD7A4" w14:textId="77777777" w:rsidR="00B12EA5" w:rsidRDefault="000B6DBB">
      <w:pPr>
        <w:pStyle w:val="TOC2"/>
        <w:rPr>
          <w:rFonts w:asciiTheme="minorHAnsi" w:eastAsiaTheme="minorEastAsia" w:hAnsiTheme="minorHAnsi" w:cstheme="minorBidi"/>
          <w:szCs w:val="22"/>
        </w:rPr>
      </w:pPr>
      <w:hyperlink w:anchor="_Toc3218385" w:history="1">
        <w:r w:rsidR="00B12EA5" w:rsidRPr="00F65419">
          <w:rPr>
            <w:rStyle w:val="Hyperlink"/>
          </w:rPr>
          <w:t>9.5</w:t>
        </w:r>
        <w:r w:rsidR="00B12EA5">
          <w:rPr>
            <w:rFonts w:asciiTheme="minorHAnsi" w:eastAsiaTheme="minorEastAsia" w:hAnsiTheme="minorHAnsi" w:cstheme="minorBidi"/>
            <w:szCs w:val="22"/>
          </w:rPr>
          <w:tab/>
        </w:r>
        <w:r w:rsidR="00B12EA5" w:rsidRPr="00F65419">
          <w:rPr>
            <w:rStyle w:val="Hyperlink"/>
          </w:rPr>
          <w:t>Network Circuit Provisioning and Monitoring</w:t>
        </w:r>
        <w:r w:rsidR="00B12EA5">
          <w:rPr>
            <w:webHidden/>
          </w:rPr>
          <w:tab/>
        </w:r>
        <w:r w:rsidR="00B12EA5">
          <w:rPr>
            <w:webHidden/>
          </w:rPr>
          <w:fldChar w:fldCharType="begin"/>
        </w:r>
        <w:r w:rsidR="00B12EA5">
          <w:rPr>
            <w:webHidden/>
          </w:rPr>
          <w:instrText xml:space="preserve"> PAGEREF _Toc3218385 \h </w:instrText>
        </w:r>
        <w:r w:rsidR="00B12EA5">
          <w:rPr>
            <w:webHidden/>
          </w:rPr>
        </w:r>
        <w:r w:rsidR="00B12EA5">
          <w:rPr>
            <w:webHidden/>
          </w:rPr>
          <w:fldChar w:fldCharType="separate"/>
        </w:r>
        <w:r w:rsidR="00324ED5">
          <w:rPr>
            <w:webHidden/>
          </w:rPr>
          <w:t>80</w:t>
        </w:r>
        <w:r w:rsidR="00B12EA5">
          <w:rPr>
            <w:webHidden/>
          </w:rPr>
          <w:fldChar w:fldCharType="end"/>
        </w:r>
      </w:hyperlink>
    </w:p>
    <w:p w14:paraId="59AF941B" w14:textId="77777777" w:rsidR="00B12EA5" w:rsidRDefault="000B6DBB">
      <w:pPr>
        <w:pStyle w:val="TOC3"/>
        <w:rPr>
          <w:rFonts w:asciiTheme="minorHAnsi" w:eastAsiaTheme="minorEastAsia" w:hAnsiTheme="minorHAnsi" w:cstheme="minorBidi"/>
          <w:szCs w:val="22"/>
        </w:rPr>
      </w:pPr>
      <w:hyperlink w:anchor="_Toc3218386" w:history="1">
        <w:r w:rsidR="00B12EA5" w:rsidRPr="00F65419">
          <w:rPr>
            <w:rStyle w:val="Hyperlink"/>
          </w:rPr>
          <w:t>9.5.1</w:t>
        </w:r>
        <w:r w:rsidR="00B12EA5">
          <w:rPr>
            <w:rFonts w:asciiTheme="minorHAnsi" w:eastAsiaTheme="minorEastAsia" w:hAnsiTheme="minorHAnsi" w:cstheme="minorBidi"/>
            <w:szCs w:val="22"/>
          </w:rPr>
          <w:tab/>
        </w:r>
        <w:r w:rsidR="00B12EA5" w:rsidRPr="00F65419">
          <w:rPr>
            <w:rStyle w:val="Hyperlink"/>
          </w:rPr>
          <w:t>AT&amp;T ECN or ANIRA IPsec VPN</w:t>
        </w:r>
        <w:r w:rsidR="00B12EA5">
          <w:rPr>
            <w:webHidden/>
          </w:rPr>
          <w:tab/>
        </w:r>
        <w:r w:rsidR="00B12EA5">
          <w:rPr>
            <w:webHidden/>
          </w:rPr>
          <w:fldChar w:fldCharType="begin"/>
        </w:r>
        <w:r w:rsidR="00B12EA5">
          <w:rPr>
            <w:webHidden/>
          </w:rPr>
          <w:instrText xml:space="preserve"> PAGEREF _Toc3218386 \h </w:instrText>
        </w:r>
        <w:r w:rsidR="00B12EA5">
          <w:rPr>
            <w:webHidden/>
          </w:rPr>
        </w:r>
        <w:r w:rsidR="00B12EA5">
          <w:rPr>
            <w:webHidden/>
          </w:rPr>
          <w:fldChar w:fldCharType="separate"/>
        </w:r>
        <w:r w:rsidR="00324ED5">
          <w:rPr>
            <w:webHidden/>
          </w:rPr>
          <w:t>80</w:t>
        </w:r>
        <w:r w:rsidR="00B12EA5">
          <w:rPr>
            <w:webHidden/>
          </w:rPr>
          <w:fldChar w:fldCharType="end"/>
        </w:r>
      </w:hyperlink>
    </w:p>
    <w:p w14:paraId="3FD1AE5E" w14:textId="77777777" w:rsidR="00B12EA5" w:rsidRDefault="000B6DBB">
      <w:pPr>
        <w:pStyle w:val="TOC3"/>
        <w:rPr>
          <w:rFonts w:asciiTheme="minorHAnsi" w:eastAsiaTheme="minorEastAsia" w:hAnsiTheme="minorHAnsi" w:cstheme="minorBidi"/>
          <w:szCs w:val="22"/>
        </w:rPr>
      </w:pPr>
      <w:hyperlink w:anchor="_Toc3218387" w:history="1">
        <w:r w:rsidR="00B12EA5" w:rsidRPr="00F65419">
          <w:rPr>
            <w:rStyle w:val="Hyperlink"/>
          </w:rPr>
          <w:t>9.5.2</w:t>
        </w:r>
        <w:r w:rsidR="00B12EA5">
          <w:rPr>
            <w:rFonts w:asciiTheme="minorHAnsi" w:eastAsiaTheme="minorEastAsia" w:hAnsiTheme="minorHAnsi" w:cstheme="minorBidi"/>
            <w:szCs w:val="22"/>
          </w:rPr>
          <w:tab/>
        </w:r>
        <w:r w:rsidR="00B12EA5" w:rsidRPr="00F65419">
          <w:rPr>
            <w:rStyle w:val="Hyperlink"/>
          </w:rPr>
          <w:t>Dispersive™ CISDN</w:t>
        </w:r>
        <w:r w:rsidR="00B12EA5">
          <w:rPr>
            <w:webHidden/>
          </w:rPr>
          <w:tab/>
        </w:r>
        <w:r w:rsidR="00B12EA5">
          <w:rPr>
            <w:webHidden/>
          </w:rPr>
          <w:fldChar w:fldCharType="begin"/>
        </w:r>
        <w:r w:rsidR="00B12EA5">
          <w:rPr>
            <w:webHidden/>
          </w:rPr>
          <w:instrText xml:space="preserve"> PAGEREF _Toc3218387 \h </w:instrText>
        </w:r>
        <w:r w:rsidR="00B12EA5">
          <w:rPr>
            <w:webHidden/>
          </w:rPr>
        </w:r>
        <w:r w:rsidR="00B12EA5">
          <w:rPr>
            <w:webHidden/>
          </w:rPr>
          <w:fldChar w:fldCharType="separate"/>
        </w:r>
        <w:r w:rsidR="00324ED5">
          <w:rPr>
            <w:webHidden/>
          </w:rPr>
          <w:t>81</w:t>
        </w:r>
        <w:r w:rsidR="00B12EA5">
          <w:rPr>
            <w:webHidden/>
          </w:rPr>
          <w:fldChar w:fldCharType="end"/>
        </w:r>
      </w:hyperlink>
    </w:p>
    <w:p w14:paraId="6A1B2ED4" w14:textId="77777777" w:rsidR="00B12EA5" w:rsidRDefault="000B6DBB">
      <w:pPr>
        <w:pStyle w:val="TOC3"/>
        <w:rPr>
          <w:rFonts w:asciiTheme="minorHAnsi" w:eastAsiaTheme="minorEastAsia" w:hAnsiTheme="minorHAnsi" w:cstheme="minorBidi"/>
          <w:szCs w:val="22"/>
        </w:rPr>
      </w:pPr>
      <w:hyperlink w:anchor="_Toc3218388" w:history="1">
        <w:r w:rsidR="00B12EA5" w:rsidRPr="00F65419">
          <w:rPr>
            <w:rStyle w:val="Hyperlink"/>
          </w:rPr>
          <w:t>9.5.3</w:t>
        </w:r>
        <w:r w:rsidR="00B12EA5">
          <w:rPr>
            <w:rFonts w:asciiTheme="minorHAnsi" w:eastAsiaTheme="minorEastAsia" w:hAnsiTheme="minorHAnsi" w:cstheme="minorBidi"/>
            <w:szCs w:val="22"/>
          </w:rPr>
          <w:tab/>
        </w:r>
        <w:r w:rsidR="00B12EA5" w:rsidRPr="00F65419">
          <w:rPr>
            <w:rStyle w:val="Hyperlink"/>
          </w:rPr>
          <w:t>Self-Maintained Network and Circuit Monitoring</w:t>
        </w:r>
        <w:r w:rsidR="00B12EA5">
          <w:rPr>
            <w:webHidden/>
          </w:rPr>
          <w:tab/>
        </w:r>
        <w:r w:rsidR="00B12EA5">
          <w:rPr>
            <w:webHidden/>
          </w:rPr>
          <w:fldChar w:fldCharType="begin"/>
        </w:r>
        <w:r w:rsidR="00B12EA5">
          <w:rPr>
            <w:webHidden/>
          </w:rPr>
          <w:instrText xml:space="preserve"> PAGEREF _Toc3218388 \h </w:instrText>
        </w:r>
        <w:r w:rsidR="00B12EA5">
          <w:rPr>
            <w:webHidden/>
          </w:rPr>
        </w:r>
        <w:r w:rsidR="00B12EA5">
          <w:rPr>
            <w:webHidden/>
          </w:rPr>
          <w:fldChar w:fldCharType="separate"/>
        </w:r>
        <w:r w:rsidR="00324ED5">
          <w:rPr>
            <w:webHidden/>
          </w:rPr>
          <w:t>81</w:t>
        </w:r>
        <w:r w:rsidR="00B12EA5">
          <w:rPr>
            <w:webHidden/>
          </w:rPr>
          <w:fldChar w:fldCharType="end"/>
        </w:r>
      </w:hyperlink>
    </w:p>
    <w:p w14:paraId="2FE05D53" w14:textId="77777777" w:rsidR="00B12EA5" w:rsidRDefault="000B6DBB">
      <w:pPr>
        <w:pStyle w:val="TOC2"/>
        <w:rPr>
          <w:rFonts w:asciiTheme="minorHAnsi" w:eastAsiaTheme="minorEastAsia" w:hAnsiTheme="minorHAnsi" w:cstheme="minorBidi"/>
          <w:szCs w:val="22"/>
        </w:rPr>
      </w:pPr>
      <w:hyperlink w:anchor="_Toc3218389" w:history="1">
        <w:r w:rsidR="00B12EA5" w:rsidRPr="00F65419">
          <w:rPr>
            <w:rStyle w:val="Hyperlink"/>
          </w:rPr>
          <w:t>9.6</w:t>
        </w:r>
        <w:r w:rsidR="00B12EA5">
          <w:rPr>
            <w:rFonts w:asciiTheme="minorHAnsi" w:eastAsiaTheme="minorEastAsia" w:hAnsiTheme="minorHAnsi" w:cstheme="minorBidi"/>
            <w:szCs w:val="22"/>
          </w:rPr>
          <w:tab/>
        </w:r>
        <w:r w:rsidR="00B12EA5" w:rsidRPr="00F65419">
          <w:rPr>
            <w:rStyle w:val="Hyperlink"/>
          </w:rPr>
          <w:t>Standards for Point-to-Point Testing with the ISO</w:t>
        </w:r>
        <w:r w:rsidR="00B12EA5">
          <w:rPr>
            <w:webHidden/>
          </w:rPr>
          <w:tab/>
        </w:r>
        <w:r w:rsidR="00B12EA5">
          <w:rPr>
            <w:webHidden/>
          </w:rPr>
          <w:fldChar w:fldCharType="begin"/>
        </w:r>
        <w:r w:rsidR="00B12EA5">
          <w:rPr>
            <w:webHidden/>
          </w:rPr>
          <w:instrText xml:space="preserve"> PAGEREF _Toc3218389 \h </w:instrText>
        </w:r>
        <w:r w:rsidR="00B12EA5">
          <w:rPr>
            <w:webHidden/>
          </w:rPr>
        </w:r>
        <w:r w:rsidR="00B12EA5">
          <w:rPr>
            <w:webHidden/>
          </w:rPr>
          <w:fldChar w:fldCharType="separate"/>
        </w:r>
        <w:r w:rsidR="00324ED5">
          <w:rPr>
            <w:webHidden/>
          </w:rPr>
          <w:t>81</w:t>
        </w:r>
        <w:r w:rsidR="00B12EA5">
          <w:rPr>
            <w:webHidden/>
          </w:rPr>
          <w:fldChar w:fldCharType="end"/>
        </w:r>
      </w:hyperlink>
    </w:p>
    <w:p w14:paraId="4D68F89E" w14:textId="77777777" w:rsidR="00B12EA5" w:rsidRDefault="000B6DBB">
      <w:pPr>
        <w:pStyle w:val="TOC2"/>
        <w:rPr>
          <w:rFonts w:asciiTheme="minorHAnsi" w:eastAsiaTheme="minorEastAsia" w:hAnsiTheme="minorHAnsi" w:cstheme="minorBidi"/>
          <w:szCs w:val="22"/>
        </w:rPr>
      </w:pPr>
      <w:hyperlink w:anchor="_Toc3218390" w:history="1">
        <w:r w:rsidR="00B12EA5" w:rsidRPr="00F65419">
          <w:rPr>
            <w:rStyle w:val="Hyperlink"/>
          </w:rPr>
          <w:t>9.7</w:t>
        </w:r>
        <w:r w:rsidR="00B12EA5">
          <w:rPr>
            <w:rFonts w:asciiTheme="minorHAnsi" w:eastAsiaTheme="minorEastAsia" w:hAnsiTheme="minorHAnsi" w:cstheme="minorBidi"/>
            <w:szCs w:val="22"/>
          </w:rPr>
          <w:tab/>
        </w:r>
        <w:r w:rsidR="00B12EA5" w:rsidRPr="00F65419">
          <w:rPr>
            <w:rStyle w:val="Hyperlink"/>
          </w:rPr>
          <w:t>Required Personnel for Point testing</w:t>
        </w:r>
        <w:r w:rsidR="00B12EA5">
          <w:rPr>
            <w:webHidden/>
          </w:rPr>
          <w:tab/>
        </w:r>
        <w:r w:rsidR="00B12EA5">
          <w:rPr>
            <w:webHidden/>
          </w:rPr>
          <w:fldChar w:fldCharType="begin"/>
        </w:r>
        <w:r w:rsidR="00B12EA5">
          <w:rPr>
            <w:webHidden/>
          </w:rPr>
          <w:instrText xml:space="preserve"> PAGEREF _Toc3218390 \h </w:instrText>
        </w:r>
        <w:r w:rsidR="00B12EA5">
          <w:rPr>
            <w:webHidden/>
          </w:rPr>
        </w:r>
        <w:r w:rsidR="00B12EA5">
          <w:rPr>
            <w:webHidden/>
          </w:rPr>
          <w:fldChar w:fldCharType="separate"/>
        </w:r>
        <w:r w:rsidR="00324ED5">
          <w:rPr>
            <w:webHidden/>
          </w:rPr>
          <w:t>83</w:t>
        </w:r>
        <w:r w:rsidR="00B12EA5">
          <w:rPr>
            <w:webHidden/>
          </w:rPr>
          <w:fldChar w:fldCharType="end"/>
        </w:r>
      </w:hyperlink>
    </w:p>
    <w:p w14:paraId="4F169978" w14:textId="77777777" w:rsidR="00B12EA5" w:rsidRDefault="000B6DBB">
      <w:pPr>
        <w:pStyle w:val="TOC2"/>
        <w:rPr>
          <w:rFonts w:asciiTheme="minorHAnsi" w:eastAsiaTheme="minorEastAsia" w:hAnsiTheme="minorHAnsi" w:cstheme="minorBidi"/>
          <w:szCs w:val="22"/>
        </w:rPr>
      </w:pPr>
      <w:hyperlink w:anchor="_Toc3218391" w:history="1">
        <w:r w:rsidR="00B12EA5" w:rsidRPr="00F65419">
          <w:rPr>
            <w:rStyle w:val="Hyperlink"/>
          </w:rPr>
          <w:t>9.8</w:t>
        </w:r>
        <w:r w:rsidR="00B12EA5">
          <w:rPr>
            <w:rFonts w:asciiTheme="minorHAnsi" w:eastAsiaTheme="minorEastAsia" w:hAnsiTheme="minorHAnsi" w:cstheme="minorBidi"/>
            <w:szCs w:val="22"/>
          </w:rPr>
          <w:tab/>
        </w:r>
        <w:r w:rsidR="00B12EA5" w:rsidRPr="00F65419">
          <w:rPr>
            <w:rStyle w:val="Hyperlink"/>
          </w:rPr>
          <w:t>Real-Time Device Data Validation</w:t>
        </w:r>
        <w:r w:rsidR="00B12EA5">
          <w:rPr>
            <w:webHidden/>
          </w:rPr>
          <w:tab/>
        </w:r>
        <w:r w:rsidR="00B12EA5">
          <w:rPr>
            <w:webHidden/>
          </w:rPr>
          <w:fldChar w:fldCharType="begin"/>
        </w:r>
        <w:r w:rsidR="00B12EA5">
          <w:rPr>
            <w:webHidden/>
          </w:rPr>
          <w:instrText xml:space="preserve"> PAGEREF _Toc3218391 \h </w:instrText>
        </w:r>
        <w:r w:rsidR="00B12EA5">
          <w:rPr>
            <w:webHidden/>
          </w:rPr>
        </w:r>
        <w:r w:rsidR="00B12EA5">
          <w:rPr>
            <w:webHidden/>
          </w:rPr>
          <w:fldChar w:fldCharType="separate"/>
        </w:r>
        <w:r w:rsidR="00324ED5">
          <w:rPr>
            <w:webHidden/>
          </w:rPr>
          <w:t>83</w:t>
        </w:r>
        <w:r w:rsidR="00B12EA5">
          <w:rPr>
            <w:webHidden/>
          </w:rPr>
          <w:fldChar w:fldCharType="end"/>
        </w:r>
      </w:hyperlink>
    </w:p>
    <w:p w14:paraId="310A62CB" w14:textId="77777777" w:rsidR="00B12EA5" w:rsidRDefault="000B6DBB">
      <w:pPr>
        <w:pStyle w:val="TOC2"/>
        <w:rPr>
          <w:rFonts w:asciiTheme="minorHAnsi" w:eastAsiaTheme="minorEastAsia" w:hAnsiTheme="minorHAnsi" w:cstheme="minorBidi"/>
          <w:szCs w:val="22"/>
        </w:rPr>
      </w:pPr>
      <w:hyperlink w:anchor="_Toc3218392" w:history="1">
        <w:r w:rsidR="00B12EA5" w:rsidRPr="00F65419">
          <w:rPr>
            <w:rStyle w:val="Hyperlink"/>
          </w:rPr>
          <w:t>9.9</w:t>
        </w:r>
        <w:r w:rsidR="00B12EA5">
          <w:rPr>
            <w:rFonts w:asciiTheme="minorHAnsi" w:eastAsiaTheme="minorEastAsia" w:hAnsiTheme="minorHAnsi" w:cstheme="minorBidi"/>
            <w:szCs w:val="22"/>
          </w:rPr>
          <w:tab/>
        </w:r>
        <w:r w:rsidR="00B12EA5" w:rsidRPr="00F65419">
          <w:rPr>
            <w:rStyle w:val="Hyperlink"/>
          </w:rPr>
          <w:t>Upgrade or Replacement of a Real-Time Device</w:t>
        </w:r>
        <w:r w:rsidR="00B12EA5">
          <w:rPr>
            <w:webHidden/>
          </w:rPr>
          <w:tab/>
        </w:r>
        <w:r w:rsidR="00B12EA5">
          <w:rPr>
            <w:webHidden/>
          </w:rPr>
          <w:fldChar w:fldCharType="begin"/>
        </w:r>
        <w:r w:rsidR="00B12EA5">
          <w:rPr>
            <w:webHidden/>
          </w:rPr>
          <w:instrText xml:space="preserve"> PAGEREF _Toc3218392 \h </w:instrText>
        </w:r>
        <w:r w:rsidR="00B12EA5">
          <w:rPr>
            <w:webHidden/>
          </w:rPr>
        </w:r>
        <w:r w:rsidR="00B12EA5">
          <w:rPr>
            <w:webHidden/>
          </w:rPr>
          <w:fldChar w:fldCharType="separate"/>
        </w:r>
        <w:r w:rsidR="00324ED5">
          <w:rPr>
            <w:webHidden/>
          </w:rPr>
          <w:t>83</w:t>
        </w:r>
        <w:r w:rsidR="00B12EA5">
          <w:rPr>
            <w:webHidden/>
          </w:rPr>
          <w:fldChar w:fldCharType="end"/>
        </w:r>
      </w:hyperlink>
    </w:p>
    <w:p w14:paraId="767CC32F" w14:textId="77777777" w:rsidR="00B12EA5" w:rsidRDefault="000B6DBB">
      <w:pPr>
        <w:pStyle w:val="TOC2"/>
        <w:rPr>
          <w:rFonts w:asciiTheme="minorHAnsi" w:eastAsiaTheme="minorEastAsia" w:hAnsiTheme="minorHAnsi" w:cstheme="minorBidi"/>
          <w:szCs w:val="22"/>
        </w:rPr>
      </w:pPr>
      <w:hyperlink w:anchor="_Toc3218393" w:history="1">
        <w:r w:rsidR="00B12EA5" w:rsidRPr="00F65419">
          <w:rPr>
            <w:rStyle w:val="Hyperlink"/>
          </w:rPr>
          <w:t>9.10</w:t>
        </w:r>
        <w:r w:rsidR="00B12EA5">
          <w:rPr>
            <w:rFonts w:asciiTheme="minorHAnsi" w:eastAsiaTheme="minorEastAsia" w:hAnsiTheme="minorHAnsi" w:cstheme="minorBidi"/>
            <w:szCs w:val="22"/>
          </w:rPr>
          <w:tab/>
        </w:r>
        <w:r w:rsidR="00B12EA5" w:rsidRPr="00F65419">
          <w:rPr>
            <w:rStyle w:val="Hyperlink"/>
          </w:rPr>
          <w:t>Outage Management for Meter or Real-Time Device work</w:t>
        </w:r>
        <w:r w:rsidR="00B12EA5">
          <w:rPr>
            <w:webHidden/>
          </w:rPr>
          <w:tab/>
        </w:r>
        <w:r w:rsidR="00B12EA5">
          <w:rPr>
            <w:webHidden/>
          </w:rPr>
          <w:fldChar w:fldCharType="begin"/>
        </w:r>
        <w:r w:rsidR="00B12EA5">
          <w:rPr>
            <w:webHidden/>
          </w:rPr>
          <w:instrText xml:space="preserve"> PAGEREF _Toc3218393 \h </w:instrText>
        </w:r>
        <w:r w:rsidR="00B12EA5">
          <w:rPr>
            <w:webHidden/>
          </w:rPr>
        </w:r>
        <w:r w:rsidR="00B12EA5">
          <w:rPr>
            <w:webHidden/>
          </w:rPr>
          <w:fldChar w:fldCharType="separate"/>
        </w:r>
        <w:r w:rsidR="00324ED5">
          <w:rPr>
            <w:webHidden/>
          </w:rPr>
          <w:t>84</w:t>
        </w:r>
        <w:r w:rsidR="00B12EA5">
          <w:rPr>
            <w:webHidden/>
          </w:rPr>
          <w:fldChar w:fldCharType="end"/>
        </w:r>
      </w:hyperlink>
    </w:p>
    <w:p w14:paraId="2B58E02E" w14:textId="77777777" w:rsidR="00B12EA5" w:rsidRDefault="000B6DBB">
      <w:pPr>
        <w:pStyle w:val="TOC2"/>
        <w:rPr>
          <w:rFonts w:asciiTheme="minorHAnsi" w:eastAsiaTheme="minorEastAsia" w:hAnsiTheme="minorHAnsi" w:cstheme="minorBidi"/>
          <w:szCs w:val="22"/>
        </w:rPr>
      </w:pPr>
      <w:hyperlink w:anchor="_Toc3218394" w:history="1">
        <w:r w:rsidR="00B12EA5" w:rsidRPr="00F65419">
          <w:rPr>
            <w:rStyle w:val="Hyperlink"/>
          </w:rPr>
          <w:t>9.11</w:t>
        </w:r>
        <w:r w:rsidR="00B12EA5">
          <w:rPr>
            <w:rFonts w:asciiTheme="minorHAnsi" w:eastAsiaTheme="minorEastAsia" w:hAnsiTheme="minorHAnsi" w:cstheme="minorBidi"/>
            <w:szCs w:val="22"/>
          </w:rPr>
          <w:tab/>
        </w:r>
        <w:r w:rsidR="00B12EA5" w:rsidRPr="00F65419">
          <w:rPr>
            <w:rStyle w:val="Hyperlink"/>
          </w:rPr>
          <w:t>Digital Certificates</w:t>
        </w:r>
        <w:r w:rsidR="00B12EA5">
          <w:rPr>
            <w:webHidden/>
          </w:rPr>
          <w:tab/>
        </w:r>
        <w:r w:rsidR="00B12EA5">
          <w:rPr>
            <w:webHidden/>
          </w:rPr>
          <w:fldChar w:fldCharType="begin"/>
        </w:r>
        <w:r w:rsidR="00B12EA5">
          <w:rPr>
            <w:webHidden/>
          </w:rPr>
          <w:instrText xml:space="preserve"> PAGEREF _Toc3218394 \h </w:instrText>
        </w:r>
        <w:r w:rsidR="00B12EA5">
          <w:rPr>
            <w:webHidden/>
          </w:rPr>
        </w:r>
        <w:r w:rsidR="00B12EA5">
          <w:rPr>
            <w:webHidden/>
          </w:rPr>
          <w:fldChar w:fldCharType="separate"/>
        </w:r>
        <w:r w:rsidR="00324ED5">
          <w:rPr>
            <w:webHidden/>
          </w:rPr>
          <w:t>85</w:t>
        </w:r>
        <w:r w:rsidR="00B12EA5">
          <w:rPr>
            <w:webHidden/>
          </w:rPr>
          <w:fldChar w:fldCharType="end"/>
        </w:r>
      </w:hyperlink>
    </w:p>
    <w:p w14:paraId="0B9D132A" w14:textId="77777777" w:rsidR="00B12EA5" w:rsidRDefault="000B6DBB">
      <w:pPr>
        <w:pStyle w:val="TOC2"/>
        <w:rPr>
          <w:rFonts w:asciiTheme="minorHAnsi" w:eastAsiaTheme="minorEastAsia" w:hAnsiTheme="minorHAnsi" w:cstheme="minorBidi"/>
          <w:szCs w:val="22"/>
        </w:rPr>
      </w:pPr>
      <w:hyperlink w:anchor="_Toc3218395" w:history="1">
        <w:r w:rsidR="00B12EA5" w:rsidRPr="00F65419">
          <w:rPr>
            <w:rStyle w:val="Hyperlink"/>
          </w:rPr>
          <w:t>9.12</w:t>
        </w:r>
        <w:r w:rsidR="00B12EA5">
          <w:rPr>
            <w:rFonts w:asciiTheme="minorHAnsi" w:eastAsiaTheme="minorEastAsia" w:hAnsiTheme="minorHAnsi" w:cstheme="minorBidi"/>
            <w:szCs w:val="22"/>
          </w:rPr>
          <w:tab/>
        </w:r>
        <w:r w:rsidR="00B12EA5" w:rsidRPr="00F65419">
          <w:rPr>
            <w:rStyle w:val="Hyperlink"/>
          </w:rPr>
          <w:t>Wind and Solar FNM Documentation Required</w:t>
        </w:r>
        <w:r w:rsidR="00B12EA5">
          <w:rPr>
            <w:webHidden/>
          </w:rPr>
          <w:tab/>
        </w:r>
        <w:r w:rsidR="00B12EA5">
          <w:rPr>
            <w:webHidden/>
          </w:rPr>
          <w:fldChar w:fldCharType="begin"/>
        </w:r>
        <w:r w:rsidR="00B12EA5">
          <w:rPr>
            <w:webHidden/>
          </w:rPr>
          <w:instrText xml:space="preserve"> PAGEREF _Toc3218395 \h </w:instrText>
        </w:r>
        <w:r w:rsidR="00B12EA5">
          <w:rPr>
            <w:webHidden/>
          </w:rPr>
        </w:r>
        <w:r w:rsidR="00B12EA5">
          <w:rPr>
            <w:webHidden/>
          </w:rPr>
          <w:fldChar w:fldCharType="separate"/>
        </w:r>
        <w:r w:rsidR="00324ED5">
          <w:rPr>
            <w:webHidden/>
          </w:rPr>
          <w:t>86</w:t>
        </w:r>
        <w:r w:rsidR="00B12EA5">
          <w:rPr>
            <w:webHidden/>
          </w:rPr>
          <w:fldChar w:fldCharType="end"/>
        </w:r>
      </w:hyperlink>
    </w:p>
    <w:p w14:paraId="23F4EC8E" w14:textId="77777777" w:rsidR="00B12EA5" w:rsidRDefault="000B6DBB">
      <w:pPr>
        <w:pStyle w:val="TOC1"/>
        <w:rPr>
          <w:rFonts w:asciiTheme="minorHAnsi" w:eastAsiaTheme="minorEastAsia" w:hAnsiTheme="minorHAnsi" w:cstheme="minorBidi"/>
          <w:b w:val="0"/>
          <w:szCs w:val="22"/>
        </w:rPr>
      </w:pPr>
      <w:hyperlink w:anchor="_Toc3218396" w:history="1">
        <w:r w:rsidR="00B12EA5" w:rsidRPr="00F65419">
          <w:rPr>
            <w:rStyle w:val="Hyperlink"/>
          </w:rPr>
          <w:t>10.</w:t>
        </w:r>
        <w:r w:rsidR="00B12EA5">
          <w:rPr>
            <w:rFonts w:asciiTheme="minorHAnsi" w:eastAsiaTheme="minorEastAsia" w:hAnsiTheme="minorHAnsi" w:cstheme="minorBidi"/>
            <w:b w:val="0"/>
            <w:szCs w:val="22"/>
          </w:rPr>
          <w:tab/>
        </w:r>
        <w:r w:rsidR="00B12EA5" w:rsidRPr="00F65419">
          <w:rPr>
            <w:rStyle w:val="Hyperlink"/>
          </w:rPr>
          <w:t>AGC Operational Requirements for Generating Units</w:t>
        </w:r>
        <w:r w:rsidR="00B12EA5">
          <w:rPr>
            <w:webHidden/>
          </w:rPr>
          <w:tab/>
        </w:r>
        <w:r w:rsidR="00B12EA5">
          <w:rPr>
            <w:webHidden/>
          </w:rPr>
          <w:fldChar w:fldCharType="begin"/>
        </w:r>
        <w:r w:rsidR="00B12EA5">
          <w:rPr>
            <w:webHidden/>
          </w:rPr>
          <w:instrText xml:space="preserve"> PAGEREF _Toc3218396 \h </w:instrText>
        </w:r>
        <w:r w:rsidR="00B12EA5">
          <w:rPr>
            <w:webHidden/>
          </w:rPr>
        </w:r>
        <w:r w:rsidR="00B12EA5">
          <w:rPr>
            <w:webHidden/>
          </w:rPr>
          <w:fldChar w:fldCharType="separate"/>
        </w:r>
        <w:r w:rsidR="00324ED5">
          <w:rPr>
            <w:webHidden/>
          </w:rPr>
          <w:t>87</w:t>
        </w:r>
        <w:r w:rsidR="00B12EA5">
          <w:rPr>
            <w:webHidden/>
          </w:rPr>
          <w:fldChar w:fldCharType="end"/>
        </w:r>
      </w:hyperlink>
    </w:p>
    <w:p w14:paraId="0623C334" w14:textId="77777777" w:rsidR="00B12EA5" w:rsidRDefault="000B6DBB">
      <w:pPr>
        <w:pStyle w:val="TOC2"/>
        <w:rPr>
          <w:rFonts w:asciiTheme="minorHAnsi" w:eastAsiaTheme="minorEastAsia" w:hAnsiTheme="minorHAnsi" w:cstheme="minorBidi"/>
          <w:szCs w:val="22"/>
        </w:rPr>
      </w:pPr>
      <w:hyperlink w:anchor="_Toc3218397" w:history="1">
        <w:r w:rsidR="00B12EA5" w:rsidRPr="00F65419">
          <w:rPr>
            <w:rStyle w:val="Hyperlink"/>
          </w:rPr>
          <w:t>10.1</w:t>
        </w:r>
        <w:r w:rsidR="00B12EA5">
          <w:rPr>
            <w:rFonts w:asciiTheme="minorHAnsi" w:eastAsiaTheme="minorEastAsia" w:hAnsiTheme="minorHAnsi" w:cstheme="minorBidi"/>
            <w:szCs w:val="22"/>
          </w:rPr>
          <w:tab/>
        </w:r>
        <w:r w:rsidR="00B12EA5" w:rsidRPr="00F65419">
          <w:rPr>
            <w:rStyle w:val="Hyperlink"/>
          </w:rPr>
          <w:t>Required DNP3 and Telemetry Data Points for AGC</w:t>
        </w:r>
        <w:r w:rsidR="00B12EA5">
          <w:rPr>
            <w:webHidden/>
          </w:rPr>
          <w:tab/>
        </w:r>
        <w:r w:rsidR="00B12EA5">
          <w:rPr>
            <w:webHidden/>
          </w:rPr>
          <w:fldChar w:fldCharType="begin"/>
        </w:r>
        <w:r w:rsidR="00B12EA5">
          <w:rPr>
            <w:webHidden/>
          </w:rPr>
          <w:instrText xml:space="preserve"> PAGEREF _Toc3218397 \h </w:instrText>
        </w:r>
        <w:r w:rsidR="00B12EA5">
          <w:rPr>
            <w:webHidden/>
          </w:rPr>
        </w:r>
        <w:r w:rsidR="00B12EA5">
          <w:rPr>
            <w:webHidden/>
          </w:rPr>
          <w:fldChar w:fldCharType="separate"/>
        </w:r>
        <w:r w:rsidR="00324ED5">
          <w:rPr>
            <w:webHidden/>
          </w:rPr>
          <w:t>87</w:t>
        </w:r>
        <w:r w:rsidR="00B12EA5">
          <w:rPr>
            <w:webHidden/>
          </w:rPr>
          <w:fldChar w:fldCharType="end"/>
        </w:r>
      </w:hyperlink>
    </w:p>
    <w:p w14:paraId="25045D89" w14:textId="77777777" w:rsidR="00B12EA5" w:rsidRDefault="000B6DBB">
      <w:pPr>
        <w:pStyle w:val="TOC2"/>
        <w:rPr>
          <w:rFonts w:asciiTheme="minorHAnsi" w:eastAsiaTheme="minorEastAsia" w:hAnsiTheme="minorHAnsi" w:cstheme="minorBidi"/>
          <w:szCs w:val="22"/>
        </w:rPr>
      </w:pPr>
      <w:hyperlink w:anchor="_Toc3218398" w:history="1">
        <w:r w:rsidR="00B12EA5" w:rsidRPr="00F65419">
          <w:rPr>
            <w:rStyle w:val="Hyperlink"/>
          </w:rPr>
          <w:t>10.2</w:t>
        </w:r>
        <w:r w:rsidR="00B12EA5">
          <w:rPr>
            <w:rFonts w:asciiTheme="minorHAnsi" w:eastAsiaTheme="minorEastAsia" w:hAnsiTheme="minorHAnsi" w:cstheme="minorBidi"/>
            <w:szCs w:val="22"/>
          </w:rPr>
          <w:tab/>
        </w:r>
        <w:r w:rsidR="00B12EA5" w:rsidRPr="00F65419">
          <w:rPr>
            <w:rStyle w:val="Hyperlink"/>
          </w:rPr>
          <w:t>AGC Control (Bumpless Transfer)</w:t>
        </w:r>
        <w:r w:rsidR="00B12EA5">
          <w:rPr>
            <w:webHidden/>
          </w:rPr>
          <w:tab/>
        </w:r>
        <w:r w:rsidR="00B12EA5">
          <w:rPr>
            <w:webHidden/>
          </w:rPr>
          <w:fldChar w:fldCharType="begin"/>
        </w:r>
        <w:r w:rsidR="00B12EA5">
          <w:rPr>
            <w:webHidden/>
          </w:rPr>
          <w:instrText xml:space="preserve"> PAGEREF _Toc3218398 \h </w:instrText>
        </w:r>
        <w:r w:rsidR="00B12EA5">
          <w:rPr>
            <w:webHidden/>
          </w:rPr>
        </w:r>
        <w:r w:rsidR="00B12EA5">
          <w:rPr>
            <w:webHidden/>
          </w:rPr>
          <w:fldChar w:fldCharType="separate"/>
        </w:r>
        <w:r w:rsidR="00324ED5">
          <w:rPr>
            <w:webHidden/>
          </w:rPr>
          <w:t>87</w:t>
        </w:r>
        <w:r w:rsidR="00B12EA5">
          <w:rPr>
            <w:webHidden/>
          </w:rPr>
          <w:fldChar w:fldCharType="end"/>
        </w:r>
      </w:hyperlink>
    </w:p>
    <w:p w14:paraId="33851ABA" w14:textId="77777777" w:rsidR="00B12EA5" w:rsidRDefault="000B6DBB">
      <w:pPr>
        <w:pStyle w:val="TOC1"/>
        <w:rPr>
          <w:rFonts w:asciiTheme="minorHAnsi" w:eastAsiaTheme="minorEastAsia" w:hAnsiTheme="minorHAnsi" w:cstheme="minorBidi"/>
          <w:b w:val="0"/>
          <w:szCs w:val="22"/>
        </w:rPr>
      </w:pPr>
      <w:hyperlink w:anchor="_Toc3218399" w:history="1">
        <w:r w:rsidR="00B12EA5" w:rsidRPr="00F65419">
          <w:rPr>
            <w:rStyle w:val="Hyperlink"/>
          </w:rPr>
          <w:t>11.</w:t>
        </w:r>
        <w:r w:rsidR="00B12EA5">
          <w:rPr>
            <w:rFonts w:asciiTheme="minorHAnsi" w:eastAsiaTheme="minorEastAsia" w:hAnsiTheme="minorHAnsi" w:cstheme="minorBidi"/>
            <w:b w:val="0"/>
            <w:szCs w:val="22"/>
          </w:rPr>
          <w:tab/>
        </w:r>
        <w:r w:rsidR="00B12EA5" w:rsidRPr="00F65419">
          <w:rPr>
            <w:rStyle w:val="Hyperlink"/>
          </w:rPr>
          <w:t>Eligible Intermittent Resources (EIR)</w:t>
        </w:r>
        <w:r w:rsidR="00B12EA5">
          <w:rPr>
            <w:webHidden/>
          </w:rPr>
          <w:tab/>
        </w:r>
        <w:r w:rsidR="00B12EA5">
          <w:rPr>
            <w:webHidden/>
          </w:rPr>
          <w:fldChar w:fldCharType="begin"/>
        </w:r>
        <w:r w:rsidR="00B12EA5">
          <w:rPr>
            <w:webHidden/>
          </w:rPr>
          <w:instrText xml:space="preserve"> PAGEREF _Toc3218399 \h </w:instrText>
        </w:r>
        <w:r w:rsidR="00B12EA5">
          <w:rPr>
            <w:webHidden/>
          </w:rPr>
        </w:r>
        <w:r w:rsidR="00B12EA5">
          <w:rPr>
            <w:webHidden/>
          </w:rPr>
          <w:fldChar w:fldCharType="separate"/>
        </w:r>
        <w:r w:rsidR="00324ED5">
          <w:rPr>
            <w:webHidden/>
          </w:rPr>
          <w:t>89</w:t>
        </w:r>
        <w:r w:rsidR="00B12EA5">
          <w:rPr>
            <w:webHidden/>
          </w:rPr>
          <w:fldChar w:fldCharType="end"/>
        </w:r>
      </w:hyperlink>
    </w:p>
    <w:p w14:paraId="145F0FC4" w14:textId="77777777" w:rsidR="00B12EA5" w:rsidRDefault="000B6DBB">
      <w:pPr>
        <w:pStyle w:val="TOC2"/>
        <w:rPr>
          <w:rFonts w:asciiTheme="minorHAnsi" w:eastAsiaTheme="minorEastAsia" w:hAnsiTheme="minorHAnsi" w:cstheme="minorBidi"/>
          <w:szCs w:val="22"/>
        </w:rPr>
      </w:pPr>
      <w:hyperlink w:anchor="_Toc3218400" w:history="1">
        <w:r w:rsidR="00B12EA5" w:rsidRPr="00F65419">
          <w:rPr>
            <w:rStyle w:val="Hyperlink"/>
          </w:rPr>
          <w:t>11.1</w:t>
        </w:r>
        <w:r w:rsidR="00B12EA5">
          <w:rPr>
            <w:rFonts w:asciiTheme="minorHAnsi" w:eastAsiaTheme="minorEastAsia" w:hAnsiTheme="minorHAnsi" w:cstheme="minorBidi"/>
            <w:szCs w:val="22"/>
          </w:rPr>
          <w:tab/>
        </w:r>
        <w:r w:rsidR="00B12EA5" w:rsidRPr="00F65419">
          <w:rPr>
            <w:rStyle w:val="Hyperlink"/>
          </w:rPr>
          <w:t>Applicability</w:t>
        </w:r>
        <w:r w:rsidR="00B12EA5">
          <w:rPr>
            <w:webHidden/>
          </w:rPr>
          <w:tab/>
        </w:r>
        <w:r w:rsidR="00B12EA5">
          <w:rPr>
            <w:webHidden/>
          </w:rPr>
          <w:fldChar w:fldCharType="begin"/>
        </w:r>
        <w:r w:rsidR="00B12EA5">
          <w:rPr>
            <w:webHidden/>
          </w:rPr>
          <w:instrText xml:space="preserve"> PAGEREF _Toc3218400 \h </w:instrText>
        </w:r>
        <w:r w:rsidR="00B12EA5">
          <w:rPr>
            <w:webHidden/>
          </w:rPr>
        </w:r>
        <w:r w:rsidR="00B12EA5">
          <w:rPr>
            <w:webHidden/>
          </w:rPr>
          <w:fldChar w:fldCharType="separate"/>
        </w:r>
        <w:r w:rsidR="00324ED5">
          <w:rPr>
            <w:webHidden/>
          </w:rPr>
          <w:t>89</w:t>
        </w:r>
        <w:r w:rsidR="00B12EA5">
          <w:rPr>
            <w:webHidden/>
          </w:rPr>
          <w:fldChar w:fldCharType="end"/>
        </w:r>
      </w:hyperlink>
    </w:p>
    <w:p w14:paraId="1DEC7C8A" w14:textId="77777777" w:rsidR="00B12EA5" w:rsidRDefault="000B6DBB">
      <w:pPr>
        <w:pStyle w:val="TOC2"/>
        <w:rPr>
          <w:rFonts w:asciiTheme="minorHAnsi" w:eastAsiaTheme="minorEastAsia" w:hAnsiTheme="minorHAnsi" w:cstheme="minorBidi"/>
          <w:szCs w:val="22"/>
        </w:rPr>
      </w:pPr>
      <w:hyperlink w:anchor="_Toc3218401" w:history="1">
        <w:r w:rsidR="00B12EA5" w:rsidRPr="00F65419">
          <w:rPr>
            <w:rStyle w:val="Hyperlink"/>
          </w:rPr>
          <w:t>11.2</w:t>
        </w:r>
        <w:r w:rsidR="00B12EA5">
          <w:rPr>
            <w:rFonts w:asciiTheme="minorHAnsi" w:eastAsiaTheme="minorEastAsia" w:hAnsiTheme="minorHAnsi" w:cstheme="minorBidi"/>
            <w:szCs w:val="22"/>
          </w:rPr>
          <w:tab/>
        </w:r>
        <w:r w:rsidR="00B12EA5" w:rsidRPr="00F65419">
          <w:rPr>
            <w:rStyle w:val="Hyperlink"/>
          </w:rPr>
          <w:t>Power Reliability Requirements</w:t>
        </w:r>
        <w:r w:rsidR="00B12EA5">
          <w:rPr>
            <w:webHidden/>
          </w:rPr>
          <w:tab/>
        </w:r>
        <w:r w:rsidR="00B12EA5">
          <w:rPr>
            <w:webHidden/>
          </w:rPr>
          <w:fldChar w:fldCharType="begin"/>
        </w:r>
        <w:r w:rsidR="00B12EA5">
          <w:rPr>
            <w:webHidden/>
          </w:rPr>
          <w:instrText xml:space="preserve"> PAGEREF _Toc3218401 \h </w:instrText>
        </w:r>
        <w:r w:rsidR="00B12EA5">
          <w:rPr>
            <w:webHidden/>
          </w:rPr>
        </w:r>
        <w:r w:rsidR="00B12EA5">
          <w:rPr>
            <w:webHidden/>
          </w:rPr>
          <w:fldChar w:fldCharType="separate"/>
        </w:r>
        <w:r w:rsidR="00324ED5">
          <w:rPr>
            <w:webHidden/>
          </w:rPr>
          <w:t>89</w:t>
        </w:r>
        <w:r w:rsidR="00B12EA5">
          <w:rPr>
            <w:webHidden/>
          </w:rPr>
          <w:fldChar w:fldCharType="end"/>
        </w:r>
      </w:hyperlink>
    </w:p>
    <w:p w14:paraId="147285AA" w14:textId="77777777" w:rsidR="00B12EA5" w:rsidRDefault="000B6DBB">
      <w:pPr>
        <w:pStyle w:val="TOC2"/>
        <w:rPr>
          <w:rFonts w:asciiTheme="minorHAnsi" w:eastAsiaTheme="minorEastAsia" w:hAnsiTheme="minorHAnsi" w:cstheme="minorBidi"/>
          <w:szCs w:val="22"/>
        </w:rPr>
      </w:pPr>
      <w:hyperlink w:anchor="_Toc3218402" w:history="1">
        <w:r w:rsidR="00B12EA5" w:rsidRPr="00F65419">
          <w:rPr>
            <w:rStyle w:val="Hyperlink"/>
          </w:rPr>
          <w:t>11.3</w:t>
        </w:r>
        <w:r w:rsidR="00B12EA5">
          <w:rPr>
            <w:rFonts w:asciiTheme="minorHAnsi" w:eastAsiaTheme="minorEastAsia" w:hAnsiTheme="minorHAnsi" w:cstheme="minorBidi"/>
            <w:szCs w:val="22"/>
          </w:rPr>
          <w:tab/>
        </w:r>
        <w:r w:rsidR="00B12EA5" w:rsidRPr="00F65419">
          <w:rPr>
            <w:rStyle w:val="Hyperlink"/>
          </w:rPr>
          <w:t>Basic Meteorological Data</w:t>
        </w:r>
        <w:r w:rsidR="00B12EA5">
          <w:rPr>
            <w:webHidden/>
          </w:rPr>
          <w:tab/>
        </w:r>
        <w:r w:rsidR="00B12EA5">
          <w:rPr>
            <w:webHidden/>
          </w:rPr>
          <w:fldChar w:fldCharType="begin"/>
        </w:r>
        <w:r w:rsidR="00B12EA5">
          <w:rPr>
            <w:webHidden/>
          </w:rPr>
          <w:instrText xml:space="preserve"> PAGEREF _Toc3218402 \h </w:instrText>
        </w:r>
        <w:r w:rsidR="00B12EA5">
          <w:rPr>
            <w:webHidden/>
          </w:rPr>
        </w:r>
        <w:r w:rsidR="00B12EA5">
          <w:rPr>
            <w:webHidden/>
          </w:rPr>
          <w:fldChar w:fldCharType="separate"/>
        </w:r>
        <w:r w:rsidR="00324ED5">
          <w:rPr>
            <w:webHidden/>
          </w:rPr>
          <w:t>89</w:t>
        </w:r>
        <w:r w:rsidR="00B12EA5">
          <w:rPr>
            <w:webHidden/>
          </w:rPr>
          <w:fldChar w:fldCharType="end"/>
        </w:r>
      </w:hyperlink>
    </w:p>
    <w:p w14:paraId="087E81D5" w14:textId="77777777" w:rsidR="00B12EA5" w:rsidRDefault="000B6DBB">
      <w:pPr>
        <w:pStyle w:val="TOC3"/>
        <w:rPr>
          <w:rFonts w:asciiTheme="minorHAnsi" w:eastAsiaTheme="minorEastAsia" w:hAnsiTheme="minorHAnsi" w:cstheme="minorBidi"/>
          <w:szCs w:val="22"/>
        </w:rPr>
      </w:pPr>
      <w:hyperlink w:anchor="_Toc3218403" w:history="1">
        <w:r w:rsidR="00B12EA5" w:rsidRPr="00F65419">
          <w:rPr>
            <w:rStyle w:val="Hyperlink"/>
          </w:rPr>
          <w:t>11.3.1</w:t>
        </w:r>
        <w:r w:rsidR="00B12EA5">
          <w:rPr>
            <w:rFonts w:asciiTheme="minorHAnsi" w:eastAsiaTheme="minorEastAsia" w:hAnsiTheme="minorHAnsi" w:cstheme="minorBidi"/>
            <w:szCs w:val="22"/>
          </w:rPr>
          <w:tab/>
        </w:r>
        <w:r w:rsidR="00B12EA5" w:rsidRPr="00F65419">
          <w:rPr>
            <w:rStyle w:val="Hyperlink"/>
          </w:rPr>
          <w:t>Meteorological Wind Speed</w:t>
        </w:r>
        <w:r w:rsidR="00B12EA5">
          <w:rPr>
            <w:webHidden/>
          </w:rPr>
          <w:tab/>
        </w:r>
        <w:r w:rsidR="00B12EA5">
          <w:rPr>
            <w:webHidden/>
          </w:rPr>
          <w:fldChar w:fldCharType="begin"/>
        </w:r>
        <w:r w:rsidR="00B12EA5">
          <w:rPr>
            <w:webHidden/>
          </w:rPr>
          <w:instrText xml:space="preserve"> PAGEREF _Toc3218403 \h </w:instrText>
        </w:r>
        <w:r w:rsidR="00B12EA5">
          <w:rPr>
            <w:webHidden/>
          </w:rPr>
        </w:r>
        <w:r w:rsidR="00B12EA5">
          <w:rPr>
            <w:webHidden/>
          </w:rPr>
          <w:fldChar w:fldCharType="separate"/>
        </w:r>
        <w:r w:rsidR="00324ED5">
          <w:rPr>
            <w:webHidden/>
          </w:rPr>
          <w:t>89</w:t>
        </w:r>
        <w:r w:rsidR="00B12EA5">
          <w:rPr>
            <w:webHidden/>
          </w:rPr>
          <w:fldChar w:fldCharType="end"/>
        </w:r>
      </w:hyperlink>
    </w:p>
    <w:p w14:paraId="78478F42" w14:textId="77777777" w:rsidR="00B12EA5" w:rsidRDefault="000B6DBB">
      <w:pPr>
        <w:pStyle w:val="TOC3"/>
        <w:rPr>
          <w:rFonts w:asciiTheme="minorHAnsi" w:eastAsiaTheme="minorEastAsia" w:hAnsiTheme="minorHAnsi" w:cstheme="minorBidi"/>
          <w:szCs w:val="22"/>
        </w:rPr>
      </w:pPr>
      <w:hyperlink w:anchor="_Toc3218404" w:history="1">
        <w:r w:rsidR="00B12EA5" w:rsidRPr="00F65419">
          <w:rPr>
            <w:rStyle w:val="Hyperlink"/>
          </w:rPr>
          <w:t>11.3.2</w:t>
        </w:r>
        <w:r w:rsidR="00B12EA5">
          <w:rPr>
            <w:rFonts w:asciiTheme="minorHAnsi" w:eastAsiaTheme="minorEastAsia" w:hAnsiTheme="minorHAnsi" w:cstheme="minorBidi"/>
            <w:szCs w:val="22"/>
          </w:rPr>
          <w:tab/>
        </w:r>
        <w:r w:rsidR="00B12EA5" w:rsidRPr="00F65419">
          <w:rPr>
            <w:rStyle w:val="Hyperlink"/>
          </w:rPr>
          <w:t>Meteorological Wind Direction</w:t>
        </w:r>
        <w:r w:rsidR="00B12EA5">
          <w:rPr>
            <w:webHidden/>
          </w:rPr>
          <w:tab/>
        </w:r>
        <w:r w:rsidR="00B12EA5">
          <w:rPr>
            <w:webHidden/>
          </w:rPr>
          <w:fldChar w:fldCharType="begin"/>
        </w:r>
        <w:r w:rsidR="00B12EA5">
          <w:rPr>
            <w:webHidden/>
          </w:rPr>
          <w:instrText xml:space="preserve"> PAGEREF _Toc3218404 \h </w:instrText>
        </w:r>
        <w:r w:rsidR="00B12EA5">
          <w:rPr>
            <w:webHidden/>
          </w:rPr>
        </w:r>
        <w:r w:rsidR="00B12EA5">
          <w:rPr>
            <w:webHidden/>
          </w:rPr>
          <w:fldChar w:fldCharType="separate"/>
        </w:r>
        <w:r w:rsidR="00324ED5">
          <w:rPr>
            <w:webHidden/>
          </w:rPr>
          <w:t>89</w:t>
        </w:r>
        <w:r w:rsidR="00B12EA5">
          <w:rPr>
            <w:webHidden/>
          </w:rPr>
          <w:fldChar w:fldCharType="end"/>
        </w:r>
      </w:hyperlink>
    </w:p>
    <w:p w14:paraId="6C4FD0BC" w14:textId="77777777" w:rsidR="00B12EA5" w:rsidRDefault="000B6DBB">
      <w:pPr>
        <w:pStyle w:val="TOC3"/>
        <w:rPr>
          <w:rFonts w:asciiTheme="minorHAnsi" w:eastAsiaTheme="minorEastAsia" w:hAnsiTheme="minorHAnsi" w:cstheme="minorBidi"/>
          <w:szCs w:val="22"/>
        </w:rPr>
      </w:pPr>
      <w:hyperlink w:anchor="_Toc3218405" w:history="1">
        <w:r w:rsidR="00B12EA5" w:rsidRPr="00F65419">
          <w:rPr>
            <w:rStyle w:val="Hyperlink"/>
          </w:rPr>
          <w:t>11.3.3</w:t>
        </w:r>
        <w:r w:rsidR="00B12EA5">
          <w:rPr>
            <w:rFonts w:asciiTheme="minorHAnsi" w:eastAsiaTheme="minorEastAsia" w:hAnsiTheme="minorHAnsi" w:cstheme="minorBidi"/>
            <w:szCs w:val="22"/>
          </w:rPr>
          <w:tab/>
        </w:r>
        <w:r w:rsidR="00B12EA5" w:rsidRPr="00F65419">
          <w:rPr>
            <w:rStyle w:val="Hyperlink"/>
          </w:rPr>
          <w:t>Meteorological Barometric Pressure</w:t>
        </w:r>
        <w:r w:rsidR="00B12EA5">
          <w:rPr>
            <w:webHidden/>
          </w:rPr>
          <w:tab/>
        </w:r>
        <w:r w:rsidR="00B12EA5">
          <w:rPr>
            <w:webHidden/>
          </w:rPr>
          <w:fldChar w:fldCharType="begin"/>
        </w:r>
        <w:r w:rsidR="00B12EA5">
          <w:rPr>
            <w:webHidden/>
          </w:rPr>
          <w:instrText xml:space="preserve"> PAGEREF _Toc3218405 \h </w:instrText>
        </w:r>
        <w:r w:rsidR="00B12EA5">
          <w:rPr>
            <w:webHidden/>
          </w:rPr>
        </w:r>
        <w:r w:rsidR="00B12EA5">
          <w:rPr>
            <w:webHidden/>
          </w:rPr>
          <w:fldChar w:fldCharType="separate"/>
        </w:r>
        <w:r w:rsidR="00324ED5">
          <w:rPr>
            <w:webHidden/>
          </w:rPr>
          <w:t>89</w:t>
        </w:r>
        <w:r w:rsidR="00B12EA5">
          <w:rPr>
            <w:webHidden/>
          </w:rPr>
          <w:fldChar w:fldCharType="end"/>
        </w:r>
      </w:hyperlink>
    </w:p>
    <w:p w14:paraId="4D079C94" w14:textId="77777777" w:rsidR="00B12EA5" w:rsidRDefault="000B6DBB">
      <w:pPr>
        <w:pStyle w:val="TOC3"/>
        <w:rPr>
          <w:rFonts w:asciiTheme="minorHAnsi" w:eastAsiaTheme="minorEastAsia" w:hAnsiTheme="minorHAnsi" w:cstheme="minorBidi"/>
          <w:szCs w:val="22"/>
        </w:rPr>
      </w:pPr>
      <w:hyperlink w:anchor="_Toc3218406" w:history="1">
        <w:r w:rsidR="00B12EA5" w:rsidRPr="00F65419">
          <w:rPr>
            <w:rStyle w:val="Hyperlink"/>
          </w:rPr>
          <w:t>11.3.4</w:t>
        </w:r>
        <w:r w:rsidR="00B12EA5">
          <w:rPr>
            <w:rFonts w:asciiTheme="minorHAnsi" w:eastAsiaTheme="minorEastAsia" w:hAnsiTheme="minorHAnsi" w:cstheme="minorBidi"/>
            <w:szCs w:val="22"/>
          </w:rPr>
          <w:tab/>
        </w:r>
        <w:r w:rsidR="00B12EA5" w:rsidRPr="00F65419">
          <w:rPr>
            <w:rStyle w:val="Hyperlink"/>
          </w:rPr>
          <w:t>Meteorological Ambient Temperature</w:t>
        </w:r>
        <w:r w:rsidR="00B12EA5">
          <w:rPr>
            <w:webHidden/>
          </w:rPr>
          <w:tab/>
        </w:r>
        <w:r w:rsidR="00B12EA5">
          <w:rPr>
            <w:webHidden/>
          </w:rPr>
          <w:fldChar w:fldCharType="begin"/>
        </w:r>
        <w:r w:rsidR="00B12EA5">
          <w:rPr>
            <w:webHidden/>
          </w:rPr>
          <w:instrText xml:space="preserve"> PAGEREF _Toc3218406 \h </w:instrText>
        </w:r>
        <w:r w:rsidR="00B12EA5">
          <w:rPr>
            <w:webHidden/>
          </w:rPr>
        </w:r>
        <w:r w:rsidR="00B12EA5">
          <w:rPr>
            <w:webHidden/>
          </w:rPr>
          <w:fldChar w:fldCharType="separate"/>
        </w:r>
        <w:r w:rsidR="00324ED5">
          <w:rPr>
            <w:webHidden/>
          </w:rPr>
          <w:t>89</w:t>
        </w:r>
        <w:r w:rsidR="00B12EA5">
          <w:rPr>
            <w:webHidden/>
          </w:rPr>
          <w:fldChar w:fldCharType="end"/>
        </w:r>
      </w:hyperlink>
    </w:p>
    <w:p w14:paraId="380EC357" w14:textId="77777777" w:rsidR="00B12EA5" w:rsidRDefault="000B6DBB">
      <w:pPr>
        <w:pStyle w:val="TOC2"/>
        <w:rPr>
          <w:rFonts w:asciiTheme="minorHAnsi" w:eastAsiaTheme="minorEastAsia" w:hAnsiTheme="minorHAnsi" w:cstheme="minorBidi"/>
          <w:szCs w:val="22"/>
        </w:rPr>
      </w:pPr>
      <w:hyperlink w:anchor="_Toc3218407" w:history="1">
        <w:r w:rsidR="00B12EA5" w:rsidRPr="00F65419">
          <w:rPr>
            <w:rStyle w:val="Hyperlink"/>
          </w:rPr>
          <w:t>11.4</w:t>
        </w:r>
        <w:r w:rsidR="00B12EA5">
          <w:rPr>
            <w:rFonts w:asciiTheme="minorHAnsi" w:eastAsiaTheme="minorEastAsia" w:hAnsiTheme="minorHAnsi" w:cstheme="minorBidi"/>
            <w:szCs w:val="22"/>
          </w:rPr>
          <w:tab/>
        </w:r>
        <w:r w:rsidR="00B12EA5" w:rsidRPr="00F65419">
          <w:rPr>
            <w:rStyle w:val="Hyperlink"/>
          </w:rPr>
          <w:t>Wind Generation</w:t>
        </w:r>
        <w:r w:rsidR="00B12EA5">
          <w:rPr>
            <w:webHidden/>
          </w:rPr>
          <w:tab/>
        </w:r>
        <w:r w:rsidR="00B12EA5">
          <w:rPr>
            <w:webHidden/>
          </w:rPr>
          <w:fldChar w:fldCharType="begin"/>
        </w:r>
        <w:r w:rsidR="00B12EA5">
          <w:rPr>
            <w:webHidden/>
          </w:rPr>
          <w:instrText xml:space="preserve"> PAGEREF _Toc3218407 \h </w:instrText>
        </w:r>
        <w:r w:rsidR="00B12EA5">
          <w:rPr>
            <w:webHidden/>
          </w:rPr>
        </w:r>
        <w:r w:rsidR="00B12EA5">
          <w:rPr>
            <w:webHidden/>
          </w:rPr>
          <w:fldChar w:fldCharType="separate"/>
        </w:r>
        <w:r w:rsidR="00324ED5">
          <w:rPr>
            <w:webHidden/>
          </w:rPr>
          <w:t>90</w:t>
        </w:r>
        <w:r w:rsidR="00B12EA5">
          <w:rPr>
            <w:webHidden/>
          </w:rPr>
          <w:fldChar w:fldCharType="end"/>
        </w:r>
      </w:hyperlink>
    </w:p>
    <w:p w14:paraId="2968B7D3" w14:textId="77777777" w:rsidR="00B12EA5" w:rsidRDefault="000B6DBB">
      <w:pPr>
        <w:pStyle w:val="TOC3"/>
        <w:rPr>
          <w:rFonts w:asciiTheme="minorHAnsi" w:eastAsiaTheme="minorEastAsia" w:hAnsiTheme="minorHAnsi" w:cstheme="minorBidi"/>
          <w:szCs w:val="22"/>
        </w:rPr>
      </w:pPr>
      <w:hyperlink w:anchor="_Toc3218408" w:history="1">
        <w:r w:rsidR="00B12EA5" w:rsidRPr="00F65419">
          <w:rPr>
            <w:rStyle w:val="Hyperlink"/>
          </w:rPr>
          <w:t>11.4.1</w:t>
        </w:r>
        <w:r w:rsidR="00B12EA5">
          <w:rPr>
            <w:rFonts w:asciiTheme="minorHAnsi" w:eastAsiaTheme="minorEastAsia" w:hAnsiTheme="minorHAnsi" w:cstheme="minorBidi"/>
            <w:szCs w:val="22"/>
          </w:rPr>
          <w:tab/>
        </w:r>
        <w:r w:rsidR="00B12EA5" w:rsidRPr="00F65419">
          <w:rPr>
            <w:rStyle w:val="Hyperlink"/>
          </w:rPr>
          <w:t>Meteorological Station Requirements</w:t>
        </w:r>
        <w:r w:rsidR="00B12EA5">
          <w:rPr>
            <w:webHidden/>
          </w:rPr>
          <w:tab/>
        </w:r>
        <w:r w:rsidR="00B12EA5">
          <w:rPr>
            <w:webHidden/>
          </w:rPr>
          <w:fldChar w:fldCharType="begin"/>
        </w:r>
        <w:r w:rsidR="00B12EA5">
          <w:rPr>
            <w:webHidden/>
          </w:rPr>
          <w:instrText xml:space="preserve"> PAGEREF _Toc3218408 \h </w:instrText>
        </w:r>
        <w:r w:rsidR="00B12EA5">
          <w:rPr>
            <w:webHidden/>
          </w:rPr>
        </w:r>
        <w:r w:rsidR="00B12EA5">
          <w:rPr>
            <w:webHidden/>
          </w:rPr>
          <w:fldChar w:fldCharType="separate"/>
        </w:r>
        <w:r w:rsidR="00324ED5">
          <w:rPr>
            <w:webHidden/>
          </w:rPr>
          <w:t>90</w:t>
        </w:r>
        <w:r w:rsidR="00B12EA5">
          <w:rPr>
            <w:webHidden/>
          </w:rPr>
          <w:fldChar w:fldCharType="end"/>
        </w:r>
      </w:hyperlink>
    </w:p>
    <w:p w14:paraId="3160DD9D" w14:textId="77777777" w:rsidR="00B12EA5" w:rsidRDefault="000B6DBB">
      <w:pPr>
        <w:pStyle w:val="TOC3"/>
        <w:rPr>
          <w:rFonts w:asciiTheme="minorHAnsi" w:eastAsiaTheme="minorEastAsia" w:hAnsiTheme="minorHAnsi" w:cstheme="minorBidi"/>
          <w:szCs w:val="22"/>
        </w:rPr>
      </w:pPr>
      <w:hyperlink w:anchor="_Toc3218409" w:history="1">
        <w:r w:rsidR="00B12EA5" w:rsidRPr="00F65419">
          <w:rPr>
            <w:rStyle w:val="Hyperlink"/>
          </w:rPr>
          <w:t>11.4.2</w:t>
        </w:r>
        <w:r w:rsidR="00B12EA5">
          <w:rPr>
            <w:rFonts w:asciiTheme="minorHAnsi" w:eastAsiaTheme="minorEastAsia" w:hAnsiTheme="minorHAnsi" w:cstheme="minorBidi"/>
            <w:szCs w:val="22"/>
          </w:rPr>
          <w:tab/>
        </w:r>
        <w:r w:rsidR="00B12EA5" w:rsidRPr="00F65419">
          <w:rPr>
            <w:rStyle w:val="Hyperlink"/>
          </w:rPr>
          <w:t>Designated Turbines</w:t>
        </w:r>
        <w:r w:rsidR="00B12EA5">
          <w:rPr>
            <w:webHidden/>
          </w:rPr>
          <w:tab/>
        </w:r>
        <w:r w:rsidR="00B12EA5">
          <w:rPr>
            <w:webHidden/>
          </w:rPr>
          <w:fldChar w:fldCharType="begin"/>
        </w:r>
        <w:r w:rsidR="00B12EA5">
          <w:rPr>
            <w:webHidden/>
          </w:rPr>
          <w:instrText xml:space="preserve"> PAGEREF _Toc3218409 \h </w:instrText>
        </w:r>
        <w:r w:rsidR="00B12EA5">
          <w:rPr>
            <w:webHidden/>
          </w:rPr>
        </w:r>
        <w:r w:rsidR="00B12EA5">
          <w:rPr>
            <w:webHidden/>
          </w:rPr>
          <w:fldChar w:fldCharType="separate"/>
        </w:r>
        <w:r w:rsidR="00324ED5">
          <w:rPr>
            <w:webHidden/>
          </w:rPr>
          <w:t>90</w:t>
        </w:r>
        <w:r w:rsidR="00B12EA5">
          <w:rPr>
            <w:webHidden/>
          </w:rPr>
          <w:fldChar w:fldCharType="end"/>
        </w:r>
      </w:hyperlink>
    </w:p>
    <w:p w14:paraId="6C22A035" w14:textId="77777777" w:rsidR="00B12EA5" w:rsidRDefault="000B6DBB">
      <w:pPr>
        <w:pStyle w:val="TOC2"/>
        <w:rPr>
          <w:rFonts w:asciiTheme="minorHAnsi" w:eastAsiaTheme="minorEastAsia" w:hAnsiTheme="minorHAnsi" w:cstheme="minorBidi"/>
          <w:szCs w:val="22"/>
        </w:rPr>
      </w:pPr>
      <w:hyperlink w:anchor="_Toc3218410" w:history="1">
        <w:r w:rsidR="00B12EA5" w:rsidRPr="00F65419">
          <w:rPr>
            <w:rStyle w:val="Hyperlink"/>
          </w:rPr>
          <w:t>11.5</w:t>
        </w:r>
        <w:r w:rsidR="00B12EA5">
          <w:rPr>
            <w:rFonts w:asciiTheme="minorHAnsi" w:eastAsiaTheme="minorEastAsia" w:hAnsiTheme="minorHAnsi" w:cstheme="minorBidi"/>
            <w:szCs w:val="22"/>
          </w:rPr>
          <w:tab/>
        </w:r>
        <w:r w:rsidR="00B12EA5" w:rsidRPr="00F65419">
          <w:rPr>
            <w:rStyle w:val="Hyperlink"/>
          </w:rPr>
          <w:t>Solar Generation</w:t>
        </w:r>
        <w:r w:rsidR="00B12EA5">
          <w:rPr>
            <w:webHidden/>
          </w:rPr>
          <w:tab/>
        </w:r>
        <w:r w:rsidR="00B12EA5">
          <w:rPr>
            <w:webHidden/>
          </w:rPr>
          <w:fldChar w:fldCharType="begin"/>
        </w:r>
        <w:r w:rsidR="00B12EA5">
          <w:rPr>
            <w:webHidden/>
          </w:rPr>
          <w:instrText xml:space="preserve"> PAGEREF _Toc3218410 \h </w:instrText>
        </w:r>
        <w:r w:rsidR="00B12EA5">
          <w:rPr>
            <w:webHidden/>
          </w:rPr>
        </w:r>
        <w:r w:rsidR="00B12EA5">
          <w:rPr>
            <w:webHidden/>
          </w:rPr>
          <w:fldChar w:fldCharType="separate"/>
        </w:r>
        <w:r w:rsidR="00324ED5">
          <w:rPr>
            <w:webHidden/>
          </w:rPr>
          <w:t>90</w:t>
        </w:r>
        <w:r w:rsidR="00B12EA5">
          <w:rPr>
            <w:webHidden/>
          </w:rPr>
          <w:fldChar w:fldCharType="end"/>
        </w:r>
      </w:hyperlink>
    </w:p>
    <w:p w14:paraId="0768F8BC" w14:textId="77777777" w:rsidR="00B12EA5" w:rsidRDefault="000B6DBB">
      <w:pPr>
        <w:pStyle w:val="TOC3"/>
        <w:rPr>
          <w:rFonts w:asciiTheme="minorHAnsi" w:eastAsiaTheme="minorEastAsia" w:hAnsiTheme="minorHAnsi" w:cstheme="minorBidi"/>
          <w:szCs w:val="22"/>
        </w:rPr>
      </w:pPr>
      <w:hyperlink w:anchor="_Toc3218411" w:history="1">
        <w:r w:rsidR="00B12EA5" w:rsidRPr="00F65419">
          <w:rPr>
            <w:rStyle w:val="Hyperlink"/>
          </w:rPr>
          <w:t>11.5.1</w:t>
        </w:r>
        <w:r w:rsidR="00B12EA5">
          <w:rPr>
            <w:rFonts w:asciiTheme="minorHAnsi" w:eastAsiaTheme="minorEastAsia" w:hAnsiTheme="minorHAnsi" w:cstheme="minorBidi"/>
            <w:szCs w:val="22"/>
          </w:rPr>
          <w:tab/>
        </w:r>
        <w:r w:rsidR="00B12EA5" w:rsidRPr="00F65419">
          <w:rPr>
            <w:rStyle w:val="Hyperlink"/>
          </w:rPr>
          <w:t>Meteorological Station Requirements</w:t>
        </w:r>
        <w:r w:rsidR="00B12EA5">
          <w:rPr>
            <w:webHidden/>
          </w:rPr>
          <w:tab/>
        </w:r>
        <w:r w:rsidR="00B12EA5">
          <w:rPr>
            <w:webHidden/>
          </w:rPr>
          <w:fldChar w:fldCharType="begin"/>
        </w:r>
        <w:r w:rsidR="00B12EA5">
          <w:rPr>
            <w:webHidden/>
          </w:rPr>
          <w:instrText xml:space="preserve"> PAGEREF _Toc3218411 \h </w:instrText>
        </w:r>
        <w:r w:rsidR="00B12EA5">
          <w:rPr>
            <w:webHidden/>
          </w:rPr>
        </w:r>
        <w:r w:rsidR="00B12EA5">
          <w:rPr>
            <w:webHidden/>
          </w:rPr>
          <w:fldChar w:fldCharType="separate"/>
        </w:r>
        <w:r w:rsidR="00324ED5">
          <w:rPr>
            <w:webHidden/>
          </w:rPr>
          <w:t>90</w:t>
        </w:r>
        <w:r w:rsidR="00B12EA5">
          <w:rPr>
            <w:webHidden/>
          </w:rPr>
          <w:fldChar w:fldCharType="end"/>
        </w:r>
      </w:hyperlink>
    </w:p>
    <w:p w14:paraId="611AF1ED" w14:textId="77777777" w:rsidR="00B12EA5" w:rsidRDefault="000B6DBB">
      <w:pPr>
        <w:pStyle w:val="TOC3"/>
        <w:rPr>
          <w:rFonts w:asciiTheme="minorHAnsi" w:eastAsiaTheme="minorEastAsia" w:hAnsiTheme="minorHAnsi" w:cstheme="minorBidi"/>
          <w:szCs w:val="22"/>
        </w:rPr>
      </w:pPr>
      <w:hyperlink w:anchor="_Toc3218412" w:history="1">
        <w:r w:rsidR="00B12EA5" w:rsidRPr="00F65419">
          <w:rPr>
            <w:rStyle w:val="Hyperlink"/>
          </w:rPr>
          <w:t>11.5.2</w:t>
        </w:r>
        <w:r w:rsidR="00B12EA5">
          <w:rPr>
            <w:rFonts w:asciiTheme="minorHAnsi" w:eastAsiaTheme="minorEastAsia" w:hAnsiTheme="minorHAnsi" w:cstheme="minorBidi"/>
            <w:szCs w:val="22"/>
          </w:rPr>
          <w:tab/>
        </w:r>
        <w:r w:rsidR="00B12EA5" w:rsidRPr="00F65419">
          <w:rPr>
            <w:rStyle w:val="Hyperlink"/>
          </w:rPr>
          <w:t>Basic Solar Meteorological Data</w:t>
        </w:r>
        <w:r w:rsidR="00B12EA5">
          <w:rPr>
            <w:webHidden/>
          </w:rPr>
          <w:tab/>
        </w:r>
        <w:r w:rsidR="00B12EA5">
          <w:rPr>
            <w:webHidden/>
          </w:rPr>
          <w:fldChar w:fldCharType="begin"/>
        </w:r>
        <w:r w:rsidR="00B12EA5">
          <w:rPr>
            <w:webHidden/>
          </w:rPr>
          <w:instrText xml:space="preserve"> PAGEREF _Toc3218412 \h </w:instrText>
        </w:r>
        <w:r w:rsidR="00B12EA5">
          <w:rPr>
            <w:webHidden/>
          </w:rPr>
        </w:r>
        <w:r w:rsidR="00B12EA5">
          <w:rPr>
            <w:webHidden/>
          </w:rPr>
          <w:fldChar w:fldCharType="separate"/>
        </w:r>
        <w:r w:rsidR="00324ED5">
          <w:rPr>
            <w:webHidden/>
          </w:rPr>
          <w:t>91</w:t>
        </w:r>
        <w:r w:rsidR="00B12EA5">
          <w:rPr>
            <w:webHidden/>
          </w:rPr>
          <w:fldChar w:fldCharType="end"/>
        </w:r>
      </w:hyperlink>
    </w:p>
    <w:p w14:paraId="61C002B0" w14:textId="77777777" w:rsidR="00B12EA5" w:rsidRDefault="000B6DBB">
      <w:pPr>
        <w:pStyle w:val="TOC3"/>
        <w:rPr>
          <w:rFonts w:asciiTheme="minorHAnsi" w:eastAsiaTheme="minorEastAsia" w:hAnsiTheme="minorHAnsi" w:cstheme="minorBidi"/>
          <w:szCs w:val="22"/>
        </w:rPr>
      </w:pPr>
      <w:hyperlink w:anchor="_Toc3218413" w:history="1">
        <w:r w:rsidR="00B12EA5" w:rsidRPr="00F65419">
          <w:rPr>
            <w:rStyle w:val="Hyperlink"/>
          </w:rPr>
          <w:t>11.5.3</w:t>
        </w:r>
        <w:r w:rsidR="00B12EA5">
          <w:rPr>
            <w:rFonts w:asciiTheme="minorHAnsi" w:eastAsiaTheme="minorEastAsia" w:hAnsiTheme="minorHAnsi" w:cstheme="minorBidi"/>
            <w:szCs w:val="22"/>
          </w:rPr>
          <w:tab/>
        </w:r>
        <w:r w:rsidR="00B12EA5" w:rsidRPr="00F65419">
          <w:rPr>
            <w:rStyle w:val="Hyperlink"/>
          </w:rPr>
          <w:t>Participating Generator Irradiance Component Requirements</w:t>
        </w:r>
        <w:r w:rsidR="00B12EA5">
          <w:rPr>
            <w:webHidden/>
          </w:rPr>
          <w:tab/>
        </w:r>
        <w:r w:rsidR="00B12EA5">
          <w:rPr>
            <w:webHidden/>
          </w:rPr>
          <w:fldChar w:fldCharType="begin"/>
        </w:r>
        <w:r w:rsidR="00B12EA5">
          <w:rPr>
            <w:webHidden/>
          </w:rPr>
          <w:instrText xml:space="preserve"> PAGEREF _Toc3218413 \h </w:instrText>
        </w:r>
        <w:r w:rsidR="00B12EA5">
          <w:rPr>
            <w:webHidden/>
          </w:rPr>
        </w:r>
        <w:r w:rsidR="00B12EA5">
          <w:rPr>
            <w:webHidden/>
          </w:rPr>
          <w:fldChar w:fldCharType="separate"/>
        </w:r>
        <w:r w:rsidR="00324ED5">
          <w:rPr>
            <w:webHidden/>
          </w:rPr>
          <w:t>91</w:t>
        </w:r>
        <w:r w:rsidR="00B12EA5">
          <w:rPr>
            <w:webHidden/>
          </w:rPr>
          <w:fldChar w:fldCharType="end"/>
        </w:r>
      </w:hyperlink>
    </w:p>
    <w:p w14:paraId="1E3401DE" w14:textId="77777777" w:rsidR="00B12EA5" w:rsidRDefault="000B6DBB">
      <w:pPr>
        <w:pStyle w:val="TOC3"/>
        <w:rPr>
          <w:rFonts w:asciiTheme="minorHAnsi" w:eastAsiaTheme="minorEastAsia" w:hAnsiTheme="minorHAnsi" w:cstheme="minorBidi"/>
          <w:szCs w:val="22"/>
        </w:rPr>
      </w:pPr>
      <w:hyperlink w:anchor="_Toc3218414" w:history="1">
        <w:r w:rsidR="00B12EA5" w:rsidRPr="00F65419">
          <w:rPr>
            <w:rStyle w:val="Hyperlink"/>
          </w:rPr>
          <w:t>11.5.4</w:t>
        </w:r>
        <w:r w:rsidR="00B12EA5">
          <w:rPr>
            <w:rFonts w:asciiTheme="minorHAnsi" w:eastAsiaTheme="minorEastAsia" w:hAnsiTheme="minorHAnsi" w:cstheme="minorBidi"/>
            <w:szCs w:val="22"/>
          </w:rPr>
          <w:tab/>
        </w:r>
        <w:r w:rsidR="00B12EA5" w:rsidRPr="00F65419">
          <w:rPr>
            <w:rStyle w:val="Hyperlink"/>
          </w:rPr>
          <w:t>Solar Technology Definitions</w:t>
        </w:r>
        <w:r w:rsidR="00B12EA5">
          <w:rPr>
            <w:webHidden/>
          </w:rPr>
          <w:tab/>
        </w:r>
        <w:r w:rsidR="00B12EA5">
          <w:rPr>
            <w:webHidden/>
          </w:rPr>
          <w:fldChar w:fldCharType="begin"/>
        </w:r>
        <w:r w:rsidR="00B12EA5">
          <w:rPr>
            <w:webHidden/>
          </w:rPr>
          <w:instrText xml:space="preserve"> PAGEREF _Toc3218414 \h </w:instrText>
        </w:r>
        <w:r w:rsidR="00B12EA5">
          <w:rPr>
            <w:webHidden/>
          </w:rPr>
        </w:r>
        <w:r w:rsidR="00B12EA5">
          <w:rPr>
            <w:webHidden/>
          </w:rPr>
          <w:fldChar w:fldCharType="separate"/>
        </w:r>
        <w:r w:rsidR="00324ED5">
          <w:rPr>
            <w:webHidden/>
          </w:rPr>
          <w:t>91</w:t>
        </w:r>
        <w:r w:rsidR="00B12EA5">
          <w:rPr>
            <w:webHidden/>
          </w:rPr>
          <w:fldChar w:fldCharType="end"/>
        </w:r>
      </w:hyperlink>
    </w:p>
    <w:p w14:paraId="4C3852A7" w14:textId="77777777" w:rsidR="00B12EA5" w:rsidRDefault="000B6DBB">
      <w:pPr>
        <w:pStyle w:val="TOC3"/>
        <w:rPr>
          <w:rFonts w:asciiTheme="minorHAnsi" w:eastAsiaTheme="minorEastAsia" w:hAnsiTheme="minorHAnsi" w:cstheme="minorBidi"/>
          <w:szCs w:val="22"/>
        </w:rPr>
      </w:pPr>
      <w:hyperlink w:anchor="_Toc3218415" w:history="1">
        <w:r w:rsidR="00B12EA5" w:rsidRPr="00F65419">
          <w:rPr>
            <w:rStyle w:val="Hyperlink"/>
          </w:rPr>
          <w:t>11.5.5</w:t>
        </w:r>
        <w:r w:rsidR="00B12EA5">
          <w:rPr>
            <w:rFonts w:asciiTheme="minorHAnsi" w:eastAsiaTheme="minorEastAsia" w:hAnsiTheme="minorHAnsi" w:cstheme="minorBidi"/>
            <w:szCs w:val="22"/>
          </w:rPr>
          <w:tab/>
        </w:r>
        <w:r w:rsidR="00B12EA5" w:rsidRPr="00F65419">
          <w:rPr>
            <w:rStyle w:val="Hyperlink"/>
          </w:rPr>
          <w:t>Solar Site Information Form and Topographical Map</w:t>
        </w:r>
        <w:r w:rsidR="00B12EA5">
          <w:rPr>
            <w:webHidden/>
          </w:rPr>
          <w:tab/>
        </w:r>
        <w:r w:rsidR="00B12EA5">
          <w:rPr>
            <w:webHidden/>
          </w:rPr>
          <w:fldChar w:fldCharType="begin"/>
        </w:r>
        <w:r w:rsidR="00B12EA5">
          <w:rPr>
            <w:webHidden/>
          </w:rPr>
          <w:instrText xml:space="preserve"> PAGEREF _Toc3218415 \h </w:instrText>
        </w:r>
        <w:r w:rsidR="00B12EA5">
          <w:rPr>
            <w:webHidden/>
          </w:rPr>
        </w:r>
        <w:r w:rsidR="00B12EA5">
          <w:rPr>
            <w:webHidden/>
          </w:rPr>
          <w:fldChar w:fldCharType="separate"/>
        </w:r>
        <w:r w:rsidR="00324ED5">
          <w:rPr>
            <w:webHidden/>
          </w:rPr>
          <w:t>92</w:t>
        </w:r>
        <w:r w:rsidR="00B12EA5">
          <w:rPr>
            <w:webHidden/>
          </w:rPr>
          <w:fldChar w:fldCharType="end"/>
        </w:r>
      </w:hyperlink>
    </w:p>
    <w:p w14:paraId="27C7A291" w14:textId="77777777" w:rsidR="00B12EA5" w:rsidRDefault="000B6DBB">
      <w:pPr>
        <w:pStyle w:val="TOC1"/>
        <w:rPr>
          <w:rFonts w:asciiTheme="minorHAnsi" w:eastAsiaTheme="minorEastAsia" w:hAnsiTheme="minorHAnsi" w:cstheme="minorBidi"/>
          <w:b w:val="0"/>
          <w:szCs w:val="22"/>
        </w:rPr>
      </w:pPr>
      <w:hyperlink w:anchor="_Toc3218416" w:history="1">
        <w:r w:rsidR="00B12EA5" w:rsidRPr="00F65419">
          <w:rPr>
            <w:rStyle w:val="Hyperlink"/>
          </w:rPr>
          <w:t>12.</w:t>
        </w:r>
        <w:r w:rsidR="00B12EA5">
          <w:rPr>
            <w:rFonts w:asciiTheme="minorHAnsi" w:eastAsiaTheme="minorEastAsia" w:hAnsiTheme="minorHAnsi" w:cstheme="minorBidi"/>
            <w:b w:val="0"/>
            <w:szCs w:val="22"/>
          </w:rPr>
          <w:tab/>
        </w:r>
        <w:r w:rsidR="00B12EA5" w:rsidRPr="00F65419">
          <w:rPr>
            <w:rStyle w:val="Hyperlink"/>
          </w:rPr>
          <w:t>Proxy Demand Resource (PDR)</w:t>
        </w:r>
        <w:r w:rsidR="00B12EA5">
          <w:rPr>
            <w:webHidden/>
          </w:rPr>
          <w:tab/>
        </w:r>
        <w:r w:rsidR="00B12EA5">
          <w:rPr>
            <w:webHidden/>
          </w:rPr>
          <w:fldChar w:fldCharType="begin"/>
        </w:r>
        <w:r w:rsidR="00B12EA5">
          <w:rPr>
            <w:webHidden/>
          </w:rPr>
          <w:instrText xml:space="preserve"> PAGEREF _Toc3218416 \h </w:instrText>
        </w:r>
        <w:r w:rsidR="00B12EA5">
          <w:rPr>
            <w:webHidden/>
          </w:rPr>
        </w:r>
        <w:r w:rsidR="00B12EA5">
          <w:rPr>
            <w:webHidden/>
          </w:rPr>
          <w:fldChar w:fldCharType="separate"/>
        </w:r>
        <w:r w:rsidR="00324ED5">
          <w:rPr>
            <w:webHidden/>
          </w:rPr>
          <w:t>93</w:t>
        </w:r>
        <w:r w:rsidR="00B12EA5">
          <w:rPr>
            <w:webHidden/>
          </w:rPr>
          <w:fldChar w:fldCharType="end"/>
        </w:r>
      </w:hyperlink>
    </w:p>
    <w:p w14:paraId="30B45C9C" w14:textId="77777777" w:rsidR="00B12EA5" w:rsidRDefault="000B6DBB">
      <w:pPr>
        <w:pStyle w:val="TOC2"/>
        <w:rPr>
          <w:rFonts w:asciiTheme="minorHAnsi" w:eastAsiaTheme="minorEastAsia" w:hAnsiTheme="minorHAnsi" w:cstheme="minorBidi"/>
          <w:szCs w:val="22"/>
        </w:rPr>
      </w:pPr>
      <w:hyperlink w:anchor="_Toc3218417" w:history="1">
        <w:r w:rsidR="00B12EA5" w:rsidRPr="00F65419">
          <w:rPr>
            <w:rStyle w:val="Hyperlink"/>
          </w:rPr>
          <w:t>12.1</w:t>
        </w:r>
        <w:r w:rsidR="00B12EA5">
          <w:rPr>
            <w:rFonts w:asciiTheme="minorHAnsi" w:eastAsiaTheme="minorEastAsia" w:hAnsiTheme="minorHAnsi" w:cstheme="minorBidi"/>
            <w:szCs w:val="22"/>
          </w:rPr>
          <w:tab/>
        </w:r>
        <w:r w:rsidR="00B12EA5" w:rsidRPr="00F65419">
          <w:rPr>
            <w:rStyle w:val="Hyperlink"/>
          </w:rPr>
          <w:t>PDR Point Requirements</w:t>
        </w:r>
        <w:r w:rsidR="00B12EA5">
          <w:rPr>
            <w:webHidden/>
          </w:rPr>
          <w:tab/>
        </w:r>
        <w:r w:rsidR="00B12EA5">
          <w:rPr>
            <w:webHidden/>
          </w:rPr>
          <w:fldChar w:fldCharType="begin"/>
        </w:r>
        <w:r w:rsidR="00B12EA5">
          <w:rPr>
            <w:webHidden/>
          </w:rPr>
          <w:instrText xml:space="preserve"> PAGEREF _Toc3218417 \h </w:instrText>
        </w:r>
        <w:r w:rsidR="00B12EA5">
          <w:rPr>
            <w:webHidden/>
          </w:rPr>
        </w:r>
        <w:r w:rsidR="00B12EA5">
          <w:rPr>
            <w:webHidden/>
          </w:rPr>
          <w:fldChar w:fldCharType="separate"/>
        </w:r>
        <w:r w:rsidR="00324ED5">
          <w:rPr>
            <w:webHidden/>
          </w:rPr>
          <w:t>93</w:t>
        </w:r>
        <w:r w:rsidR="00B12EA5">
          <w:rPr>
            <w:webHidden/>
          </w:rPr>
          <w:fldChar w:fldCharType="end"/>
        </w:r>
      </w:hyperlink>
    </w:p>
    <w:p w14:paraId="12518E89" w14:textId="77777777" w:rsidR="00B12EA5" w:rsidRDefault="000B6DBB">
      <w:pPr>
        <w:pStyle w:val="TOC3"/>
        <w:rPr>
          <w:rFonts w:asciiTheme="minorHAnsi" w:eastAsiaTheme="minorEastAsia" w:hAnsiTheme="minorHAnsi" w:cstheme="minorBidi"/>
          <w:szCs w:val="22"/>
        </w:rPr>
      </w:pPr>
      <w:hyperlink w:anchor="_Toc3218418" w:history="1">
        <w:r w:rsidR="00B12EA5" w:rsidRPr="00F65419">
          <w:rPr>
            <w:rStyle w:val="Hyperlink"/>
          </w:rPr>
          <w:t>12.1.1</w:t>
        </w:r>
        <w:r w:rsidR="00B12EA5">
          <w:rPr>
            <w:rFonts w:asciiTheme="minorHAnsi" w:eastAsiaTheme="minorEastAsia" w:hAnsiTheme="minorHAnsi" w:cstheme="minorBidi"/>
            <w:szCs w:val="22"/>
          </w:rPr>
          <w:tab/>
        </w:r>
        <w:r w:rsidR="00B12EA5" w:rsidRPr="00F65419">
          <w:rPr>
            <w:rStyle w:val="Hyperlink"/>
          </w:rPr>
          <w:t>Real Load MW</w:t>
        </w:r>
        <w:r w:rsidR="00B12EA5">
          <w:rPr>
            <w:webHidden/>
          </w:rPr>
          <w:tab/>
        </w:r>
        <w:r w:rsidR="00B12EA5">
          <w:rPr>
            <w:webHidden/>
          </w:rPr>
          <w:fldChar w:fldCharType="begin"/>
        </w:r>
        <w:r w:rsidR="00B12EA5">
          <w:rPr>
            <w:webHidden/>
          </w:rPr>
          <w:instrText xml:space="preserve"> PAGEREF _Toc3218418 \h </w:instrText>
        </w:r>
        <w:r w:rsidR="00B12EA5">
          <w:rPr>
            <w:webHidden/>
          </w:rPr>
        </w:r>
        <w:r w:rsidR="00B12EA5">
          <w:rPr>
            <w:webHidden/>
          </w:rPr>
          <w:fldChar w:fldCharType="separate"/>
        </w:r>
        <w:r w:rsidR="00324ED5">
          <w:rPr>
            <w:webHidden/>
          </w:rPr>
          <w:t>93</w:t>
        </w:r>
        <w:r w:rsidR="00B12EA5">
          <w:rPr>
            <w:webHidden/>
          </w:rPr>
          <w:fldChar w:fldCharType="end"/>
        </w:r>
      </w:hyperlink>
    </w:p>
    <w:p w14:paraId="5DD5EAA5" w14:textId="77777777" w:rsidR="00B12EA5" w:rsidRDefault="000B6DBB">
      <w:pPr>
        <w:pStyle w:val="TOC3"/>
        <w:rPr>
          <w:rFonts w:asciiTheme="minorHAnsi" w:eastAsiaTheme="minorEastAsia" w:hAnsiTheme="minorHAnsi" w:cstheme="minorBidi"/>
          <w:szCs w:val="22"/>
        </w:rPr>
      </w:pPr>
      <w:hyperlink w:anchor="_Toc3218419" w:history="1">
        <w:r w:rsidR="00B12EA5" w:rsidRPr="00F65419">
          <w:rPr>
            <w:rStyle w:val="Hyperlink"/>
          </w:rPr>
          <w:t>12.1.2</w:t>
        </w:r>
        <w:r w:rsidR="00B12EA5">
          <w:rPr>
            <w:rFonts w:asciiTheme="minorHAnsi" w:eastAsiaTheme="minorEastAsia" w:hAnsiTheme="minorHAnsi" w:cstheme="minorBidi"/>
            <w:szCs w:val="22"/>
          </w:rPr>
          <w:tab/>
        </w:r>
        <w:r w:rsidR="00B12EA5" w:rsidRPr="00F65419">
          <w:rPr>
            <w:rStyle w:val="Hyperlink"/>
          </w:rPr>
          <w:t>PDR Unit Connectivity Status (PDR UCON)</w:t>
        </w:r>
        <w:r w:rsidR="00B12EA5">
          <w:rPr>
            <w:webHidden/>
          </w:rPr>
          <w:tab/>
        </w:r>
        <w:r w:rsidR="00B12EA5">
          <w:rPr>
            <w:webHidden/>
          </w:rPr>
          <w:fldChar w:fldCharType="begin"/>
        </w:r>
        <w:r w:rsidR="00B12EA5">
          <w:rPr>
            <w:webHidden/>
          </w:rPr>
          <w:instrText xml:space="preserve"> PAGEREF _Toc3218419 \h </w:instrText>
        </w:r>
        <w:r w:rsidR="00B12EA5">
          <w:rPr>
            <w:webHidden/>
          </w:rPr>
        </w:r>
        <w:r w:rsidR="00B12EA5">
          <w:rPr>
            <w:webHidden/>
          </w:rPr>
          <w:fldChar w:fldCharType="separate"/>
        </w:r>
        <w:r w:rsidR="00324ED5">
          <w:rPr>
            <w:webHidden/>
          </w:rPr>
          <w:t>93</w:t>
        </w:r>
        <w:r w:rsidR="00B12EA5">
          <w:rPr>
            <w:webHidden/>
          </w:rPr>
          <w:fldChar w:fldCharType="end"/>
        </w:r>
      </w:hyperlink>
    </w:p>
    <w:p w14:paraId="7297A3B7" w14:textId="77777777" w:rsidR="00B12EA5" w:rsidRDefault="000B6DBB">
      <w:pPr>
        <w:pStyle w:val="TOC3"/>
        <w:rPr>
          <w:rFonts w:asciiTheme="minorHAnsi" w:eastAsiaTheme="minorEastAsia" w:hAnsiTheme="minorHAnsi" w:cstheme="minorBidi"/>
          <w:szCs w:val="22"/>
        </w:rPr>
      </w:pPr>
      <w:hyperlink w:anchor="_Toc3218420" w:history="1">
        <w:r w:rsidR="00B12EA5" w:rsidRPr="00F65419">
          <w:rPr>
            <w:rStyle w:val="Hyperlink"/>
          </w:rPr>
          <w:t>12.1.3</w:t>
        </w:r>
        <w:r w:rsidR="00B12EA5">
          <w:rPr>
            <w:rFonts w:asciiTheme="minorHAnsi" w:eastAsiaTheme="minorEastAsia" w:hAnsiTheme="minorHAnsi" w:cstheme="minorBidi"/>
            <w:szCs w:val="22"/>
          </w:rPr>
          <w:tab/>
        </w:r>
        <w:r w:rsidR="00B12EA5" w:rsidRPr="00F65419">
          <w:rPr>
            <w:rStyle w:val="Hyperlink"/>
          </w:rPr>
          <w:t>Bias Load</w:t>
        </w:r>
        <w:r w:rsidR="00B12EA5">
          <w:rPr>
            <w:webHidden/>
          </w:rPr>
          <w:tab/>
        </w:r>
        <w:r w:rsidR="00B12EA5">
          <w:rPr>
            <w:webHidden/>
          </w:rPr>
          <w:fldChar w:fldCharType="begin"/>
        </w:r>
        <w:r w:rsidR="00B12EA5">
          <w:rPr>
            <w:webHidden/>
          </w:rPr>
          <w:instrText xml:space="preserve"> PAGEREF _Toc3218420 \h </w:instrText>
        </w:r>
        <w:r w:rsidR="00B12EA5">
          <w:rPr>
            <w:webHidden/>
          </w:rPr>
        </w:r>
        <w:r w:rsidR="00B12EA5">
          <w:rPr>
            <w:webHidden/>
          </w:rPr>
          <w:fldChar w:fldCharType="separate"/>
        </w:r>
        <w:r w:rsidR="00324ED5">
          <w:rPr>
            <w:webHidden/>
          </w:rPr>
          <w:t>93</w:t>
        </w:r>
        <w:r w:rsidR="00B12EA5">
          <w:rPr>
            <w:webHidden/>
          </w:rPr>
          <w:fldChar w:fldCharType="end"/>
        </w:r>
      </w:hyperlink>
    </w:p>
    <w:p w14:paraId="3E709346" w14:textId="77777777" w:rsidR="00B12EA5" w:rsidRDefault="000B6DBB">
      <w:pPr>
        <w:pStyle w:val="TOC3"/>
        <w:rPr>
          <w:rFonts w:asciiTheme="minorHAnsi" w:eastAsiaTheme="minorEastAsia" w:hAnsiTheme="minorHAnsi" w:cstheme="minorBidi"/>
          <w:szCs w:val="22"/>
        </w:rPr>
      </w:pPr>
      <w:hyperlink w:anchor="_Toc3218421" w:history="1">
        <w:r w:rsidR="00B12EA5" w:rsidRPr="00F65419">
          <w:rPr>
            <w:rStyle w:val="Hyperlink"/>
          </w:rPr>
          <w:t>12.1.4</w:t>
        </w:r>
        <w:r w:rsidR="00B12EA5">
          <w:rPr>
            <w:rFonts w:asciiTheme="minorHAnsi" w:eastAsiaTheme="minorEastAsia" w:hAnsiTheme="minorHAnsi" w:cstheme="minorBidi"/>
            <w:szCs w:val="22"/>
          </w:rPr>
          <w:tab/>
        </w:r>
        <w:r w:rsidR="00B12EA5" w:rsidRPr="00F65419">
          <w:rPr>
            <w:rStyle w:val="Hyperlink"/>
          </w:rPr>
          <w:t>PDR Unit Ready to Start and Start Status</w:t>
        </w:r>
        <w:r w:rsidR="00B12EA5">
          <w:rPr>
            <w:webHidden/>
          </w:rPr>
          <w:tab/>
        </w:r>
        <w:r w:rsidR="00B12EA5">
          <w:rPr>
            <w:webHidden/>
          </w:rPr>
          <w:fldChar w:fldCharType="begin"/>
        </w:r>
        <w:r w:rsidR="00B12EA5">
          <w:rPr>
            <w:webHidden/>
          </w:rPr>
          <w:instrText xml:space="preserve"> PAGEREF _Toc3218421 \h </w:instrText>
        </w:r>
        <w:r w:rsidR="00B12EA5">
          <w:rPr>
            <w:webHidden/>
          </w:rPr>
        </w:r>
        <w:r w:rsidR="00B12EA5">
          <w:rPr>
            <w:webHidden/>
          </w:rPr>
          <w:fldChar w:fldCharType="separate"/>
        </w:r>
        <w:r w:rsidR="00324ED5">
          <w:rPr>
            <w:webHidden/>
          </w:rPr>
          <w:t>93</w:t>
        </w:r>
        <w:r w:rsidR="00B12EA5">
          <w:rPr>
            <w:webHidden/>
          </w:rPr>
          <w:fldChar w:fldCharType="end"/>
        </w:r>
      </w:hyperlink>
    </w:p>
    <w:p w14:paraId="7FCEBE91" w14:textId="77777777" w:rsidR="00B12EA5" w:rsidRDefault="000B6DBB">
      <w:pPr>
        <w:pStyle w:val="TOC3"/>
        <w:rPr>
          <w:rFonts w:asciiTheme="minorHAnsi" w:eastAsiaTheme="minorEastAsia" w:hAnsiTheme="minorHAnsi" w:cstheme="minorBidi"/>
          <w:szCs w:val="22"/>
        </w:rPr>
      </w:pPr>
      <w:hyperlink w:anchor="_Toc3218422" w:history="1">
        <w:r w:rsidR="00B12EA5" w:rsidRPr="00F65419">
          <w:rPr>
            <w:rStyle w:val="Hyperlink"/>
          </w:rPr>
          <w:t>12.1.5</w:t>
        </w:r>
        <w:r w:rsidR="00B12EA5">
          <w:rPr>
            <w:rFonts w:asciiTheme="minorHAnsi" w:eastAsiaTheme="minorEastAsia" w:hAnsiTheme="minorHAnsi" w:cstheme="minorBidi"/>
            <w:szCs w:val="22"/>
          </w:rPr>
          <w:tab/>
        </w:r>
        <w:r w:rsidR="00B12EA5" w:rsidRPr="00F65419">
          <w:rPr>
            <w:rStyle w:val="Hyperlink"/>
          </w:rPr>
          <w:t>Pseudo Generation MW</w:t>
        </w:r>
        <w:r w:rsidR="00B12EA5">
          <w:rPr>
            <w:webHidden/>
          </w:rPr>
          <w:tab/>
        </w:r>
        <w:r w:rsidR="00B12EA5">
          <w:rPr>
            <w:webHidden/>
          </w:rPr>
          <w:fldChar w:fldCharType="begin"/>
        </w:r>
        <w:r w:rsidR="00B12EA5">
          <w:rPr>
            <w:webHidden/>
          </w:rPr>
          <w:instrText xml:space="preserve"> PAGEREF _Toc3218422 \h </w:instrText>
        </w:r>
        <w:r w:rsidR="00B12EA5">
          <w:rPr>
            <w:webHidden/>
          </w:rPr>
        </w:r>
        <w:r w:rsidR="00B12EA5">
          <w:rPr>
            <w:webHidden/>
          </w:rPr>
          <w:fldChar w:fldCharType="separate"/>
        </w:r>
        <w:r w:rsidR="00324ED5">
          <w:rPr>
            <w:webHidden/>
          </w:rPr>
          <w:t>93</w:t>
        </w:r>
        <w:r w:rsidR="00B12EA5">
          <w:rPr>
            <w:webHidden/>
          </w:rPr>
          <w:fldChar w:fldCharType="end"/>
        </w:r>
      </w:hyperlink>
    </w:p>
    <w:p w14:paraId="3971AE39" w14:textId="77777777" w:rsidR="00B12EA5" w:rsidRDefault="000B6DBB">
      <w:pPr>
        <w:pStyle w:val="TOC3"/>
        <w:rPr>
          <w:rFonts w:asciiTheme="minorHAnsi" w:eastAsiaTheme="minorEastAsia" w:hAnsiTheme="minorHAnsi" w:cstheme="minorBidi"/>
          <w:szCs w:val="22"/>
        </w:rPr>
      </w:pPr>
      <w:hyperlink w:anchor="_Toc3218423" w:history="1">
        <w:r w:rsidR="00B12EA5" w:rsidRPr="00F65419">
          <w:rPr>
            <w:rStyle w:val="Hyperlink"/>
          </w:rPr>
          <w:t>12.1.6</w:t>
        </w:r>
        <w:r w:rsidR="00B12EA5">
          <w:rPr>
            <w:rFonts w:asciiTheme="minorHAnsi" w:eastAsiaTheme="minorEastAsia" w:hAnsiTheme="minorHAnsi" w:cstheme="minorBidi"/>
            <w:szCs w:val="22"/>
          </w:rPr>
          <w:tab/>
        </w:r>
        <w:r w:rsidR="00B12EA5" w:rsidRPr="00F65419">
          <w:rPr>
            <w:rStyle w:val="Hyperlink"/>
          </w:rPr>
          <w:t>Statuses and Pseudo Generation Flow</w:t>
        </w:r>
        <w:r w:rsidR="00B12EA5">
          <w:rPr>
            <w:webHidden/>
          </w:rPr>
          <w:tab/>
        </w:r>
        <w:r w:rsidR="00B12EA5">
          <w:rPr>
            <w:webHidden/>
          </w:rPr>
          <w:fldChar w:fldCharType="begin"/>
        </w:r>
        <w:r w:rsidR="00B12EA5">
          <w:rPr>
            <w:webHidden/>
          </w:rPr>
          <w:instrText xml:space="preserve"> PAGEREF _Toc3218423 \h </w:instrText>
        </w:r>
        <w:r w:rsidR="00B12EA5">
          <w:rPr>
            <w:webHidden/>
          </w:rPr>
        </w:r>
        <w:r w:rsidR="00B12EA5">
          <w:rPr>
            <w:webHidden/>
          </w:rPr>
          <w:fldChar w:fldCharType="separate"/>
        </w:r>
        <w:r w:rsidR="00324ED5">
          <w:rPr>
            <w:webHidden/>
          </w:rPr>
          <w:t>94</w:t>
        </w:r>
        <w:r w:rsidR="00B12EA5">
          <w:rPr>
            <w:webHidden/>
          </w:rPr>
          <w:fldChar w:fldCharType="end"/>
        </w:r>
      </w:hyperlink>
    </w:p>
    <w:p w14:paraId="593589C3" w14:textId="77777777" w:rsidR="00B12EA5" w:rsidRDefault="000B6DBB">
      <w:pPr>
        <w:pStyle w:val="TOC2"/>
        <w:rPr>
          <w:rFonts w:asciiTheme="minorHAnsi" w:eastAsiaTheme="minorEastAsia" w:hAnsiTheme="minorHAnsi" w:cstheme="minorBidi"/>
          <w:szCs w:val="22"/>
        </w:rPr>
      </w:pPr>
      <w:hyperlink w:anchor="_Toc3218424" w:history="1">
        <w:r w:rsidR="00B12EA5" w:rsidRPr="00F65419">
          <w:rPr>
            <w:rStyle w:val="Hyperlink"/>
            <w:bCs/>
          </w:rPr>
          <w:t>12.2</w:t>
        </w:r>
        <w:r w:rsidR="00B12EA5">
          <w:rPr>
            <w:rFonts w:asciiTheme="minorHAnsi" w:eastAsiaTheme="minorEastAsia" w:hAnsiTheme="minorHAnsi" w:cstheme="minorBidi"/>
            <w:szCs w:val="22"/>
          </w:rPr>
          <w:tab/>
        </w:r>
        <w:r w:rsidR="00B12EA5" w:rsidRPr="00F65419">
          <w:rPr>
            <w:rStyle w:val="Hyperlink"/>
            <w:bCs/>
          </w:rPr>
          <w:t>Timing and Configuration Requirements</w:t>
        </w:r>
        <w:r w:rsidR="00B12EA5">
          <w:rPr>
            <w:webHidden/>
          </w:rPr>
          <w:tab/>
        </w:r>
        <w:r w:rsidR="00B12EA5">
          <w:rPr>
            <w:webHidden/>
          </w:rPr>
          <w:fldChar w:fldCharType="begin"/>
        </w:r>
        <w:r w:rsidR="00B12EA5">
          <w:rPr>
            <w:webHidden/>
          </w:rPr>
          <w:instrText xml:space="preserve"> PAGEREF _Toc3218424 \h </w:instrText>
        </w:r>
        <w:r w:rsidR="00B12EA5">
          <w:rPr>
            <w:webHidden/>
          </w:rPr>
        </w:r>
        <w:r w:rsidR="00B12EA5">
          <w:rPr>
            <w:webHidden/>
          </w:rPr>
          <w:fldChar w:fldCharType="separate"/>
        </w:r>
        <w:r w:rsidR="00324ED5">
          <w:rPr>
            <w:webHidden/>
          </w:rPr>
          <w:t>96</w:t>
        </w:r>
        <w:r w:rsidR="00B12EA5">
          <w:rPr>
            <w:webHidden/>
          </w:rPr>
          <w:fldChar w:fldCharType="end"/>
        </w:r>
      </w:hyperlink>
    </w:p>
    <w:p w14:paraId="75F2DB7F" w14:textId="77777777" w:rsidR="00B12EA5" w:rsidRDefault="000B6DBB">
      <w:pPr>
        <w:pStyle w:val="TOC2"/>
        <w:rPr>
          <w:rFonts w:asciiTheme="minorHAnsi" w:eastAsiaTheme="minorEastAsia" w:hAnsiTheme="minorHAnsi" w:cstheme="minorBidi"/>
          <w:szCs w:val="22"/>
        </w:rPr>
      </w:pPr>
      <w:hyperlink w:anchor="_Toc3218425" w:history="1">
        <w:r w:rsidR="00B12EA5" w:rsidRPr="00F65419">
          <w:rPr>
            <w:rStyle w:val="Hyperlink"/>
          </w:rPr>
          <w:t>12.3</w:t>
        </w:r>
        <w:r w:rsidR="00B12EA5">
          <w:rPr>
            <w:rFonts w:asciiTheme="minorHAnsi" w:eastAsiaTheme="minorEastAsia" w:hAnsiTheme="minorHAnsi" w:cstheme="minorBidi"/>
            <w:szCs w:val="22"/>
          </w:rPr>
          <w:tab/>
        </w:r>
        <w:r w:rsidR="00B12EA5" w:rsidRPr="00F65419">
          <w:rPr>
            <w:rStyle w:val="Hyperlink"/>
          </w:rPr>
          <w:t>Analog Data Requirements</w:t>
        </w:r>
        <w:r w:rsidR="00B12EA5">
          <w:rPr>
            <w:webHidden/>
          </w:rPr>
          <w:tab/>
        </w:r>
        <w:r w:rsidR="00B12EA5">
          <w:rPr>
            <w:webHidden/>
          </w:rPr>
          <w:fldChar w:fldCharType="begin"/>
        </w:r>
        <w:r w:rsidR="00B12EA5">
          <w:rPr>
            <w:webHidden/>
          </w:rPr>
          <w:instrText xml:space="preserve"> PAGEREF _Toc3218425 \h </w:instrText>
        </w:r>
        <w:r w:rsidR="00B12EA5">
          <w:rPr>
            <w:webHidden/>
          </w:rPr>
        </w:r>
        <w:r w:rsidR="00B12EA5">
          <w:rPr>
            <w:webHidden/>
          </w:rPr>
          <w:fldChar w:fldCharType="separate"/>
        </w:r>
        <w:r w:rsidR="00324ED5">
          <w:rPr>
            <w:webHidden/>
          </w:rPr>
          <w:t>96</w:t>
        </w:r>
        <w:r w:rsidR="00B12EA5">
          <w:rPr>
            <w:webHidden/>
          </w:rPr>
          <w:fldChar w:fldCharType="end"/>
        </w:r>
      </w:hyperlink>
    </w:p>
    <w:p w14:paraId="00DB994B" w14:textId="77777777" w:rsidR="00B12EA5" w:rsidRDefault="000B6DBB">
      <w:pPr>
        <w:pStyle w:val="TOC3"/>
        <w:rPr>
          <w:rFonts w:asciiTheme="minorHAnsi" w:eastAsiaTheme="minorEastAsia" w:hAnsiTheme="minorHAnsi" w:cstheme="minorBidi"/>
          <w:szCs w:val="22"/>
        </w:rPr>
      </w:pPr>
      <w:hyperlink w:anchor="_Toc3218426" w:history="1">
        <w:r w:rsidR="00B12EA5" w:rsidRPr="00F65419">
          <w:rPr>
            <w:rStyle w:val="Hyperlink"/>
          </w:rPr>
          <w:t>12.3.1</w:t>
        </w:r>
        <w:r w:rsidR="00B12EA5">
          <w:rPr>
            <w:rFonts w:asciiTheme="minorHAnsi" w:eastAsiaTheme="minorEastAsia" w:hAnsiTheme="minorHAnsi" w:cstheme="minorBidi"/>
            <w:szCs w:val="22"/>
          </w:rPr>
          <w:tab/>
        </w:r>
        <w:r w:rsidR="00B12EA5" w:rsidRPr="00F65419">
          <w:rPr>
            <w:rStyle w:val="Hyperlink"/>
          </w:rPr>
          <w:t>Instantaneous Load (MW)</w:t>
        </w:r>
        <w:r w:rsidR="00B12EA5">
          <w:rPr>
            <w:webHidden/>
          </w:rPr>
          <w:tab/>
        </w:r>
        <w:r w:rsidR="00B12EA5">
          <w:rPr>
            <w:webHidden/>
          </w:rPr>
          <w:fldChar w:fldCharType="begin"/>
        </w:r>
        <w:r w:rsidR="00B12EA5">
          <w:rPr>
            <w:webHidden/>
          </w:rPr>
          <w:instrText xml:space="preserve"> PAGEREF _Toc3218426 \h </w:instrText>
        </w:r>
        <w:r w:rsidR="00B12EA5">
          <w:rPr>
            <w:webHidden/>
          </w:rPr>
        </w:r>
        <w:r w:rsidR="00B12EA5">
          <w:rPr>
            <w:webHidden/>
          </w:rPr>
          <w:fldChar w:fldCharType="separate"/>
        </w:r>
        <w:r w:rsidR="00324ED5">
          <w:rPr>
            <w:webHidden/>
          </w:rPr>
          <w:t>96</w:t>
        </w:r>
        <w:r w:rsidR="00B12EA5">
          <w:rPr>
            <w:webHidden/>
          </w:rPr>
          <w:fldChar w:fldCharType="end"/>
        </w:r>
      </w:hyperlink>
    </w:p>
    <w:p w14:paraId="039472FE" w14:textId="77777777" w:rsidR="00B12EA5" w:rsidRDefault="000B6DBB">
      <w:pPr>
        <w:pStyle w:val="TOC3"/>
        <w:rPr>
          <w:rFonts w:asciiTheme="minorHAnsi" w:eastAsiaTheme="minorEastAsia" w:hAnsiTheme="minorHAnsi" w:cstheme="minorBidi"/>
          <w:szCs w:val="22"/>
        </w:rPr>
      </w:pPr>
      <w:hyperlink w:anchor="_Toc3218427" w:history="1">
        <w:r w:rsidR="00B12EA5" w:rsidRPr="00F65419">
          <w:rPr>
            <w:rStyle w:val="Hyperlink"/>
          </w:rPr>
          <w:t>12.3.2</w:t>
        </w:r>
        <w:r w:rsidR="00B12EA5">
          <w:rPr>
            <w:rFonts w:asciiTheme="minorHAnsi" w:eastAsiaTheme="minorEastAsia" w:hAnsiTheme="minorHAnsi" w:cstheme="minorBidi"/>
            <w:szCs w:val="22"/>
          </w:rPr>
          <w:tab/>
        </w:r>
        <w:r w:rsidR="00B12EA5" w:rsidRPr="00F65419">
          <w:rPr>
            <w:rStyle w:val="Hyperlink"/>
          </w:rPr>
          <w:t>Pseudo Generation (MW)</w:t>
        </w:r>
        <w:r w:rsidR="00B12EA5">
          <w:rPr>
            <w:webHidden/>
          </w:rPr>
          <w:tab/>
        </w:r>
        <w:r w:rsidR="00B12EA5">
          <w:rPr>
            <w:webHidden/>
          </w:rPr>
          <w:fldChar w:fldCharType="begin"/>
        </w:r>
        <w:r w:rsidR="00B12EA5">
          <w:rPr>
            <w:webHidden/>
          </w:rPr>
          <w:instrText xml:space="preserve"> PAGEREF _Toc3218427 \h </w:instrText>
        </w:r>
        <w:r w:rsidR="00B12EA5">
          <w:rPr>
            <w:webHidden/>
          </w:rPr>
        </w:r>
        <w:r w:rsidR="00B12EA5">
          <w:rPr>
            <w:webHidden/>
          </w:rPr>
          <w:fldChar w:fldCharType="separate"/>
        </w:r>
        <w:r w:rsidR="00324ED5">
          <w:rPr>
            <w:webHidden/>
          </w:rPr>
          <w:t>96</w:t>
        </w:r>
        <w:r w:rsidR="00B12EA5">
          <w:rPr>
            <w:webHidden/>
          </w:rPr>
          <w:fldChar w:fldCharType="end"/>
        </w:r>
      </w:hyperlink>
    </w:p>
    <w:p w14:paraId="710C3C35" w14:textId="77777777" w:rsidR="00B12EA5" w:rsidRDefault="000B6DBB">
      <w:pPr>
        <w:pStyle w:val="TOC2"/>
        <w:rPr>
          <w:rFonts w:asciiTheme="minorHAnsi" w:eastAsiaTheme="minorEastAsia" w:hAnsiTheme="minorHAnsi" w:cstheme="minorBidi"/>
          <w:szCs w:val="22"/>
        </w:rPr>
      </w:pPr>
      <w:hyperlink w:anchor="_Toc3218428" w:history="1">
        <w:r w:rsidR="00B12EA5" w:rsidRPr="00F65419">
          <w:rPr>
            <w:rStyle w:val="Hyperlink"/>
          </w:rPr>
          <w:t>12.4</w:t>
        </w:r>
        <w:r w:rsidR="00B12EA5">
          <w:rPr>
            <w:rFonts w:asciiTheme="minorHAnsi" w:eastAsiaTheme="minorEastAsia" w:hAnsiTheme="minorHAnsi" w:cstheme="minorBidi"/>
            <w:szCs w:val="22"/>
          </w:rPr>
          <w:tab/>
        </w:r>
        <w:r w:rsidR="00B12EA5" w:rsidRPr="00F65419">
          <w:rPr>
            <w:rStyle w:val="Hyperlink"/>
          </w:rPr>
          <w:t>Digital Data Requirements</w:t>
        </w:r>
        <w:r w:rsidR="00B12EA5">
          <w:rPr>
            <w:webHidden/>
          </w:rPr>
          <w:tab/>
        </w:r>
        <w:r w:rsidR="00B12EA5">
          <w:rPr>
            <w:webHidden/>
          </w:rPr>
          <w:fldChar w:fldCharType="begin"/>
        </w:r>
        <w:r w:rsidR="00B12EA5">
          <w:rPr>
            <w:webHidden/>
          </w:rPr>
          <w:instrText xml:space="preserve"> PAGEREF _Toc3218428 \h </w:instrText>
        </w:r>
        <w:r w:rsidR="00B12EA5">
          <w:rPr>
            <w:webHidden/>
          </w:rPr>
        </w:r>
        <w:r w:rsidR="00B12EA5">
          <w:rPr>
            <w:webHidden/>
          </w:rPr>
          <w:fldChar w:fldCharType="separate"/>
        </w:r>
        <w:r w:rsidR="00324ED5">
          <w:rPr>
            <w:webHidden/>
          </w:rPr>
          <w:t>99</w:t>
        </w:r>
        <w:r w:rsidR="00B12EA5">
          <w:rPr>
            <w:webHidden/>
          </w:rPr>
          <w:fldChar w:fldCharType="end"/>
        </w:r>
      </w:hyperlink>
    </w:p>
    <w:p w14:paraId="7D6EC2F5" w14:textId="77777777" w:rsidR="00B12EA5" w:rsidRDefault="000B6DBB">
      <w:pPr>
        <w:pStyle w:val="TOC3"/>
        <w:rPr>
          <w:rFonts w:asciiTheme="minorHAnsi" w:eastAsiaTheme="minorEastAsia" w:hAnsiTheme="minorHAnsi" w:cstheme="minorBidi"/>
          <w:szCs w:val="22"/>
        </w:rPr>
      </w:pPr>
      <w:hyperlink w:anchor="_Toc3218429" w:history="1">
        <w:r w:rsidR="00B12EA5" w:rsidRPr="00F65419">
          <w:rPr>
            <w:rStyle w:val="Hyperlink"/>
          </w:rPr>
          <w:t>12.4.1</w:t>
        </w:r>
        <w:r w:rsidR="00B12EA5">
          <w:rPr>
            <w:rFonts w:asciiTheme="minorHAnsi" w:eastAsiaTheme="minorEastAsia" w:hAnsiTheme="minorHAnsi" w:cstheme="minorBidi"/>
            <w:szCs w:val="22"/>
          </w:rPr>
          <w:tab/>
        </w:r>
        <w:r w:rsidR="00B12EA5" w:rsidRPr="00F65419">
          <w:rPr>
            <w:rStyle w:val="Hyperlink"/>
          </w:rPr>
          <w:t>Load Unit Connectivity Status (LOAD UCON)</w:t>
        </w:r>
        <w:r w:rsidR="00B12EA5">
          <w:rPr>
            <w:webHidden/>
          </w:rPr>
          <w:tab/>
        </w:r>
        <w:r w:rsidR="00B12EA5">
          <w:rPr>
            <w:webHidden/>
          </w:rPr>
          <w:fldChar w:fldCharType="begin"/>
        </w:r>
        <w:r w:rsidR="00B12EA5">
          <w:rPr>
            <w:webHidden/>
          </w:rPr>
          <w:instrText xml:space="preserve"> PAGEREF _Toc3218429 \h </w:instrText>
        </w:r>
        <w:r w:rsidR="00B12EA5">
          <w:rPr>
            <w:webHidden/>
          </w:rPr>
        </w:r>
        <w:r w:rsidR="00B12EA5">
          <w:rPr>
            <w:webHidden/>
          </w:rPr>
          <w:fldChar w:fldCharType="separate"/>
        </w:r>
        <w:r w:rsidR="00324ED5">
          <w:rPr>
            <w:webHidden/>
          </w:rPr>
          <w:t>99</w:t>
        </w:r>
        <w:r w:rsidR="00B12EA5">
          <w:rPr>
            <w:webHidden/>
          </w:rPr>
          <w:fldChar w:fldCharType="end"/>
        </w:r>
      </w:hyperlink>
    </w:p>
    <w:p w14:paraId="1D3A1BC7" w14:textId="77777777" w:rsidR="00B12EA5" w:rsidRDefault="000B6DBB">
      <w:pPr>
        <w:pStyle w:val="TOC2"/>
        <w:rPr>
          <w:rFonts w:asciiTheme="minorHAnsi" w:eastAsiaTheme="minorEastAsia" w:hAnsiTheme="minorHAnsi" w:cstheme="minorBidi"/>
          <w:szCs w:val="22"/>
        </w:rPr>
      </w:pPr>
      <w:hyperlink w:anchor="_Toc3218430" w:history="1">
        <w:r w:rsidR="00B12EA5" w:rsidRPr="00F65419">
          <w:rPr>
            <w:rStyle w:val="Hyperlink"/>
          </w:rPr>
          <w:t>12.5</w:t>
        </w:r>
        <w:r w:rsidR="00B12EA5">
          <w:rPr>
            <w:rFonts w:asciiTheme="minorHAnsi" w:eastAsiaTheme="minorEastAsia" w:hAnsiTheme="minorHAnsi" w:cstheme="minorBidi"/>
            <w:szCs w:val="22"/>
          </w:rPr>
          <w:tab/>
        </w:r>
        <w:r w:rsidR="00B12EA5" w:rsidRPr="00F65419">
          <w:rPr>
            <w:rStyle w:val="Hyperlink"/>
          </w:rPr>
          <w:t>PDR Unit Connectivity Status (PDR UCON)</w:t>
        </w:r>
        <w:r w:rsidR="00B12EA5">
          <w:rPr>
            <w:webHidden/>
          </w:rPr>
          <w:tab/>
        </w:r>
        <w:r w:rsidR="00B12EA5">
          <w:rPr>
            <w:webHidden/>
          </w:rPr>
          <w:fldChar w:fldCharType="begin"/>
        </w:r>
        <w:r w:rsidR="00B12EA5">
          <w:rPr>
            <w:webHidden/>
          </w:rPr>
          <w:instrText xml:space="preserve"> PAGEREF _Toc3218430 \h </w:instrText>
        </w:r>
        <w:r w:rsidR="00B12EA5">
          <w:rPr>
            <w:webHidden/>
          </w:rPr>
        </w:r>
        <w:r w:rsidR="00B12EA5">
          <w:rPr>
            <w:webHidden/>
          </w:rPr>
          <w:fldChar w:fldCharType="separate"/>
        </w:r>
        <w:r w:rsidR="00324ED5">
          <w:rPr>
            <w:webHidden/>
          </w:rPr>
          <w:t>100</w:t>
        </w:r>
        <w:r w:rsidR="00B12EA5">
          <w:rPr>
            <w:webHidden/>
          </w:rPr>
          <w:fldChar w:fldCharType="end"/>
        </w:r>
      </w:hyperlink>
    </w:p>
    <w:p w14:paraId="594874FD" w14:textId="77777777" w:rsidR="00B12EA5" w:rsidRDefault="000B6DBB">
      <w:pPr>
        <w:pStyle w:val="TOC1"/>
        <w:rPr>
          <w:rFonts w:asciiTheme="minorHAnsi" w:eastAsiaTheme="minorEastAsia" w:hAnsiTheme="minorHAnsi" w:cstheme="minorBidi"/>
          <w:b w:val="0"/>
          <w:szCs w:val="22"/>
        </w:rPr>
      </w:pPr>
      <w:hyperlink w:anchor="_Toc3218431" w:history="1">
        <w:r w:rsidR="00B12EA5" w:rsidRPr="00F65419">
          <w:rPr>
            <w:rStyle w:val="Hyperlink"/>
          </w:rPr>
          <w:t>13.</w:t>
        </w:r>
        <w:r w:rsidR="00B12EA5">
          <w:rPr>
            <w:rFonts w:asciiTheme="minorHAnsi" w:eastAsiaTheme="minorEastAsia" w:hAnsiTheme="minorHAnsi" w:cstheme="minorBidi"/>
            <w:b w:val="0"/>
            <w:szCs w:val="22"/>
          </w:rPr>
          <w:tab/>
        </w:r>
        <w:r w:rsidR="00B12EA5" w:rsidRPr="00F65419">
          <w:rPr>
            <w:rStyle w:val="Hyperlink"/>
          </w:rPr>
          <w:t>Real-Time Device Aggregator</w:t>
        </w:r>
        <w:r w:rsidR="00B12EA5">
          <w:rPr>
            <w:webHidden/>
          </w:rPr>
          <w:tab/>
        </w:r>
        <w:r w:rsidR="00B12EA5">
          <w:rPr>
            <w:webHidden/>
          </w:rPr>
          <w:fldChar w:fldCharType="begin"/>
        </w:r>
        <w:r w:rsidR="00B12EA5">
          <w:rPr>
            <w:webHidden/>
          </w:rPr>
          <w:instrText xml:space="preserve"> PAGEREF _Toc3218431 \h </w:instrText>
        </w:r>
        <w:r w:rsidR="00B12EA5">
          <w:rPr>
            <w:webHidden/>
          </w:rPr>
        </w:r>
        <w:r w:rsidR="00B12EA5">
          <w:rPr>
            <w:webHidden/>
          </w:rPr>
          <w:fldChar w:fldCharType="separate"/>
        </w:r>
        <w:r w:rsidR="00324ED5">
          <w:rPr>
            <w:webHidden/>
          </w:rPr>
          <w:t>102</w:t>
        </w:r>
        <w:r w:rsidR="00B12EA5">
          <w:rPr>
            <w:webHidden/>
          </w:rPr>
          <w:fldChar w:fldCharType="end"/>
        </w:r>
      </w:hyperlink>
    </w:p>
    <w:p w14:paraId="4BBCE3A1" w14:textId="77777777" w:rsidR="00B12EA5" w:rsidRDefault="000B6DBB">
      <w:pPr>
        <w:pStyle w:val="TOC2"/>
        <w:rPr>
          <w:rFonts w:asciiTheme="minorHAnsi" w:eastAsiaTheme="minorEastAsia" w:hAnsiTheme="minorHAnsi" w:cstheme="minorBidi"/>
          <w:szCs w:val="22"/>
        </w:rPr>
      </w:pPr>
      <w:hyperlink w:anchor="_Toc3218432" w:history="1">
        <w:r w:rsidR="00B12EA5" w:rsidRPr="00F65419">
          <w:rPr>
            <w:rStyle w:val="Hyperlink"/>
          </w:rPr>
          <w:t>13.1</w:t>
        </w:r>
        <w:r w:rsidR="00B12EA5">
          <w:rPr>
            <w:rFonts w:asciiTheme="minorHAnsi" w:eastAsiaTheme="minorEastAsia" w:hAnsiTheme="minorHAnsi" w:cstheme="minorBidi"/>
            <w:szCs w:val="22"/>
          </w:rPr>
          <w:tab/>
        </w:r>
        <w:r w:rsidR="00B12EA5" w:rsidRPr="00F65419">
          <w:rPr>
            <w:rStyle w:val="Hyperlink"/>
          </w:rPr>
          <w:t>Applicability</w:t>
        </w:r>
        <w:r w:rsidR="00B12EA5">
          <w:rPr>
            <w:webHidden/>
          </w:rPr>
          <w:tab/>
        </w:r>
        <w:r w:rsidR="00B12EA5">
          <w:rPr>
            <w:webHidden/>
          </w:rPr>
          <w:fldChar w:fldCharType="begin"/>
        </w:r>
        <w:r w:rsidR="00B12EA5">
          <w:rPr>
            <w:webHidden/>
          </w:rPr>
          <w:instrText xml:space="preserve"> PAGEREF _Toc3218432 \h </w:instrText>
        </w:r>
        <w:r w:rsidR="00B12EA5">
          <w:rPr>
            <w:webHidden/>
          </w:rPr>
        </w:r>
        <w:r w:rsidR="00B12EA5">
          <w:rPr>
            <w:webHidden/>
          </w:rPr>
          <w:fldChar w:fldCharType="separate"/>
        </w:r>
        <w:r w:rsidR="00324ED5">
          <w:rPr>
            <w:webHidden/>
          </w:rPr>
          <w:t>102</w:t>
        </w:r>
        <w:r w:rsidR="00B12EA5">
          <w:rPr>
            <w:webHidden/>
          </w:rPr>
          <w:fldChar w:fldCharType="end"/>
        </w:r>
      </w:hyperlink>
    </w:p>
    <w:p w14:paraId="28756989" w14:textId="77777777" w:rsidR="00B12EA5" w:rsidRDefault="000B6DBB">
      <w:pPr>
        <w:pStyle w:val="TOC2"/>
        <w:rPr>
          <w:rFonts w:asciiTheme="minorHAnsi" w:eastAsiaTheme="minorEastAsia" w:hAnsiTheme="minorHAnsi" w:cstheme="minorBidi"/>
          <w:szCs w:val="22"/>
        </w:rPr>
      </w:pPr>
      <w:hyperlink w:anchor="_Toc3218433" w:history="1">
        <w:r w:rsidR="00B12EA5" w:rsidRPr="00F65419">
          <w:rPr>
            <w:rStyle w:val="Hyperlink"/>
          </w:rPr>
          <w:t>13.2</w:t>
        </w:r>
        <w:r w:rsidR="00B12EA5">
          <w:rPr>
            <w:rFonts w:asciiTheme="minorHAnsi" w:eastAsiaTheme="minorEastAsia" w:hAnsiTheme="minorHAnsi" w:cstheme="minorBidi"/>
            <w:szCs w:val="22"/>
          </w:rPr>
          <w:tab/>
        </w:r>
        <w:r w:rsidR="00B12EA5" w:rsidRPr="00F65419">
          <w:rPr>
            <w:rStyle w:val="Hyperlink"/>
          </w:rPr>
          <w:t>Real-Time Device Aggregator Responsibility</w:t>
        </w:r>
        <w:r w:rsidR="00B12EA5">
          <w:rPr>
            <w:webHidden/>
          </w:rPr>
          <w:tab/>
        </w:r>
        <w:r w:rsidR="00B12EA5">
          <w:rPr>
            <w:webHidden/>
          </w:rPr>
          <w:fldChar w:fldCharType="begin"/>
        </w:r>
        <w:r w:rsidR="00B12EA5">
          <w:rPr>
            <w:webHidden/>
          </w:rPr>
          <w:instrText xml:space="preserve"> PAGEREF _Toc3218433 \h </w:instrText>
        </w:r>
        <w:r w:rsidR="00B12EA5">
          <w:rPr>
            <w:webHidden/>
          </w:rPr>
        </w:r>
        <w:r w:rsidR="00B12EA5">
          <w:rPr>
            <w:webHidden/>
          </w:rPr>
          <w:fldChar w:fldCharType="separate"/>
        </w:r>
        <w:r w:rsidR="00324ED5">
          <w:rPr>
            <w:webHidden/>
          </w:rPr>
          <w:t>102</w:t>
        </w:r>
        <w:r w:rsidR="00B12EA5">
          <w:rPr>
            <w:webHidden/>
          </w:rPr>
          <w:fldChar w:fldCharType="end"/>
        </w:r>
      </w:hyperlink>
    </w:p>
    <w:p w14:paraId="3B5E82A3" w14:textId="77777777" w:rsidR="00B12EA5" w:rsidRDefault="000B6DBB">
      <w:pPr>
        <w:pStyle w:val="TOC2"/>
        <w:rPr>
          <w:rFonts w:asciiTheme="minorHAnsi" w:eastAsiaTheme="minorEastAsia" w:hAnsiTheme="minorHAnsi" w:cstheme="minorBidi"/>
          <w:szCs w:val="22"/>
        </w:rPr>
      </w:pPr>
      <w:hyperlink w:anchor="_Toc3218434" w:history="1">
        <w:r w:rsidR="00B12EA5" w:rsidRPr="00F65419">
          <w:rPr>
            <w:rStyle w:val="Hyperlink"/>
          </w:rPr>
          <w:t>13.3</w:t>
        </w:r>
        <w:r w:rsidR="00B12EA5">
          <w:rPr>
            <w:rFonts w:asciiTheme="minorHAnsi" w:eastAsiaTheme="minorEastAsia" w:hAnsiTheme="minorHAnsi" w:cstheme="minorBidi"/>
            <w:szCs w:val="22"/>
          </w:rPr>
          <w:tab/>
        </w:r>
        <w:r w:rsidR="00B12EA5" w:rsidRPr="00F65419">
          <w:rPr>
            <w:rStyle w:val="Hyperlink"/>
          </w:rPr>
          <w:t>Real-Time Device Aggregator Authorization</w:t>
        </w:r>
        <w:r w:rsidR="00B12EA5">
          <w:rPr>
            <w:webHidden/>
          </w:rPr>
          <w:tab/>
        </w:r>
        <w:r w:rsidR="00B12EA5">
          <w:rPr>
            <w:webHidden/>
          </w:rPr>
          <w:fldChar w:fldCharType="begin"/>
        </w:r>
        <w:r w:rsidR="00B12EA5">
          <w:rPr>
            <w:webHidden/>
          </w:rPr>
          <w:instrText xml:space="preserve"> PAGEREF _Toc3218434 \h </w:instrText>
        </w:r>
        <w:r w:rsidR="00B12EA5">
          <w:rPr>
            <w:webHidden/>
          </w:rPr>
        </w:r>
        <w:r w:rsidR="00B12EA5">
          <w:rPr>
            <w:webHidden/>
          </w:rPr>
          <w:fldChar w:fldCharType="separate"/>
        </w:r>
        <w:r w:rsidR="00324ED5">
          <w:rPr>
            <w:webHidden/>
          </w:rPr>
          <w:t>102</w:t>
        </w:r>
        <w:r w:rsidR="00B12EA5">
          <w:rPr>
            <w:webHidden/>
          </w:rPr>
          <w:fldChar w:fldCharType="end"/>
        </w:r>
      </w:hyperlink>
    </w:p>
    <w:p w14:paraId="33C68733" w14:textId="77777777" w:rsidR="00B12EA5" w:rsidRDefault="000B6DBB">
      <w:pPr>
        <w:pStyle w:val="TOC1"/>
        <w:rPr>
          <w:rFonts w:asciiTheme="minorHAnsi" w:eastAsiaTheme="minorEastAsia" w:hAnsiTheme="minorHAnsi" w:cstheme="minorBidi"/>
          <w:b w:val="0"/>
          <w:szCs w:val="22"/>
        </w:rPr>
      </w:pPr>
      <w:hyperlink w:anchor="_Toc3218435" w:history="1">
        <w:r w:rsidR="00B12EA5" w:rsidRPr="00F65419">
          <w:rPr>
            <w:rStyle w:val="Hyperlink"/>
          </w:rPr>
          <w:t>14.</w:t>
        </w:r>
        <w:r w:rsidR="00B12EA5">
          <w:rPr>
            <w:rFonts w:asciiTheme="minorHAnsi" w:eastAsiaTheme="minorEastAsia" w:hAnsiTheme="minorHAnsi" w:cstheme="minorBidi"/>
            <w:b w:val="0"/>
            <w:szCs w:val="22"/>
          </w:rPr>
          <w:tab/>
        </w:r>
        <w:r w:rsidR="00B12EA5" w:rsidRPr="00F65419">
          <w:rPr>
            <w:rStyle w:val="Hyperlink"/>
          </w:rPr>
          <w:t>Real-Time Point Definitions</w:t>
        </w:r>
        <w:r w:rsidR="00B12EA5">
          <w:rPr>
            <w:webHidden/>
          </w:rPr>
          <w:tab/>
        </w:r>
        <w:r w:rsidR="00B12EA5">
          <w:rPr>
            <w:webHidden/>
          </w:rPr>
          <w:fldChar w:fldCharType="begin"/>
        </w:r>
        <w:r w:rsidR="00B12EA5">
          <w:rPr>
            <w:webHidden/>
          </w:rPr>
          <w:instrText xml:space="preserve"> PAGEREF _Toc3218435 \h </w:instrText>
        </w:r>
        <w:r w:rsidR="00B12EA5">
          <w:rPr>
            <w:webHidden/>
          </w:rPr>
        </w:r>
        <w:r w:rsidR="00B12EA5">
          <w:rPr>
            <w:webHidden/>
          </w:rPr>
          <w:fldChar w:fldCharType="separate"/>
        </w:r>
        <w:r w:rsidR="00324ED5">
          <w:rPr>
            <w:webHidden/>
          </w:rPr>
          <w:t>103</w:t>
        </w:r>
        <w:r w:rsidR="00B12EA5">
          <w:rPr>
            <w:webHidden/>
          </w:rPr>
          <w:fldChar w:fldCharType="end"/>
        </w:r>
      </w:hyperlink>
    </w:p>
    <w:p w14:paraId="623D7D27" w14:textId="77777777" w:rsidR="00B12EA5" w:rsidRDefault="000B6DBB">
      <w:pPr>
        <w:pStyle w:val="TOC2"/>
        <w:rPr>
          <w:rFonts w:asciiTheme="minorHAnsi" w:eastAsiaTheme="minorEastAsia" w:hAnsiTheme="minorHAnsi" w:cstheme="minorBidi"/>
          <w:szCs w:val="22"/>
        </w:rPr>
      </w:pPr>
      <w:hyperlink w:anchor="_Toc3218436" w:history="1">
        <w:r w:rsidR="00B12EA5" w:rsidRPr="00F65419">
          <w:rPr>
            <w:rStyle w:val="Hyperlink"/>
          </w:rPr>
          <w:t>14.1</w:t>
        </w:r>
        <w:r w:rsidR="00B12EA5">
          <w:rPr>
            <w:rFonts w:asciiTheme="minorHAnsi" w:eastAsiaTheme="minorEastAsia" w:hAnsiTheme="minorHAnsi" w:cstheme="minorBidi"/>
            <w:szCs w:val="22"/>
          </w:rPr>
          <w:tab/>
        </w:r>
        <w:r w:rsidR="00B12EA5" w:rsidRPr="00F65419">
          <w:rPr>
            <w:rStyle w:val="Hyperlink"/>
          </w:rPr>
          <w:t>Analog Values</w:t>
        </w:r>
        <w:r w:rsidR="00B12EA5">
          <w:rPr>
            <w:webHidden/>
          </w:rPr>
          <w:tab/>
        </w:r>
        <w:r w:rsidR="00B12EA5">
          <w:rPr>
            <w:webHidden/>
          </w:rPr>
          <w:fldChar w:fldCharType="begin"/>
        </w:r>
        <w:r w:rsidR="00B12EA5">
          <w:rPr>
            <w:webHidden/>
          </w:rPr>
          <w:instrText xml:space="preserve"> PAGEREF _Toc3218436 \h </w:instrText>
        </w:r>
        <w:r w:rsidR="00B12EA5">
          <w:rPr>
            <w:webHidden/>
          </w:rPr>
        </w:r>
        <w:r w:rsidR="00B12EA5">
          <w:rPr>
            <w:webHidden/>
          </w:rPr>
          <w:fldChar w:fldCharType="separate"/>
        </w:r>
        <w:r w:rsidR="00324ED5">
          <w:rPr>
            <w:webHidden/>
          </w:rPr>
          <w:t>103</w:t>
        </w:r>
        <w:r w:rsidR="00B12EA5">
          <w:rPr>
            <w:webHidden/>
          </w:rPr>
          <w:fldChar w:fldCharType="end"/>
        </w:r>
      </w:hyperlink>
    </w:p>
    <w:p w14:paraId="6BF721E6" w14:textId="77777777" w:rsidR="00B12EA5" w:rsidRDefault="000B6DBB">
      <w:pPr>
        <w:pStyle w:val="TOC3"/>
        <w:rPr>
          <w:rFonts w:asciiTheme="minorHAnsi" w:eastAsiaTheme="minorEastAsia" w:hAnsiTheme="minorHAnsi" w:cstheme="minorBidi"/>
          <w:szCs w:val="22"/>
        </w:rPr>
      </w:pPr>
      <w:hyperlink w:anchor="_Toc3218437" w:history="1">
        <w:r w:rsidR="00B12EA5" w:rsidRPr="00F65419">
          <w:rPr>
            <w:rStyle w:val="Hyperlink"/>
          </w:rPr>
          <w:t>14.1.1</w:t>
        </w:r>
        <w:r w:rsidR="00B12EA5">
          <w:rPr>
            <w:rFonts w:asciiTheme="minorHAnsi" w:eastAsiaTheme="minorEastAsia" w:hAnsiTheme="minorHAnsi" w:cstheme="minorBidi"/>
            <w:szCs w:val="22"/>
          </w:rPr>
          <w:tab/>
        </w:r>
        <w:r w:rsidR="00B12EA5" w:rsidRPr="00F65419">
          <w:rPr>
            <w:rStyle w:val="Hyperlink"/>
          </w:rPr>
          <w:t>Unit Gross Megawatts (Gross MW)</w:t>
        </w:r>
        <w:r w:rsidR="00B12EA5">
          <w:rPr>
            <w:webHidden/>
          </w:rPr>
          <w:tab/>
        </w:r>
        <w:r w:rsidR="00B12EA5">
          <w:rPr>
            <w:webHidden/>
          </w:rPr>
          <w:fldChar w:fldCharType="begin"/>
        </w:r>
        <w:r w:rsidR="00B12EA5">
          <w:rPr>
            <w:webHidden/>
          </w:rPr>
          <w:instrText xml:space="preserve"> PAGEREF _Toc3218437 \h </w:instrText>
        </w:r>
        <w:r w:rsidR="00B12EA5">
          <w:rPr>
            <w:webHidden/>
          </w:rPr>
        </w:r>
        <w:r w:rsidR="00B12EA5">
          <w:rPr>
            <w:webHidden/>
          </w:rPr>
          <w:fldChar w:fldCharType="separate"/>
        </w:r>
        <w:r w:rsidR="00324ED5">
          <w:rPr>
            <w:webHidden/>
          </w:rPr>
          <w:t>103</w:t>
        </w:r>
        <w:r w:rsidR="00B12EA5">
          <w:rPr>
            <w:webHidden/>
          </w:rPr>
          <w:fldChar w:fldCharType="end"/>
        </w:r>
      </w:hyperlink>
    </w:p>
    <w:p w14:paraId="02DC6181" w14:textId="77777777" w:rsidR="00B12EA5" w:rsidRDefault="000B6DBB">
      <w:pPr>
        <w:pStyle w:val="TOC3"/>
        <w:rPr>
          <w:rFonts w:asciiTheme="minorHAnsi" w:eastAsiaTheme="minorEastAsia" w:hAnsiTheme="minorHAnsi" w:cstheme="minorBidi"/>
          <w:szCs w:val="22"/>
        </w:rPr>
      </w:pPr>
      <w:hyperlink w:anchor="_Toc3218438" w:history="1">
        <w:r w:rsidR="00B12EA5" w:rsidRPr="00F65419">
          <w:rPr>
            <w:rStyle w:val="Hyperlink"/>
          </w:rPr>
          <w:t>14.1.2</w:t>
        </w:r>
        <w:r w:rsidR="00B12EA5">
          <w:rPr>
            <w:rFonts w:asciiTheme="minorHAnsi" w:eastAsiaTheme="minorEastAsia" w:hAnsiTheme="minorHAnsi" w:cstheme="minorBidi"/>
            <w:szCs w:val="22"/>
          </w:rPr>
          <w:tab/>
        </w:r>
        <w:r w:rsidR="00B12EA5" w:rsidRPr="00F65419">
          <w:rPr>
            <w:rStyle w:val="Hyperlink"/>
          </w:rPr>
          <w:t>Unit Net Megawatts (Net MW)</w:t>
        </w:r>
        <w:r w:rsidR="00B12EA5">
          <w:rPr>
            <w:webHidden/>
          </w:rPr>
          <w:tab/>
        </w:r>
        <w:r w:rsidR="00B12EA5">
          <w:rPr>
            <w:webHidden/>
          </w:rPr>
          <w:fldChar w:fldCharType="begin"/>
        </w:r>
        <w:r w:rsidR="00B12EA5">
          <w:rPr>
            <w:webHidden/>
          </w:rPr>
          <w:instrText xml:space="preserve"> PAGEREF _Toc3218438 \h </w:instrText>
        </w:r>
        <w:r w:rsidR="00B12EA5">
          <w:rPr>
            <w:webHidden/>
          </w:rPr>
        </w:r>
        <w:r w:rsidR="00B12EA5">
          <w:rPr>
            <w:webHidden/>
          </w:rPr>
          <w:fldChar w:fldCharType="separate"/>
        </w:r>
        <w:r w:rsidR="00324ED5">
          <w:rPr>
            <w:webHidden/>
          </w:rPr>
          <w:t>103</w:t>
        </w:r>
        <w:r w:rsidR="00B12EA5">
          <w:rPr>
            <w:webHidden/>
          </w:rPr>
          <w:fldChar w:fldCharType="end"/>
        </w:r>
      </w:hyperlink>
    </w:p>
    <w:p w14:paraId="5B954989" w14:textId="77777777" w:rsidR="00B12EA5" w:rsidRDefault="000B6DBB">
      <w:pPr>
        <w:pStyle w:val="TOC3"/>
        <w:rPr>
          <w:rFonts w:asciiTheme="minorHAnsi" w:eastAsiaTheme="minorEastAsia" w:hAnsiTheme="minorHAnsi" w:cstheme="minorBidi"/>
          <w:szCs w:val="22"/>
        </w:rPr>
      </w:pPr>
      <w:hyperlink w:anchor="_Toc3218439" w:history="1">
        <w:r w:rsidR="00B12EA5" w:rsidRPr="00F65419">
          <w:rPr>
            <w:rStyle w:val="Hyperlink"/>
          </w:rPr>
          <w:t>14.1.3</w:t>
        </w:r>
        <w:r w:rsidR="00B12EA5">
          <w:rPr>
            <w:rFonts w:asciiTheme="minorHAnsi" w:eastAsiaTheme="minorEastAsia" w:hAnsiTheme="minorHAnsi" w:cstheme="minorBidi"/>
            <w:szCs w:val="22"/>
          </w:rPr>
          <w:tab/>
        </w:r>
        <w:r w:rsidR="00B12EA5" w:rsidRPr="00F65419">
          <w:rPr>
            <w:rStyle w:val="Hyperlink"/>
          </w:rPr>
          <w:t>Unit Point of delivery Megawatts (POD MW)</w:t>
        </w:r>
        <w:r w:rsidR="00B12EA5">
          <w:rPr>
            <w:webHidden/>
          </w:rPr>
          <w:tab/>
        </w:r>
        <w:r w:rsidR="00B12EA5">
          <w:rPr>
            <w:webHidden/>
          </w:rPr>
          <w:fldChar w:fldCharType="begin"/>
        </w:r>
        <w:r w:rsidR="00B12EA5">
          <w:rPr>
            <w:webHidden/>
          </w:rPr>
          <w:instrText xml:space="preserve"> PAGEREF _Toc3218439 \h </w:instrText>
        </w:r>
        <w:r w:rsidR="00B12EA5">
          <w:rPr>
            <w:webHidden/>
          </w:rPr>
        </w:r>
        <w:r w:rsidR="00B12EA5">
          <w:rPr>
            <w:webHidden/>
          </w:rPr>
          <w:fldChar w:fldCharType="separate"/>
        </w:r>
        <w:r w:rsidR="00324ED5">
          <w:rPr>
            <w:webHidden/>
          </w:rPr>
          <w:t>104</w:t>
        </w:r>
        <w:r w:rsidR="00B12EA5">
          <w:rPr>
            <w:webHidden/>
          </w:rPr>
          <w:fldChar w:fldCharType="end"/>
        </w:r>
      </w:hyperlink>
    </w:p>
    <w:p w14:paraId="0932E50B" w14:textId="77777777" w:rsidR="00B12EA5" w:rsidRDefault="000B6DBB">
      <w:pPr>
        <w:pStyle w:val="TOC3"/>
        <w:rPr>
          <w:rFonts w:asciiTheme="minorHAnsi" w:eastAsiaTheme="minorEastAsia" w:hAnsiTheme="minorHAnsi" w:cstheme="minorBidi"/>
          <w:szCs w:val="22"/>
        </w:rPr>
      </w:pPr>
      <w:hyperlink w:anchor="_Toc3218440" w:history="1">
        <w:r w:rsidR="00B12EA5" w:rsidRPr="00F65419">
          <w:rPr>
            <w:rStyle w:val="Hyperlink"/>
          </w:rPr>
          <w:t>14.1.4</w:t>
        </w:r>
        <w:r w:rsidR="00B12EA5">
          <w:rPr>
            <w:rFonts w:asciiTheme="minorHAnsi" w:eastAsiaTheme="minorEastAsia" w:hAnsiTheme="minorHAnsi" w:cstheme="minorBidi"/>
            <w:szCs w:val="22"/>
          </w:rPr>
          <w:tab/>
        </w:r>
        <w:r w:rsidR="00B12EA5" w:rsidRPr="00F65419">
          <w:rPr>
            <w:rStyle w:val="Hyperlink"/>
          </w:rPr>
          <w:t>Unit Auxiliary Load Megawatts (Aux MW)</w:t>
        </w:r>
        <w:r w:rsidR="00B12EA5">
          <w:rPr>
            <w:webHidden/>
          </w:rPr>
          <w:tab/>
        </w:r>
        <w:r w:rsidR="00B12EA5">
          <w:rPr>
            <w:webHidden/>
          </w:rPr>
          <w:fldChar w:fldCharType="begin"/>
        </w:r>
        <w:r w:rsidR="00B12EA5">
          <w:rPr>
            <w:webHidden/>
          </w:rPr>
          <w:instrText xml:space="preserve"> PAGEREF _Toc3218440 \h </w:instrText>
        </w:r>
        <w:r w:rsidR="00B12EA5">
          <w:rPr>
            <w:webHidden/>
          </w:rPr>
        </w:r>
        <w:r w:rsidR="00B12EA5">
          <w:rPr>
            <w:webHidden/>
          </w:rPr>
          <w:fldChar w:fldCharType="separate"/>
        </w:r>
        <w:r w:rsidR="00324ED5">
          <w:rPr>
            <w:webHidden/>
          </w:rPr>
          <w:t>104</w:t>
        </w:r>
        <w:r w:rsidR="00B12EA5">
          <w:rPr>
            <w:webHidden/>
          </w:rPr>
          <w:fldChar w:fldCharType="end"/>
        </w:r>
      </w:hyperlink>
    </w:p>
    <w:p w14:paraId="00897A11" w14:textId="77777777" w:rsidR="00B12EA5" w:rsidRDefault="000B6DBB">
      <w:pPr>
        <w:pStyle w:val="TOC3"/>
        <w:rPr>
          <w:rFonts w:asciiTheme="minorHAnsi" w:eastAsiaTheme="minorEastAsia" w:hAnsiTheme="minorHAnsi" w:cstheme="minorBidi"/>
          <w:szCs w:val="22"/>
        </w:rPr>
      </w:pPr>
      <w:hyperlink w:anchor="_Toc3218441" w:history="1">
        <w:r w:rsidR="00B12EA5" w:rsidRPr="00F65419">
          <w:rPr>
            <w:rStyle w:val="Hyperlink"/>
          </w:rPr>
          <w:t>14.1.5</w:t>
        </w:r>
        <w:r w:rsidR="00B12EA5">
          <w:rPr>
            <w:rFonts w:asciiTheme="minorHAnsi" w:eastAsiaTheme="minorEastAsia" w:hAnsiTheme="minorHAnsi" w:cstheme="minorBidi"/>
            <w:szCs w:val="22"/>
          </w:rPr>
          <w:tab/>
        </w:r>
        <w:r w:rsidR="00B12EA5" w:rsidRPr="00F65419">
          <w:rPr>
            <w:rStyle w:val="Hyperlink"/>
          </w:rPr>
          <w:t>Gross Reactive Power or Gross Mega VAR (MVAR)</w:t>
        </w:r>
        <w:r w:rsidR="00B12EA5">
          <w:rPr>
            <w:webHidden/>
          </w:rPr>
          <w:tab/>
        </w:r>
        <w:r w:rsidR="00B12EA5">
          <w:rPr>
            <w:webHidden/>
          </w:rPr>
          <w:fldChar w:fldCharType="begin"/>
        </w:r>
        <w:r w:rsidR="00B12EA5">
          <w:rPr>
            <w:webHidden/>
          </w:rPr>
          <w:instrText xml:space="preserve"> PAGEREF _Toc3218441 \h </w:instrText>
        </w:r>
        <w:r w:rsidR="00B12EA5">
          <w:rPr>
            <w:webHidden/>
          </w:rPr>
        </w:r>
        <w:r w:rsidR="00B12EA5">
          <w:rPr>
            <w:webHidden/>
          </w:rPr>
          <w:fldChar w:fldCharType="separate"/>
        </w:r>
        <w:r w:rsidR="00324ED5">
          <w:rPr>
            <w:webHidden/>
          </w:rPr>
          <w:t>105</w:t>
        </w:r>
        <w:r w:rsidR="00B12EA5">
          <w:rPr>
            <w:webHidden/>
          </w:rPr>
          <w:fldChar w:fldCharType="end"/>
        </w:r>
      </w:hyperlink>
    </w:p>
    <w:p w14:paraId="351C91F4" w14:textId="77777777" w:rsidR="00B12EA5" w:rsidRDefault="000B6DBB">
      <w:pPr>
        <w:pStyle w:val="TOC3"/>
        <w:rPr>
          <w:rFonts w:asciiTheme="minorHAnsi" w:eastAsiaTheme="minorEastAsia" w:hAnsiTheme="minorHAnsi" w:cstheme="minorBidi"/>
          <w:szCs w:val="22"/>
        </w:rPr>
      </w:pPr>
      <w:hyperlink w:anchor="_Toc3218442" w:history="1">
        <w:r w:rsidR="00B12EA5" w:rsidRPr="00F65419">
          <w:rPr>
            <w:rStyle w:val="Hyperlink"/>
          </w:rPr>
          <w:t>14.1.6</w:t>
        </w:r>
        <w:r w:rsidR="00B12EA5">
          <w:rPr>
            <w:rFonts w:asciiTheme="minorHAnsi" w:eastAsiaTheme="minorEastAsia" w:hAnsiTheme="minorHAnsi" w:cstheme="minorBidi"/>
            <w:szCs w:val="22"/>
          </w:rPr>
          <w:tab/>
        </w:r>
        <w:r w:rsidR="00B12EA5" w:rsidRPr="00F65419">
          <w:rPr>
            <w:rStyle w:val="Hyperlink"/>
          </w:rPr>
          <w:t>Point of delivery Mega VAR (POD MVAR)</w:t>
        </w:r>
        <w:r w:rsidR="00B12EA5">
          <w:rPr>
            <w:webHidden/>
          </w:rPr>
          <w:tab/>
        </w:r>
        <w:r w:rsidR="00B12EA5">
          <w:rPr>
            <w:webHidden/>
          </w:rPr>
          <w:fldChar w:fldCharType="begin"/>
        </w:r>
        <w:r w:rsidR="00B12EA5">
          <w:rPr>
            <w:webHidden/>
          </w:rPr>
          <w:instrText xml:space="preserve"> PAGEREF _Toc3218442 \h </w:instrText>
        </w:r>
        <w:r w:rsidR="00B12EA5">
          <w:rPr>
            <w:webHidden/>
          </w:rPr>
        </w:r>
        <w:r w:rsidR="00B12EA5">
          <w:rPr>
            <w:webHidden/>
          </w:rPr>
          <w:fldChar w:fldCharType="separate"/>
        </w:r>
        <w:r w:rsidR="00324ED5">
          <w:rPr>
            <w:webHidden/>
          </w:rPr>
          <w:t>105</w:t>
        </w:r>
        <w:r w:rsidR="00B12EA5">
          <w:rPr>
            <w:webHidden/>
          </w:rPr>
          <w:fldChar w:fldCharType="end"/>
        </w:r>
      </w:hyperlink>
    </w:p>
    <w:p w14:paraId="241804D3" w14:textId="77777777" w:rsidR="00B12EA5" w:rsidRDefault="000B6DBB">
      <w:pPr>
        <w:pStyle w:val="TOC3"/>
        <w:rPr>
          <w:rFonts w:asciiTheme="minorHAnsi" w:eastAsiaTheme="minorEastAsia" w:hAnsiTheme="minorHAnsi" w:cstheme="minorBidi"/>
          <w:szCs w:val="22"/>
        </w:rPr>
      </w:pPr>
      <w:hyperlink w:anchor="_Toc3218443" w:history="1">
        <w:r w:rsidR="00B12EA5" w:rsidRPr="00F65419">
          <w:rPr>
            <w:rStyle w:val="Hyperlink"/>
          </w:rPr>
          <w:t>14.1.7</w:t>
        </w:r>
        <w:r w:rsidR="00B12EA5">
          <w:rPr>
            <w:rFonts w:asciiTheme="minorHAnsi" w:eastAsiaTheme="minorEastAsia" w:hAnsiTheme="minorHAnsi" w:cstheme="minorBidi"/>
            <w:szCs w:val="22"/>
          </w:rPr>
          <w:tab/>
        </w:r>
        <w:r w:rsidR="00B12EA5" w:rsidRPr="00F65419">
          <w:rPr>
            <w:rStyle w:val="Hyperlink"/>
          </w:rPr>
          <w:t>Net Reactive Power (Net MVAR)</w:t>
        </w:r>
        <w:r w:rsidR="00B12EA5">
          <w:rPr>
            <w:webHidden/>
          </w:rPr>
          <w:tab/>
        </w:r>
        <w:r w:rsidR="00B12EA5">
          <w:rPr>
            <w:webHidden/>
          </w:rPr>
          <w:fldChar w:fldCharType="begin"/>
        </w:r>
        <w:r w:rsidR="00B12EA5">
          <w:rPr>
            <w:webHidden/>
          </w:rPr>
          <w:instrText xml:space="preserve"> PAGEREF _Toc3218443 \h </w:instrText>
        </w:r>
        <w:r w:rsidR="00B12EA5">
          <w:rPr>
            <w:webHidden/>
          </w:rPr>
        </w:r>
        <w:r w:rsidR="00B12EA5">
          <w:rPr>
            <w:webHidden/>
          </w:rPr>
          <w:fldChar w:fldCharType="separate"/>
        </w:r>
        <w:r w:rsidR="00324ED5">
          <w:rPr>
            <w:webHidden/>
          </w:rPr>
          <w:t>105</w:t>
        </w:r>
        <w:r w:rsidR="00B12EA5">
          <w:rPr>
            <w:webHidden/>
          </w:rPr>
          <w:fldChar w:fldCharType="end"/>
        </w:r>
      </w:hyperlink>
    </w:p>
    <w:p w14:paraId="487DE70F" w14:textId="77777777" w:rsidR="00B12EA5" w:rsidRDefault="000B6DBB">
      <w:pPr>
        <w:pStyle w:val="TOC3"/>
        <w:rPr>
          <w:rFonts w:asciiTheme="minorHAnsi" w:eastAsiaTheme="minorEastAsia" w:hAnsiTheme="minorHAnsi" w:cstheme="minorBidi"/>
          <w:szCs w:val="22"/>
        </w:rPr>
      </w:pPr>
      <w:hyperlink w:anchor="_Toc3218444" w:history="1">
        <w:r w:rsidR="00B12EA5" w:rsidRPr="00F65419">
          <w:rPr>
            <w:rStyle w:val="Hyperlink"/>
          </w:rPr>
          <w:t>14.1.8</w:t>
        </w:r>
        <w:r w:rsidR="00B12EA5">
          <w:rPr>
            <w:rFonts w:asciiTheme="minorHAnsi" w:eastAsiaTheme="minorEastAsia" w:hAnsiTheme="minorHAnsi" w:cstheme="minorBidi"/>
            <w:szCs w:val="22"/>
          </w:rPr>
          <w:tab/>
        </w:r>
        <w:r w:rsidR="00B12EA5" w:rsidRPr="00F65419">
          <w:rPr>
            <w:rStyle w:val="Hyperlink"/>
          </w:rPr>
          <w:t>Auxiliary Load Reactive Power (Aux MVAR)</w:t>
        </w:r>
        <w:r w:rsidR="00B12EA5">
          <w:rPr>
            <w:webHidden/>
          </w:rPr>
          <w:tab/>
        </w:r>
        <w:r w:rsidR="00B12EA5">
          <w:rPr>
            <w:webHidden/>
          </w:rPr>
          <w:fldChar w:fldCharType="begin"/>
        </w:r>
        <w:r w:rsidR="00B12EA5">
          <w:rPr>
            <w:webHidden/>
          </w:rPr>
          <w:instrText xml:space="preserve"> PAGEREF _Toc3218444 \h </w:instrText>
        </w:r>
        <w:r w:rsidR="00B12EA5">
          <w:rPr>
            <w:webHidden/>
          </w:rPr>
        </w:r>
        <w:r w:rsidR="00B12EA5">
          <w:rPr>
            <w:webHidden/>
          </w:rPr>
          <w:fldChar w:fldCharType="separate"/>
        </w:r>
        <w:r w:rsidR="00324ED5">
          <w:rPr>
            <w:webHidden/>
          </w:rPr>
          <w:t>106</w:t>
        </w:r>
        <w:r w:rsidR="00B12EA5">
          <w:rPr>
            <w:webHidden/>
          </w:rPr>
          <w:fldChar w:fldCharType="end"/>
        </w:r>
      </w:hyperlink>
    </w:p>
    <w:p w14:paraId="211608D3" w14:textId="77777777" w:rsidR="00B12EA5" w:rsidRDefault="000B6DBB">
      <w:pPr>
        <w:pStyle w:val="TOC3"/>
        <w:rPr>
          <w:rFonts w:asciiTheme="minorHAnsi" w:eastAsiaTheme="minorEastAsia" w:hAnsiTheme="minorHAnsi" w:cstheme="minorBidi"/>
          <w:szCs w:val="22"/>
        </w:rPr>
      </w:pPr>
      <w:hyperlink w:anchor="_Toc3218445" w:history="1">
        <w:r w:rsidR="00B12EA5" w:rsidRPr="00F65419">
          <w:rPr>
            <w:rStyle w:val="Hyperlink"/>
          </w:rPr>
          <w:t>14.1.9</w:t>
        </w:r>
        <w:r w:rsidR="00B12EA5">
          <w:rPr>
            <w:rFonts w:asciiTheme="minorHAnsi" w:eastAsiaTheme="minorEastAsia" w:hAnsiTheme="minorHAnsi" w:cstheme="minorBidi"/>
            <w:szCs w:val="22"/>
          </w:rPr>
          <w:tab/>
        </w:r>
        <w:r w:rsidR="00B12EA5" w:rsidRPr="00F65419">
          <w:rPr>
            <w:rStyle w:val="Hyperlink"/>
          </w:rPr>
          <w:t>Generating Unit Terminal Voltage (KV)</w:t>
        </w:r>
        <w:r w:rsidR="00B12EA5">
          <w:rPr>
            <w:webHidden/>
          </w:rPr>
          <w:tab/>
        </w:r>
        <w:r w:rsidR="00B12EA5">
          <w:rPr>
            <w:webHidden/>
          </w:rPr>
          <w:fldChar w:fldCharType="begin"/>
        </w:r>
        <w:r w:rsidR="00B12EA5">
          <w:rPr>
            <w:webHidden/>
          </w:rPr>
          <w:instrText xml:space="preserve"> PAGEREF _Toc3218445 \h </w:instrText>
        </w:r>
        <w:r w:rsidR="00B12EA5">
          <w:rPr>
            <w:webHidden/>
          </w:rPr>
        </w:r>
        <w:r w:rsidR="00B12EA5">
          <w:rPr>
            <w:webHidden/>
          </w:rPr>
          <w:fldChar w:fldCharType="separate"/>
        </w:r>
        <w:r w:rsidR="00324ED5">
          <w:rPr>
            <w:webHidden/>
          </w:rPr>
          <w:t>106</w:t>
        </w:r>
        <w:r w:rsidR="00B12EA5">
          <w:rPr>
            <w:webHidden/>
          </w:rPr>
          <w:fldChar w:fldCharType="end"/>
        </w:r>
      </w:hyperlink>
    </w:p>
    <w:p w14:paraId="655D44B1" w14:textId="77777777" w:rsidR="00B12EA5" w:rsidRDefault="000B6DBB">
      <w:pPr>
        <w:pStyle w:val="TOC3"/>
        <w:tabs>
          <w:tab w:val="left" w:pos="1962"/>
        </w:tabs>
        <w:rPr>
          <w:rFonts w:asciiTheme="minorHAnsi" w:eastAsiaTheme="minorEastAsia" w:hAnsiTheme="minorHAnsi" w:cstheme="minorBidi"/>
          <w:szCs w:val="22"/>
        </w:rPr>
      </w:pPr>
      <w:hyperlink w:anchor="_Toc3218446" w:history="1">
        <w:r w:rsidR="00B12EA5" w:rsidRPr="00F65419">
          <w:rPr>
            <w:rStyle w:val="Hyperlink"/>
          </w:rPr>
          <w:t>14.1.10</w:t>
        </w:r>
        <w:r w:rsidR="00B12EA5">
          <w:rPr>
            <w:rFonts w:asciiTheme="minorHAnsi" w:eastAsiaTheme="minorEastAsia" w:hAnsiTheme="minorHAnsi" w:cstheme="minorBidi"/>
            <w:szCs w:val="22"/>
          </w:rPr>
          <w:tab/>
        </w:r>
        <w:r w:rsidR="00B12EA5" w:rsidRPr="00F65419">
          <w:rPr>
            <w:rStyle w:val="Hyperlink"/>
          </w:rPr>
          <w:t>Unit Operating High Limit (UOHL) [AGC Units Only]</w:t>
        </w:r>
        <w:r w:rsidR="00B12EA5">
          <w:rPr>
            <w:webHidden/>
          </w:rPr>
          <w:tab/>
        </w:r>
        <w:r w:rsidR="00B12EA5">
          <w:rPr>
            <w:webHidden/>
          </w:rPr>
          <w:fldChar w:fldCharType="begin"/>
        </w:r>
        <w:r w:rsidR="00B12EA5">
          <w:rPr>
            <w:webHidden/>
          </w:rPr>
          <w:instrText xml:space="preserve"> PAGEREF _Toc3218446 \h </w:instrText>
        </w:r>
        <w:r w:rsidR="00B12EA5">
          <w:rPr>
            <w:webHidden/>
          </w:rPr>
        </w:r>
        <w:r w:rsidR="00B12EA5">
          <w:rPr>
            <w:webHidden/>
          </w:rPr>
          <w:fldChar w:fldCharType="separate"/>
        </w:r>
        <w:r w:rsidR="00324ED5">
          <w:rPr>
            <w:webHidden/>
          </w:rPr>
          <w:t>107</w:t>
        </w:r>
        <w:r w:rsidR="00B12EA5">
          <w:rPr>
            <w:webHidden/>
          </w:rPr>
          <w:fldChar w:fldCharType="end"/>
        </w:r>
      </w:hyperlink>
    </w:p>
    <w:p w14:paraId="4621236D" w14:textId="77777777" w:rsidR="00B12EA5" w:rsidRDefault="000B6DBB">
      <w:pPr>
        <w:pStyle w:val="TOC3"/>
        <w:tabs>
          <w:tab w:val="left" w:pos="1962"/>
        </w:tabs>
        <w:rPr>
          <w:rFonts w:asciiTheme="minorHAnsi" w:eastAsiaTheme="minorEastAsia" w:hAnsiTheme="minorHAnsi" w:cstheme="minorBidi"/>
          <w:szCs w:val="22"/>
        </w:rPr>
      </w:pPr>
      <w:hyperlink w:anchor="_Toc3218447" w:history="1">
        <w:r w:rsidR="00B12EA5" w:rsidRPr="00F65419">
          <w:rPr>
            <w:rStyle w:val="Hyperlink"/>
          </w:rPr>
          <w:t>14.1.11</w:t>
        </w:r>
        <w:r w:rsidR="00B12EA5">
          <w:rPr>
            <w:rFonts w:asciiTheme="minorHAnsi" w:eastAsiaTheme="minorEastAsia" w:hAnsiTheme="minorHAnsi" w:cstheme="minorBidi"/>
            <w:szCs w:val="22"/>
          </w:rPr>
          <w:tab/>
        </w:r>
        <w:r w:rsidR="00B12EA5" w:rsidRPr="00F65419">
          <w:rPr>
            <w:rStyle w:val="Hyperlink"/>
          </w:rPr>
          <w:t>Unit Operating Lower Limit (UOLL) [AGC Units Only]</w:t>
        </w:r>
        <w:r w:rsidR="00B12EA5">
          <w:rPr>
            <w:webHidden/>
          </w:rPr>
          <w:tab/>
        </w:r>
        <w:r w:rsidR="00B12EA5">
          <w:rPr>
            <w:webHidden/>
          </w:rPr>
          <w:fldChar w:fldCharType="begin"/>
        </w:r>
        <w:r w:rsidR="00B12EA5">
          <w:rPr>
            <w:webHidden/>
          </w:rPr>
          <w:instrText xml:space="preserve"> PAGEREF _Toc3218447 \h </w:instrText>
        </w:r>
        <w:r w:rsidR="00B12EA5">
          <w:rPr>
            <w:webHidden/>
          </w:rPr>
        </w:r>
        <w:r w:rsidR="00B12EA5">
          <w:rPr>
            <w:webHidden/>
          </w:rPr>
          <w:fldChar w:fldCharType="separate"/>
        </w:r>
        <w:r w:rsidR="00324ED5">
          <w:rPr>
            <w:webHidden/>
          </w:rPr>
          <w:t>107</w:t>
        </w:r>
        <w:r w:rsidR="00B12EA5">
          <w:rPr>
            <w:webHidden/>
          </w:rPr>
          <w:fldChar w:fldCharType="end"/>
        </w:r>
      </w:hyperlink>
    </w:p>
    <w:p w14:paraId="0058E05F" w14:textId="77777777" w:rsidR="00B12EA5" w:rsidRDefault="000B6DBB">
      <w:pPr>
        <w:pStyle w:val="TOC2"/>
        <w:rPr>
          <w:rFonts w:asciiTheme="minorHAnsi" w:eastAsiaTheme="minorEastAsia" w:hAnsiTheme="minorHAnsi" w:cstheme="minorBidi"/>
          <w:szCs w:val="22"/>
        </w:rPr>
      </w:pPr>
      <w:hyperlink w:anchor="_Toc3218448" w:history="1">
        <w:r w:rsidR="00B12EA5" w:rsidRPr="00F65419">
          <w:rPr>
            <w:rStyle w:val="Hyperlink"/>
          </w:rPr>
          <w:t>14.2</w:t>
        </w:r>
        <w:r w:rsidR="00B12EA5">
          <w:rPr>
            <w:rFonts w:asciiTheme="minorHAnsi" w:eastAsiaTheme="minorEastAsia" w:hAnsiTheme="minorHAnsi" w:cstheme="minorBidi"/>
            <w:szCs w:val="22"/>
          </w:rPr>
          <w:tab/>
        </w:r>
        <w:r w:rsidR="00B12EA5" w:rsidRPr="00F65419">
          <w:rPr>
            <w:rStyle w:val="Hyperlink"/>
          </w:rPr>
          <w:t>Digital Values</w:t>
        </w:r>
        <w:r w:rsidR="00B12EA5">
          <w:rPr>
            <w:webHidden/>
          </w:rPr>
          <w:tab/>
        </w:r>
        <w:r w:rsidR="00B12EA5">
          <w:rPr>
            <w:webHidden/>
          </w:rPr>
          <w:fldChar w:fldCharType="begin"/>
        </w:r>
        <w:r w:rsidR="00B12EA5">
          <w:rPr>
            <w:webHidden/>
          </w:rPr>
          <w:instrText xml:space="preserve"> PAGEREF _Toc3218448 \h </w:instrText>
        </w:r>
        <w:r w:rsidR="00B12EA5">
          <w:rPr>
            <w:webHidden/>
          </w:rPr>
        </w:r>
        <w:r w:rsidR="00B12EA5">
          <w:rPr>
            <w:webHidden/>
          </w:rPr>
          <w:fldChar w:fldCharType="separate"/>
        </w:r>
        <w:r w:rsidR="00324ED5">
          <w:rPr>
            <w:webHidden/>
          </w:rPr>
          <w:t>107</w:t>
        </w:r>
        <w:r w:rsidR="00B12EA5">
          <w:rPr>
            <w:webHidden/>
          </w:rPr>
          <w:fldChar w:fldCharType="end"/>
        </w:r>
      </w:hyperlink>
    </w:p>
    <w:p w14:paraId="6CA452D5" w14:textId="77777777" w:rsidR="00B12EA5" w:rsidRDefault="000B6DBB">
      <w:pPr>
        <w:pStyle w:val="TOC3"/>
        <w:rPr>
          <w:rFonts w:asciiTheme="minorHAnsi" w:eastAsiaTheme="minorEastAsia" w:hAnsiTheme="minorHAnsi" w:cstheme="minorBidi"/>
          <w:szCs w:val="22"/>
        </w:rPr>
      </w:pPr>
      <w:hyperlink w:anchor="_Toc3218449" w:history="1">
        <w:r w:rsidR="00B12EA5" w:rsidRPr="00F65419">
          <w:rPr>
            <w:rStyle w:val="Hyperlink"/>
          </w:rPr>
          <w:t>14.2.1</w:t>
        </w:r>
        <w:r w:rsidR="00B12EA5">
          <w:rPr>
            <w:rFonts w:asciiTheme="minorHAnsi" w:eastAsiaTheme="minorEastAsia" w:hAnsiTheme="minorHAnsi" w:cstheme="minorBidi"/>
            <w:szCs w:val="22"/>
          </w:rPr>
          <w:tab/>
        </w:r>
        <w:r w:rsidR="00B12EA5" w:rsidRPr="00F65419">
          <w:rPr>
            <w:rStyle w:val="Hyperlink"/>
          </w:rPr>
          <w:t>Unit Generator Breaker</w:t>
        </w:r>
        <w:r w:rsidR="00B12EA5">
          <w:rPr>
            <w:webHidden/>
          </w:rPr>
          <w:tab/>
        </w:r>
        <w:r w:rsidR="00B12EA5">
          <w:rPr>
            <w:webHidden/>
          </w:rPr>
          <w:fldChar w:fldCharType="begin"/>
        </w:r>
        <w:r w:rsidR="00B12EA5">
          <w:rPr>
            <w:webHidden/>
          </w:rPr>
          <w:instrText xml:space="preserve"> PAGEREF _Toc3218449 \h </w:instrText>
        </w:r>
        <w:r w:rsidR="00B12EA5">
          <w:rPr>
            <w:webHidden/>
          </w:rPr>
        </w:r>
        <w:r w:rsidR="00B12EA5">
          <w:rPr>
            <w:webHidden/>
          </w:rPr>
          <w:fldChar w:fldCharType="separate"/>
        </w:r>
        <w:r w:rsidR="00324ED5">
          <w:rPr>
            <w:webHidden/>
          </w:rPr>
          <w:t>107</w:t>
        </w:r>
        <w:r w:rsidR="00B12EA5">
          <w:rPr>
            <w:webHidden/>
          </w:rPr>
          <w:fldChar w:fldCharType="end"/>
        </w:r>
      </w:hyperlink>
    </w:p>
    <w:p w14:paraId="770AA9AB" w14:textId="77777777" w:rsidR="00B12EA5" w:rsidRDefault="000B6DBB">
      <w:pPr>
        <w:pStyle w:val="TOC3"/>
        <w:rPr>
          <w:rFonts w:asciiTheme="minorHAnsi" w:eastAsiaTheme="minorEastAsia" w:hAnsiTheme="minorHAnsi" w:cstheme="minorBidi"/>
          <w:szCs w:val="22"/>
        </w:rPr>
      </w:pPr>
      <w:hyperlink w:anchor="_Toc3218450" w:history="1">
        <w:r w:rsidR="00B12EA5" w:rsidRPr="00F65419">
          <w:rPr>
            <w:rStyle w:val="Hyperlink"/>
          </w:rPr>
          <w:t>14.2.2</w:t>
        </w:r>
        <w:r w:rsidR="00B12EA5">
          <w:rPr>
            <w:rFonts w:asciiTheme="minorHAnsi" w:eastAsiaTheme="minorEastAsia" w:hAnsiTheme="minorHAnsi" w:cstheme="minorBidi"/>
            <w:szCs w:val="22"/>
          </w:rPr>
          <w:tab/>
        </w:r>
        <w:r w:rsidR="00B12EA5" w:rsidRPr="00F65419">
          <w:rPr>
            <w:rStyle w:val="Hyperlink"/>
          </w:rPr>
          <w:t>Unit Connectivity Status (UCON)</w:t>
        </w:r>
        <w:r w:rsidR="00B12EA5">
          <w:rPr>
            <w:webHidden/>
          </w:rPr>
          <w:tab/>
        </w:r>
        <w:r w:rsidR="00B12EA5">
          <w:rPr>
            <w:webHidden/>
          </w:rPr>
          <w:fldChar w:fldCharType="begin"/>
        </w:r>
        <w:r w:rsidR="00B12EA5">
          <w:rPr>
            <w:webHidden/>
          </w:rPr>
          <w:instrText xml:space="preserve"> PAGEREF _Toc3218450 \h </w:instrText>
        </w:r>
        <w:r w:rsidR="00B12EA5">
          <w:rPr>
            <w:webHidden/>
          </w:rPr>
        </w:r>
        <w:r w:rsidR="00B12EA5">
          <w:rPr>
            <w:webHidden/>
          </w:rPr>
          <w:fldChar w:fldCharType="separate"/>
        </w:r>
        <w:r w:rsidR="00324ED5">
          <w:rPr>
            <w:webHidden/>
          </w:rPr>
          <w:t>108</w:t>
        </w:r>
        <w:r w:rsidR="00B12EA5">
          <w:rPr>
            <w:webHidden/>
          </w:rPr>
          <w:fldChar w:fldCharType="end"/>
        </w:r>
      </w:hyperlink>
    </w:p>
    <w:p w14:paraId="6F1BE9BF" w14:textId="77777777" w:rsidR="00B12EA5" w:rsidRDefault="000B6DBB">
      <w:pPr>
        <w:pStyle w:val="TOC3"/>
        <w:rPr>
          <w:rFonts w:asciiTheme="minorHAnsi" w:eastAsiaTheme="minorEastAsia" w:hAnsiTheme="minorHAnsi" w:cstheme="minorBidi"/>
          <w:szCs w:val="22"/>
        </w:rPr>
      </w:pPr>
      <w:hyperlink w:anchor="_Toc3218451" w:history="1">
        <w:r w:rsidR="00B12EA5" w:rsidRPr="00F65419">
          <w:rPr>
            <w:rStyle w:val="Hyperlink"/>
          </w:rPr>
          <w:t>14.2.3</w:t>
        </w:r>
        <w:r w:rsidR="00B12EA5">
          <w:rPr>
            <w:rFonts w:asciiTheme="minorHAnsi" w:eastAsiaTheme="minorEastAsia" w:hAnsiTheme="minorHAnsi" w:cstheme="minorBidi"/>
            <w:szCs w:val="22"/>
          </w:rPr>
          <w:tab/>
        </w:r>
        <w:r w:rsidR="00B12EA5" w:rsidRPr="00F65419">
          <w:rPr>
            <w:rStyle w:val="Hyperlink"/>
          </w:rPr>
          <w:t>Unit Control Status (UCTL)</w:t>
        </w:r>
        <w:r w:rsidR="00B12EA5">
          <w:rPr>
            <w:webHidden/>
          </w:rPr>
          <w:tab/>
        </w:r>
        <w:r w:rsidR="00B12EA5">
          <w:rPr>
            <w:webHidden/>
          </w:rPr>
          <w:fldChar w:fldCharType="begin"/>
        </w:r>
        <w:r w:rsidR="00B12EA5">
          <w:rPr>
            <w:webHidden/>
          </w:rPr>
          <w:instrText xml:space="preserve"> PAGEREF _Toc3218451 \h </w:instrText>
        </w:r>
        <w:r w:rsidR="00B12EA5">
          <w:rPr>
            <w:webHidden/>
          </w:rPr>
        </w:r>
        <w:r w:rsidR="00B12EA5">
          <w:rPr>
            <w:webHidden/>
          </w:rPr>
          <w:fldChar w:fldCharType="separate"/>
        </w:r>
        <w:r w:rsidR="00324ED5">
          <w:rPr>
            <w:webHidden/>
          </w:rPr>
          <w:t>108</w:t>
        </w:r>
        <w:r w:rsidR="00B12EA5">
          <w:rPr>
            <w:webHidden/>
          </w:rPr>
          <w:fldChar w:fldCharType="end"/>
        </w:r>
      </w:hyperlink>
    </w:p>
    <w:p w14:paraId="1CE3427E" w14:textId="77777777" w:rsidR="00B12EA5" w:rsidRDefault="000B6DBB">
      <w:pPr>
        <w:pStyle w:val="TOC3"/>
        <w:rPr>
          <w:rFonts w:asciiTheme="minorHAnsi" w:eastAsiaTheme="minorEastAsia" w:hAnsiTheme="minorHAnsi" w:cstheme="minorBidi"/>
          <w:szCs w:val="22"/>
        </w:rPr>
      </w:pPr>
      <w:hyperlink w:anchor="_Toc3218452" w:history="1">
        <w:r w:rsidR="00B12EA5" w:rsidRPr="00F65419">
          <w:rPr>
            <w:rStyle w:val="Hyperlink"/>
          </w:rPr>
          <w:t>14.2.4</w:t>
        </w:r>
        <w:r w:rsidR="00B12EA5">
          <w:rPr>
            <w:rFonts w:asciiTheme="minorHAnsi" w:eastAsiaTheme="minorEastAsia" w:hAnsiTheme="minorHAnsi" w:cstheme="minorBidi"/>
            <w:szCs w:val="22"/>
          </w:rPr>
          <w:tab/>
        </w:r>
        <w:r w:rsidR="00B12EA5" w:rsidRPr="00F65419">
          <w:rPr>
            <w:rStyle w:val="Hyperlink"/>
          </w:rPr>
          <w:t>ISO Unit Authority Switch (UASW)</w:t>
        </w:r>
        <w:r w:rsidR="00B12EA5">
          <w:rPr>
            <w:webHidden/>
          </w:rPr>
          <w:tab/>
        </w:r>
        <w:r w:rsidR="00B12EA5">
          <w:rPr>
            <w:webHidden/>
          </w:rPr>
          <w:fldChar w:fldCharType="begin"/>
        </w:r>
        <w:r w:rsidR="00B12EA5">
          <w:rPr>
            <w:webHidden/>
          </w:rPr>
          <w:instrText xml:space="preserve"> PAGEREF _Toc3218452 \h </w:instrText>
        </w:r>
        <w:r w:rsidR="00B12EA5">
          <w:rPr>
            <w:webHidden/>
          </w:rPr>
        </w:r>
        <w:r w:rsidR="00B12EA5">
          <w:rPr>
            <w:webHidden/>
          </w:rPr>
          <w:fldChar w:fldCharType="separate"/>
        </w:r>
        <w:r w:rsidR="00324ED5">
          <w:rPr>
            <w:webHidden/>
          </w:rPr>
          <w:t>109</w:t>
        </w:r>
        <w:r w:rsidR="00B12EA5">
          <w:rPr>
            <w:webHidden/>
          </w:rPr>
          <w:fldChar w:fldCharType="end"/>
        </w:r>
      </w:hyperlink>
    </w:p>
    <w:p w14:paraId="557AAA39" w14:textId="77777777" w:rsidR="00B12EA5" w:rsidRDefault="000B6DBB">
      <w:pPr>
        <w:pStyle w:val="TOC3"/>
        <w:rPr>
          <w:rFonts w:asciiTheme="minorHAnsi" w:eastAsiaTheme="minorEastAsia" w:hAnsiTheme="minorHAnsi" w:cstheme="minorBidi"/>
          <w:szCs w:val="22"/>
        </w:rPr>
      </w:pPr>
      <w:hyperlink w:anchor="_Toc3218453" w:history="1">
        <w:r w:rsidR="00B12EA5" w:rsidRPr="00F65419">
          <w:rPr>
            <w:rStyle w:val="Hyperlink"/>
          </w:rPr>
          <w:t>14.2.5</w:t>
        </w:r>
        <w:r w:rsidR="00B12EA5">
          <w:rPr>
            <w:rFonts w:asciiTheme="minorHAnsi" w:eastAsiaTheme="minorEastAsia" w:hAnsiTheme="minorHAnsi" w:cstheme="minorBidi"/>
            <w:szCs w:val="22"/>
          </w:rPr>
          <w:tab/>
        </w:r>
        <w:r w:rsidR="00B12EA5" w:rsidRPr="00F65419">
          <w:rPr>
            <w:rStyle w:val="Hyperlink"/>
          </w:rPr>
          <w:t>Unit Automatic Generation Control (UAGC)</w:t>
        </w:r>
        <w:r w:rsidR="00B12EA5">
          <w:rPr>
            <w:webHidden/>
          </w:rPr>
          <w:tab/>
        </w:r>
        <w:r w:rsidR="00B12EA5">
          <w:rPr>
            <w:webHidden/>
          </w:rPr>
          <w:fldChar w:fldCharType="begin"/>
        </w:r>
        <w:r w:rsidR="00B12EA5">
          <w:rPr>
            <w:webHidden/>
          </w:rPr>
          <w:instrText xml:space="preserve"> PAGEREF _Toc3218453 \h </w:instrText>
        </w:r>
        <w:r w:rsidR="00B12EA5">
          <w:rPr>
            <w:webHidden/>
          </w:rPr>
        </w:r>
        <w:r w:rsidR="00B12EA5">
          <w:rPr>
            <w:webHidden/>
          </w:rPr>
          <w:fldChar w:fldCharType="separate"/>
        </w:r>
        <w:r w:rsidR="00324ED5">
          <w:rPr>
            <w:webHidden/>
          </w:rPr>
          <w:t>109</w:t>
        </w:r>
        <w:r w:rsidR="00B12EA5">
          <w:rPr>
            <w:webHidden/>
          </w:rPr>
          <w:fldChar w:fldCharType="end"/>
        </w:r>
      </w:hyperlink>
    </w:p>
    <w:p w14:paraId="5DE12D5D" w14:textId="77777777" w:rsidR="00B12EA5" w:rsidRDefault="000B6DBB">
      <w:pPr>
        <w:pStyle w:val="TOC3"/>
        <w:rPr>
          <w:rFonts w:asciiTheme="minorHAnsi" w:eastAsiaTheme="minorEastAsia" w:hAnsiTheme="minorHAnsi" w:cstheme="minorBidi"/>
          <w:szCs w:val="22"/>
        </w:rPr>
      </w:pPr>
      <w:hyperlink w:anchor="_Toc3218454" w:history="1">
        <w:r w:rsidR="00B12EA5" w:rsidRPr="00F65419">
          <w:rPr>
            <w:rStyle w:val="Hyperlink"/>
          </w:rPr>
          <w:t>14.2.6</w:t>
        </w:r>
        <w:r w:rsidR="00B12EA5">
          <w:rPr>
            <w:rFonts w:asciiTheme="minorHAnsi" w:eastAsiaTheme="minorEastAsia" w:hAnsiTheme="minorHAnsi" w:cstheme="minorBidi"/>
            <w:szCs w:val="22"/>
          </w:rPr>
          <w:tab/>
        </w:r>
        <w:r w:rsidR="00B12EA5" w:rsidRPr="00F65419">
          <w:rPr>
            <w:rStyle w:val="Hyperlink"/>
          </w:rPr>
          <w:t>Automatic Voltage Regulator (AVR) / Power System Stabilizer (PSS) Status</w:t>
        </w:r>
        <w:r w:rsidR="00B12EA5">
          <w:rPr>
            <w:webHidden/>
          </w:rPr>
          <w:tab/>
        </w:r>
        <w:r w:rsidR="00B12EA5">
          <w:rPr>
            <w:webHidden/>
          </w:rPr>
          <w:fldChar w:fldCharType="begin"/>
        </w:r>
        <w:r w:rsidR="00B12EA5">
          <w:rPr>
            <w:webHidden/>
          </w:rPr>
          <w:instrText xml:space="preserve"> PAGEREF _Toc3218454 \h </w:instrText>
        </w:r>
        <w:r w:rsidR="00B12EA5">
          <w:rPr>
            <w:webHidden/>
          </w:rPr>
        </w:r>
        <w:r w:rsidR="00B12EA5">
          <w:rPr>
            <w:webHidden/>
          </w:rPr>
          <w:fldChar w:fldCharType="separate"/>
        </w:r>
        <w:r w:rsidR="00324ED5">
          <w:rPr>
            <w:webHidden/>
          </w:rPr>
          <w:t>110</w:t>
        </w:r>
        <w:r w:rsidR="00B12EA5">
          <w:rPr>
            <w:webHidden/>
          </w:rPr>
          <w:fldChar w:fldCharType="end"/>
        </w:r>
      </w:hyperlink>
    </w:p>
    <w:p w14:paraId="22962EC4" w14:textId="77777777" w:rsidR="00B12EA5" w:rsidRDefault="000B6DBB">
      <w:pPr>
        <w:pStyle w:val="TOC3"/>
        <w:rPr>
          <w:rFonts w:asciiTheme="minorHAnsi" w:eastAsiaTheme="minorEastAsia" w:hAnsiTheme="minorHAnsi" w:cstheme="minorBidi"/>
          <w:szCs w:val="22"/>
        </w:rPr>
      </w:pPr>
      <w:hyperlink w:anchor="_Toc3218455" w:history="1">
        <w:r w:rsidR="00B12EA5" w:rsidRPr="00F65419">
          <w:rPr>
            <w:rStyle w:val="Hyperlink"/>
          </w:rPr>
          <w:t>14.2.7</w:t>
        </w:r>
        <w:r w:rsidR="00B12EA5">
          <w:rPr>
            <w:rFonts w:asciiTheme="minorHAnsi" w:eastAsiaTheme="minorEastAsia" w:hAnsiTheme="minorHAnsi" w:cstheme="minorBidi"/>
            <w:szCs w:val="22"/>
          </w:rPr>
          <w:tab/>
        </w:r>
        <w:r w:rsidR="00B12EA5" w:rsidRPr="00F65419">
          <w:rPr>
            <w:rStyle w:val="Hyperlink"/>
          </w:rPr>
          <w:t>Peaking Unit Ready to Start and Start Statuses</w:t>
        </w:r>
        <w:r w:rsidR="00B12EA5">
          <w:rPr>
            <w:webHidden/>
          </w:rPr>
          <w:tab/>
        </w:r>
        <w:r w:rsidR="00B12EA5">
          <w:rPr>
            <w:webHidden/>
          </w:rPr>
          <w:fldChar w:fldCharType="begin"/>
        </w:r>
        <w:r w:rsidR="00B12EA5">
          <w:rPr>
            <w:webHidden/>
          </w:rPr>
          <w:instrText xml:space="preserve"> PAGEREF _Toc3218455 \h </w:instrText>
        </w:r>
        <w:r w:rsidR="00B12EA5">
          <w:rPr>
            <w:webHidden/>
          </w:rPr>
        </w:r>
        <w:r w:rsidR="00B12EA5">
          <w:rPr>
            <w:webHidden/>
          </w:rPr>
          <w:fldChar w:fldCharType="separate"/>
        </w:r>
        <w:r w:rsidR="00324ED5">
          <w:rPr>
            <w:webHidden/>
          </w:rPr>
          <w:t>110</w:t>
        </w:r>
        <w:r w:rsidR="00B12EA5">
          <w:rPr>
            <w:webHidden/>
          </w:rPr>
          <w:fldChar w:fldCharType="end"/>
        </w:r>
      </w:hyperlink>
    </w:p>
    <w:p w14:paraId="768CD0D8" w14:textId="77777777" w:rsidR="00B12EA5" w:rsidRDefault="000B6DBB">
      <w:pPr>
        <w:pStyle w:val="TOC2"/>
        <w:rPr>
          <w:rFonts w:asciiTheme="minorHAnsi" w:eastAsiaTheme="minorEastAsia" w:hAnsiTheme="minorHAnsi" w:cstheme="minorBidi"/>
          <w:szCs w:val="22"/>
        </w:rPr>
      </w:pPr>
      <w:hyperlink w:anchor="_Toc3218456" w:history="1">
        <w:r w:rsidR="00B12EA5" w:rsidRPr="00F65419">
          <w:rPr>
            <w:rStyle w:val="Hyperlink"/>
          </w:rPr>
          <w:t>14.3</w:t>
        </w:r>
        <w:r w:rsidR="00B12EA5">
          <w:rPr>
            <w:rFonts w:asciiTheme="minorHAnsi" w:eastAsiaTheme="minorEastAsia" w:hAnsiTheme="minorHAnsi" w:cstheme="minorBidi"/>
            <w:szCs w:val="22"/>
          </w:rPr>
          <w:tab/>
        </w:r>
        <w:r w:rsidR="00B12EA5" w:rsidRPr="00F65419">
          <w:rPr>
            <w:rStyle w:val="Hyperlink"/>
          </w:rPr>
          <w:t>Switchyard Values</w:t>
        </w:r>
        <w:r w:rsidR="00B12EA5">
          <w:rPr>
            <w:webHidden/>
          </w:rPr>
          <w:tab/>
        </w:r>
        <w:r w:rsidR="00B12EA5">
          <w:rPr>
            <w:webHidden/>
          </w:rPr>
          <w:fldChar w:fldCharType="begin"/>
        </w:r>
        <w:r w:rsidR="00B12EA5">
          <w:rPr>
            <w:webHidden/>
          </w:rPr>
          <w:instrText xml:space="preserve"> PAGEREF _Toc3218456 \h </w:instrText>
        </w:r>
        <w:r w:rsidR="00B12EA5">
          <w:rPr>
            <w:webHidden/>
          </w:rPr>
        </w:r>
        <w:r w:rsidR="00B12EA5">
          <w:rPr>
            <w:webHidden/>
          </w:rPr>
          <w:fldChar w:fldCharType="separate"/>
        </w:r>
        <w:r w:rsidR="00324ED5">
          <w:rPr>
            <w:webHidden/>
          </w:rPr>
          <w:t>110</w:t>
        </w:r>
        <w:r w:rsidR="00B12EA5">
          <w:rPr>
            <w:webHidden/>
          </w:rPr>
          <w:fldChar w:fldCharType="end"/>
        </w:r>
      </w:hyperlink>
    </w:p>
    <w:p w14:paraId="1334DECA" w14:textId="77777777" w:rsidR="00B12EA5" w:rsidRDefault="000B6DBB">
      <w:pPr>
        <w:pStyle w:val="TOC3"/>
        <w:rPr>
          <w:rFonts w:asciiTheme="minorHAnsi" w:eastAsiaTheme="minorEastAsia" w:hAnsiTheme="minorHAnsi" w:cstheme="minorBidi"/>
          <w:szCs w:val="22"/>
        </w:rPr>
      </w:pPr>
      <w:hyperlink w:anchor="_Toc3218457" w:history="1">
        <w:r w:rsidR="00B12EA5" w:rsidRPr="00F65419">
          <w:rPr>
            <w:rStyle w:val="Hyperlink"/>
          </w:rPr>
          <w:t>14.3.1</w:t>
        </w:r>
        <w:r w:rsidR="00B12EA5">
          <w:rPr>
            <w:rFonts w:asciiTheme="minorHAnsi" w:eastAsiaTheme="minorEastAsia" w:hAnsiTheme="minorHAnsi" w:cstheme="minorBidi"/>
            <w:szCs w:val="22"/>
          </w:rPr>
          <w:tab/>
        </w:r>
        <w:r w:rsidR="00B12EA5" w:rsidRPr="00F65419">
          <w:rPr>
            <w:rStyle w:val="Hyperlink"/>
          </w:rPr>
          <w:t>Switchyard Line and Transformer MW and MVAR Values</w:t>
        </w:r>
        <w:r w:rsidR="00B12EA5">
          <w:rPr>
            <w:webHidden/>
          </w:rPr>
          <w:tab/>
        </w:r>
        <w:r w:rsidR="00B12EA5">
          <w:rPr>
            <w:webHidden/>
          </w:rPr>
          <w:fldChar w:fldCharType="begin"/>
        </w:r>
        <w:r w:rsidR="00B12EA5">
          <w:rPr>
            <w:webHidden/>
          </w:rPr>
          <w:instrText xml:space="preserve"> PAGEREF _Toc3218457 \h </w:instrText>
        </w:r>
        <w:r w:rsidR="00B12EA5">
          <w:rPr>
            <w:webHidden/>
          </w:rPr>
        </w:r>
        <w:r w:rsidR="00B12EA5">
          <w:rPr>
            <w:webHidden/>
          </w:rPr>
          <w:fldChar w:fldCharType="separate"/>
        </w:r>
        <w:r w:rsidR="00324ED5">
          <w:rPr>
            <w:webHidden/>
          </w:rPr>
          <w:t>111</w:t>
        </w:r>
        <w:r w:rsidR="00B12EA5">
          <w:rPr>
            <w:webHidden/>
          </w:rPr>
          <w:fldChar w:fldCharType="end"/>
        </w:r>
      </w:hyperlink>
    </w:p>
    <w:p w14:paraId="6E53A9A5" w14:textId="77777777" w:rsidR="00B12EA5" w:rsidRDefault="000B6DBB">
      <w:pPr>
        <w:pStyle w:val="TOC3"/>
        <w:rPr>
          <w:rFonts w:asciiTheme="minorHAnsi" w:eastAsiaTheme="minorEastAsia" w:hAnsiTheme="minorHAnsi" w:cstheme="minorBidi"/>
          <w:szCs w:val="22"/>
        </w:rPr>
      </w:pPr>
      <w:hyperlink w:anchor="_Toc3218458" w:history="1">
        <w:r w:rsidR="00B12EA5" w:rsidRPr="00F65419">
          <w:rPr>
            <w:rStyle w:val="Hyperlink"/>
          </w:rPr>
          <w:t>14.3.2</w:t>
        </w:r>
        <w:r w:rsidR="00B12EA5">
          <w:rPr>
            <w:rFonts w:asciiTheme="minorHAnsi" w:eastAsiaTheme="minorEastAsia" w:hAnsiTheme="minorHAnsi" w:cstheme="minorBidi"/>
            <w:szCs w:val="22"/>
          </w:rPr>
          <w:tab/>
        </w:r>
        <w:r w:rsidR="00B12EA5" w:rsidRPr="00F65419">
          <w:rPr>
            <w:rStyle w:val="Hyperlink"/>
          </w:rPr>
          <w:t>Switchyard Bus Voltage</w:t>
        </w:r>
        <w:r w:rsidR="00B12EA5">
          <w:rPr>
            <w:webHidden/>
          </w:rPr>
          <w:tab/>
        </w:r>
        <w:r w:rsidR="00B12EA5">
          <w:rPr>
            <w:webHidden/>
          </w:rPr>
          <w:fldChar w:fldCharType="begin"/>
        </w:r>
        <w:r w:rsidR="00B12EA5">
          <w:rPr>
            <w:webHidden/>
          </w:rPr>
          <w:instrText xml:space="preserve"> PAGEREF _Toc3218458 \h </w:instrText>
        </w:r>
        <w:r w:rsidR="00B12EA5">
          <w:rPr>
            <w:webHidden/>
          </w:rPr>
        </w:r>
        <w:r w:rsidR="00B12EA5">
          <w:rPr>
            <w:webHidden/>
          </w:rPr>
          <w:fldChar w:fldCharType="separate"/>
        </w:r>
        <w:r w:rsidR="00324ED5">
          <w:rPr>
            <w:webHidden/>
          </w:rPr>
          <w:t>111</w:t>
        </w:r>
        <w:r w:rsidR="00B12EA5">
          <w:rPr>
            <w:webHidden/>
          </w:rPr>
          <w:fldChar w:fldCharType="end"/>
        </w:r>
      </w:hyperlink>
    </w:p>
    <w:p w14:paraId="1AA01CF9" w14:textId="77777777" w:rsidR="00B12EA5" w:rsidRDefault="000B6DBB">
      <w:pPr>
        <w:pStyle w:val="TOC3"/>
        <w:rPr>
          <w:rFonts w:asciiTheme="minorHAnsi" w:eastAsiaTheme="minorEastAsia" w:hAnsiTheme="minorHAnsi" w:cstheme="minorBidi"/>
          <w:szCs w:val="22"/>
        </w:rPr>
      </w:pPr>
      <w:hyperlink w:anchor="_Toc3218459" w:history="1">
        <w:r w:rsidR="00B12EA5" w:rsidRPr="00F65419">
          <w:rPr>
            <w:rStyle w:val="Hyperlink"/>
          </w:rPr>
          <w:t>14.3.3</w:t>
        </w:r>
        <w:r w:rsidR="00B12EA5">
          <w:rPr>
            <w:rFonts w:asciiTheme="minorHAnsi" w:eastAsiaTheme="minorEastAsia" w:hAnsiTheme="minorHAnsi" w:cstheme="minorBidi"/>
            <w:szCs w:val="22"/>
          </w:rPr>
          <w:tab/>
        </w:r>
        <w:r w:rsidR="00B12EA5" w:rsidRPr="00F65419">
          <w:rPr>
            <w:rStyle w:val="Hyperlink"/>
          </w:rPr>
          <w:t>Switchyard Device Status</w:t>
        </w:r>
        <w:r w:rsidR="00B12EA5">
          <w:rPr>
            <w:webHidden/>
          </w:rPr>
          <w:tab/>
        </w:r>
        <w:r w:rsidR="00B12EA5">
          <w:rPr>
            <w:webHidden/>
          </w:rPr>
          <w:fldChar w:fldCharType="begin"/>
        </w:r>
        <w:r w:rsidR="00B12EA5">
          <w:rPr>
            <w:webHidden/>
          </w:rPr>
          <w:instrText xml:space="preserve"> PAGEREF _Toc3218459 \h </w:instrText>
        </w:r>
        <w:r w:rsidR="00B12EA5">
          <w:rPr>
            <w:webHidden/>
          </w:rPr>
        </w:r>
        <w:r w:rsidR="00B12EA5">
          <w:rPr>
            <w:webHidden/>
          </w:rPr>
          <w:fldChar w:fldCharType="separate"/>
        </w:r>
        <w:r w:rsidR="00324ED5">
          <w:rPr>
            <w:webHidden/>
          </w:rPr>
          <w:t>111</w:t>
        </w:r>
        <w:r w:rsidR="00B12EA5">
          <w:rPr>
            <w:webHidden/>
          </w:rPr>
          <w:fldChar w:fldCharType="end"/>
        </w:r>
      </w:hyperlink>
    </w:p>
    <w:p w14:paraId="0B844404" w14:textId="77777777" w:rsidR="00B12EA5" w:rsidRDefault="000B6DBB">
      <w:pPr>
        <w:pStyle w:val="TOC3"/>
        <w:rPr>
          <w:rFonts w:asciiTheme="minorHAnsi" w:eastAsiaTheme="minorEastAsia" w:hAnsiTheme="minorHAnsi" w:cstheme="minorBidi"/>
          <w:szCs w:val="22"/>
        </w:rPr>
      </w:pPr>
      <w:hyperlink w:anchor="_Toc3218460" w:history="1">
        <w:r w:rsidR="00B12EA5" w:rsidRPr="00F65419">
          <w:rPr>
            <w:rStyle w:val="Hyperlink"/>
          </w:rPr>
          <w:t>14.3.4</w:t>
        </w:r>
        <w:r w:rsidR="00B12EA5">
          <w:rPr>
            <w:rFonts w:asciiTheme="minorHAnsi" w:eastAsiaTheme="minorEastAsia" w:hAnsiTheme="minorHAnsi" w:cstheme="minorBidi"/>
            <w:szCs w:val="22"/>
          </w:rPr>
          <w:tab/>
        </w:r>
        <w:r w:rsidR="00B12EA5" w:rsidRPr="00F65419">
          <w:rPr>
            <w:rStyle w:val="Hyperlink"/>
          </w:rPr>
          <w:t>Aggregated Units</w:t>
        </w:r>
        <w:r w:rsidR="00B12EA5">
          <w:rPr>
            <w:webHidden/>
          </w:rPr>
          <w:tab/>
        </w:r>
        <w:r w:rsidR="00B12EA5">
          <w:rPr>
            <w:webHidden/>
          </w:rPr>
          <w:fldChar w:fldCharType="begin"/>
        </w:r>
        <w:r w:rsidR="00B12EA5">
          <w:rPr>
            <w:webHidden/>
          </w:rPr>
          <w:instrText xml:space="preserve"> PAGEREF _Toc3218460 \h </w:instrText>
        </w:r>
        <w:r w:rsidR="00B12EA5">
          <w:rPr>
            <w:webHidden/>
          </w:rPr>
        </w:r>
        <w:r w:rsidR="00B12EA5">
          <w:rPr>
            <w:webHidden/>
          </w:rPr>
          <w:fldChar w:fldCharType="separate"/>
        </w:r>
        <w:r w:rsidR="00324ED5">
          <w:rPr>
            <w:webHidden/>
          </w:rPr>
          <w:t>112</w:t>
        </w:r>
        <w:r w:rsidR="00B12EA5">
          <w:rPr>
            <w:webHidden/>
          </w:rPr>
          <w:fldChar w:fldCharType="end"/>
        </w:r>
      </w:hyperlink>
    </w:p>
    <w:p w14:paraId="6C3212D6" w14:textId="77777777" w:rsidR="00B12EA5" w:rsidRDefault="000B6DBB">
      <w:pPr>
        <w:pStyle w:val="TOC3"/>
        <w:rPr>
          <w:rFonts w:asciiTheme="minorHAnsi" w:eastAsiaTheme="minorEastAsia" w:hAnsiTheme="minorHAnsi" w:cstheme="minorBidi"/>
          <w:szCs w:val="22"/>
        </w:rPr>
      </w:pPr>
      <w:hyperlink w:anchor="_Toc3218461" w:history="1">
        <w:r w:rsidR="00B12EA5" w:rsidRPr="00F65419">
          <w:rPr>
            <w:rStyle w:val="Hyperlink"/>
          </w:rPr>
          <w:t>14.3.5</w:t>
        </w:r>
        <w:r w:rsidR="00B12EA5">
          <w:rPr>
            <w:rFonts w:asciiTheme="minorHAnsi" w:eastAsiaTheme="minorEastAsia" w:hAnsiTheme="minorHAnsi" w:cstheme="minorBidi"/>
            <w:szCs w:val="22"/>
          </w:rPr>
          <w:tab/>
        </w:r>
        <w:r w:rsidR="00B12EA5" w:rsidRPr="00F65419">
          <w:rPr>
            <w:rStyle w:val="Hyperlink"/>
          </w:rPr>
          <w:t>Aggregated Gross MW and MVAR</w:t>
        </w:r>
        <w:r w:rsidR="00B12EA5">
          <w:rPr>
            <w:webHidden/>
          </w:rPr>
          <w:tab/>
        </w:r>
        <w:r w:rsidR="00B12EA5">
          <w:rPr>
            <w:webHidden/>
          </w:rPr>
          <w:fldChar w:fldCharType="begin"/>
        </w:r>
        <w:r w:rsidR="00B12EA5">
          <w:rPr>
            <w:webHidden/>
          </w:rPr>
          <w:instrText xml:space="preserve"> PAGEREF _Toc3218461 \h </w:instrText>
        </w:r>
        <w:r w:rsidR="00B12EA5">
          <w:rPr>
            <w:webHidden/>
          </w:rPr>
        </w:r>
        <w:r w:rsidR="00B12EA5">
          <w:rPr>
            <w:webHidden/>
          </w:rPr>
          <w:fldChar w:fldCharType="separate"/>
        </w:r>
        <w:r w:rsidR="00324ED5">
          <w:rPr>
            <w:webHidden/>
          </w:rPr>
          <w:t>112</w:t>
        </w:r>
        <w:r w:rsidR="00B12EA5">
          <w:rPr>
            <w:webHidden/>
          </w:rPr>
          <w:fldChar w:fldCharType="end"/>
        </w:r>
      </w:hyperlink>
    </w:p>
    <w:p w14:paraId="58097D39" w14:textId="77777777" w:rsidR="00B12EA5" w:rsidRDefault="000B6DBB">
      <w:pPr>
        <w:pStyle w:val="TOC3"/>
        <w:rPr>
          <w:rFonts w:asciiTheme="minorHAnsi" w:eastAsiaTheme="minorEastAsia" w:hAnsiTheme="minorHAnsi" w:cstheme="minorBidi"/>
          <w:szCs w:val="22"/>
        </w:rPr>
      </w:pPr>
      <w:hyperlink w:anchor="_Toc3218462" w:history="1">
        <w:r w:rsidR="00B12EA5" w:rsidRPr="00F65419">
          <w:rPr>
            <w:rStyle w:val="Hyperlink"/>
          </w:rPr>
          <w:t>14.3.6</w:t>
        </w:r>
        <w:r w:rsidR="00B12EA5">
          <w:rPr>
            <w:rFonts w:asciiTheme="minorHAnsi" w:eastAsiaTheme="minorEastAsia" w:hAnsiTheme="minorHAnsi" w:cstheme="minorBidi"/>
            <w:szCs w:val="22"/>
          </w:rPr>
          <w:tab/>
        </w:r>
        <w:r w:rsidR="00B12EA5" w:rsidRPr="00F65419">
          <w:rPr>
            <w:rStyle w:val="Hyperlink"/>
          </w:rPr>
          <w:t>Aggregated Net MW and MVAR</w:t>
        </w:r>
        <w:r w:rsidR="00B12EA5">
          <w:rPr>
            <w:webHidden/>
          </w:rPr>
          <w:tab/>
        </w:r>
        <w:r w:rsidR="00B12EA5">
          <w:rPr>
            <w:webHidden/>
          </w:rPr>
          <w:fldChar w:fldCharType="begin"/>
        </w:r>
        <w:r w:rsidR="00B12EA5">
          <w:rPr>
            <w:webHidden/>
          </w:rPr>
          <w:instrText xml:space="preserve"> PAGEREF _Toc3218462 \h </w:instrText>
        </w:r>
        <w:r w:rsidR="00B12EA5">
          <w:rPr>
            <w:webHidden/>
          </w:rPr>
        </w:r>
        <w:r w:rsidR="00B12EA5">
          <w:rPr>
            <w:webHidden/>
          </w:rPr>
          <w:fldChar w:fldCharType="separate"/>
        </w:r>
        <w:r w:rsidR="00324ED5">
          <w:rPr>
            <w:webHidden/>
          </w:rPr>
          <w:t>112</w:t>
        </w:r>
        <w:r w:rsidR="00B12EA5">
          <w:rPr>
            <w:webHidden/>
          </w:rPr>
          <w:fldChar w:fldCharType="end"/>
        </w:r>
      </w:hyperlink>
    </w:p>
    <w:p w14:paraId="7F15D9AE" w14:textId="77777777" w:rsidR="00B12EA5" w:rsidRDefault="000B6DBB">
      <w:pPr>
        <w:pStyle w:val="TOC3"/>
        <w:rPr>
          <w:rFonts w:asciiTheme="minorHAnsi" w:eastAsiaTheme="minorEastAsia" w:hAnsiTheme="minorHAnsi" w:cstheme="minorBidi"/>
          <w:szCs w:val="22"/>
        </w:rPr>
      </w:pPr>
      <w:hyperlink w:anchor="_Toc3218463" w:history="1">
        <w:r w:rsidR="00B12EA5" w:rsidRPr="00F65419">
          <w:rPr>
            <w:rStyle w:val="Hyperlink"/>
          </w:rPr>
          <w:t>14.3.7</w:t>
        </w:r>
        <w:r w:rsidR="00B12EA5">
          <w:rPr>
            <w:rFonts w:asciiTheme="minorHAnsi" w:eastAsiaTheme="minorEastAsia" w:hAnsiTheme="minorHAnsi" w:cstheme="minorBidi"/>
            <w:szCs w:val="22"/>
          </w:rPr>
          <w:tab/>
        </w:r>
        <w:r w:rsidR="00B12EA5" w:rsidRPr="00F65419">
          <w:rPr>
            <w:rStyle w:val="Hyperlink"/>
          </w:rPr>
          <w:t>Aggregated Aux MW and MVAR</w:t>
        </w:r>
        <w:r w:rsidR="00B12EA5">
          <w:rPr>
            <w:webHidden/>
          </w:rPr>
          <w:tab/>
        </w:r>
        <w:r w:rsidR="00B12EA5">
          <w:rPr>
            <w:webHidden/>
          </w:rPr>
          <w:fldChar w:fldCharType="begin"/>
        </w:r>
        <w:r w:rsidR="00B12EA5">
          <w:rPr>
            <w:webHidden/>
          </w:rPr>
          <w:instrText xml:space="preserve"> PAGEREF _Toc3218463 \h </w:instrText>
        </w:r>
        <w:r w:rsidR="00B12EA5">
          <w:rPr>
            <w:webHidden/>
          </w:rPr>
        </w:r>
        <w:r w:rsidR="00B12EA5">
          <w:rPr>
            <w:webHidden/>
          </w:rPr>
          <w:fldChar w:fldCharType="separate"/>
        </w:r>
        <w:r w:rsidR="00324ED5">
          <w:rPr>
            <w:webHidden/>
          </w:rPr>
          <w:t>112</w:t>
        </w:r>
        <w:r w:rsidR="00B12EA5">
          <w:rPr>
            <w:webHidden/>
          </w:rPr>
          <w:fldChar w:fldCharType="end"/>
        </w:r>
      </w:hyperlink>
    </w:p>
    <w:p w14:paraId="044CF096" w14:textId="77777777" w:rsidR="00B12EA5" w:rsidRDefault="000B6DBB">
      <w:pPr>
        <w:pStyle w:val="TOC3"/>
        <w:rPr>
          <w:rFonts w:asciiTheme="minorHAnsi" w:eastAsiaTheme="minorEastAsia" w:hAnsiTheme="minorHAnsi" w:cstheme="minorBidi"/>
          <w:szCs w:val="22"/>
        </w:rPr>
      </w:pPr>
      <w:hyperlink w:anchor="_Toc3218464" w:history="1">
        <w:r w:rsidR="00B12EA5" w:rsidRPr="00F65419">
          <w:rPr>
            <w:rStyle w:val="Hyperlink"/>
          </w:rPr>
          <w:t>14.3.8</w:t>
        </w:r>
        <w:r w:rsidR="00B12EA5">
          <w:rPr>
            <w:rFonts w:asciiTheme="minorHAnsi" w:eastAsiaTheme="minorEastAsia" w:hAnsiTheme="minorHAnsi" w:cstheme="minorBidi"/>
            <w:szCs w:val="22"/>
          </w:rPr>
          <w:tab/>
        </w:r>
        <w:r w:rsidR="00B12EA5" w:rsidRPr="00F65419">
          <w:rPr>
            <w:rStyle w:val="Hyperlink"/>
          </w:rPr>
          <w:t>Aggregated Point of Delivery MW</w:t>
        </w:r>
        <w:r w:rsidR="00B12EA5">
          <w:rPr>
            <w:webHidden/>
          </w:rPr>
          <w:tab/>
        </w:r>
        <w:r w:rsidR="00B12EA5">
          <w:rPr>
            <w:webHidden/>
          </w:rPr>
          <w:fldChar w:fldCharType="begin"/>
        </w:r>
        <w:r w:rsidR="00B12EA5">
          <w:rPr>
            <w:webHidden/>
          </w:rPr>
          <w:instrText xml:space="preserve"> PAGEREF _Toc3218464 \h </w:instrText>
        </w:r>
        <w:r w:rsidR="00B12EA5">
          <w:rPr>
            <w:webHidden/>
          </w:rPr>
        </w:r>
        <w:r w:rsidR="00B12EA5">
          <w:rPr>
            <w:webHidden/>
          </w:rPr>
          <w:fldChar w:fldCharType="separate"/>
        </w:r>
        <w:r w:rsidR="00324ED5">
          <w:rPr>
            <w:webHidden/>
          </w:rPr>
          <w:t>112</w:t>
        </w:r>
        <w:r w:rsidR="00B12EA5">
          <w:rPr>
            <w:webHidden/>
          </w:rPr>
          <w:fldChar w:fldCharType="end"/>
        </w:r>
      </w:hyperlink>
    </w:p>
    <w:p w14:paraId="16B64E16" w14:textId="77777777" w:rsidR="00B12EA5" w:rsidRDefault="000B6DBB">
      <w:pPr>
        <w:pStyle w:val="TOC3"/>
        <w:rPr>
          <w:rFonts w:asciiTheme="minorHAnsi" w:eastAsiaTheme="minorEastAsia" w:hAnsiTheme="minorHAnsi" w:cstheme="minorBidi"/>
          <w:szCs w:val="22"/>
        </w:rPr>
      </w:pPr>
      <w:hyperlink w:anchor="_Toc3218465" w:history="1">
        <w:r w:rsidR="00B12EA5" w:rsidRPr="00F65419">
          <w:rPr>
            <w:rStyle w:val="Hyperlink"/>
          </w:rPr>
          <w:t>14.3.9</w:t>
        </w:r>
        <w:r w:rsidR="00B12EA5">
          <w:rPr>
            <w:rFonts w:asciiTheme="minorHAnsi" w:eastAsiaTheme="minorEastAsia" w:hAnsiTheme="minorHAnsi" w:cstheme="minorBidi"/>
            <w:szCs w:val="22"/>
          </w:rPr>
          <w:tab/>
        </w:r>
        <w:r w:rsidR="00B12EA5" w:rsidRPr="00F65419">
          <w:rPr>
            <w:rStyle w:val="Hyperlink"/>
          </w:rPr>
          <w:t>Aggregated Point of Delivery MVAR</w:t>
        </w:r>
        <w:r w:rsidR="00B12EA5">
          <w:rPr>
            <w:webHidden/>
          </w:rPr>
          <w:tab/>
        </w:r>
        <w:r w:rsidR="00B12EA5">
          <w:rPr>
            <w:webHidden/>
          </w:rPr>
          <w:fldChar w:fldCharType="begin"/>
        </w:r>
        <w:r w:rsidR="00B12EA5">
          <w:rPr>
            <w:webHidden/>
          </w:rPr>
          <w:instrText xml:space="preserve"> PAGEREF _Toc3218465 \h </w:instrText>
        </w:r>
        <w:r w:rsidR="00B12EA5">
          <w:rPr>
            <w:webHidden/>
          </w:rPr>
        </w:r>
        <w:r w:rsidR="00B12EA5">
          <w:rPr>
            <w:webHidden/>
          </w:rPr>
          <w:fldChar w:fldCharType="separate"/>
        </w:r>
        <w:r w:rsidR="00324ED5">
          <w:rPr>
            <w:webHidden/>
          </w:rPr>
          <w:t>112</w:t>
        </w:r>
        <w:r w:rsidR="00B12EA5">
          <w:rPr>
            <w:webHidden/>
          </w:rPr>
          <w:fldChar w:fldCharType="end"/>
        </w:r>
      </w:hyperlink>
    </w:p>
    <w:p w14:paraId="6ADE602E" w14:textId="77777777" w:rsidR="00B12EA5" w:rsidRDefault="000B6DBB">
      <w:pPr>
        <w:pStyle w:val="TOC3"/>
        <w:tabs>
          <w:tab w:val="left" w:pos="1962"/>
        </w:tabs>
        <w:rPr>
          <w:rFonts w:asciiTheme="minorHAnsi" w:eastAsiaTheme="minorEastAsia" w:hAnsiTheme="minorHAnsi" w:cstheme="minorBidi"/>
          <w:szCs w:val="22"/>
        </w:rPr>
      </w:pPr>
      <w:hyperlink w:anchor="_Toc3218466" w:history="1">
        <w:r w:rsidR="00B12EA5" w:rsidRPr="00F65419">
          <w:rPr>
            <w:rStyle w:val="Hyperlink"/>
          </w:rPr>
          <w:t>14.3.10</w:t>
        </w:r>
        <w:r w:rsidR="00B12EA5">
          <w:rPr>
            <w:rFonts w:asciiTheme="minorHAnsi" w:eastAsiaTheme="minorEastAsia" w:hAnsiTheme="minorHAnsi" w:cstheme="minorBidi"/>
            <w:szCs w:val="22"/>
          </w:rPr>
          <w:tab/>
        </w:r>
        <w:r w:rsidR="00B12EA5" w:rsidRPr="00F65419">
          <w:rPr>
            <w:rStyle w:val="Hyperlink"/>
          </w:rPr>
          <w:t>Aggregated Unit Connectivity (UCON)</w:t>
        </w:r>
        <w:r w:rsidR="00B12EA5">
          <w:rPr>
            <w:webHidden/>
          </w:rPr>
          <w:tab/>
        </w:r>
        <w:r w:rsidR="00B12EA5">
          <w:rPr>
            <w:webHidden/>
          </w:rPr>
          <w:fldChar w:fldCharType="begin"/>
        </w:r>
        <w:r w:rsidR="00B12EA5">
          <w:rPr>
            <w:webHidden/>
          </w:rPr>
          <w:instrText xml:space="preserve"> PAGEREF _Toc3218466 \h </w:instrText>
        </w:r>
        <w:r w:rsidR="00B12EA5">
          <w:rPr>
            <w:webHidden/>
          </w:rPr>
        </w:r>
        <w:r w:rsidR="00B12EA5">
          <w:rPr>
            <w:webHidden/>
          </w:rPr>
          <w:fldChar w:fldCharType="separate"/>
        </w:r>
        <w:r w:rsidR="00324ED5">
          <w:rPr>
            <w:webHidden/>
          </w:rPr>
          <w:t>112</w:t>
        </w:r>
        <w:r w:rsidR="00B12EA5">
          <w:rPr>
            <w:webHidden/>
          </w:rPr>
          <w:fldChar w:fldCharType="end"/>
        </w:r>
      </w:hyperlink>
    </w:p>
    <w:p w14:paraId="701CBBC5" w14:textId="77777777" w:rsidR="00B12EA5" w:rsidRDefault="000B6DBB">
      <w:pPr>
        <w:pStyle w:val="TOC3"/>
        <w:tabs>
          <w:tab w:val="left" w:pos="1962"/>
        </w:tabs>
        <w:rPr>
          <w:rFonts w:asciiTheme="minorHAnsi" w:eastAsiaTheme="minorEastAsia" w:hAnsiTheme="minorHAnsi" w:cstheme="minorBidi"/>
          <w:szCs w:val="22"/>
        </w:rPr>
      </w:pPr>
      <w:hyperlink w:anchor="_Toc3218467" w:history="1">
        <w:r w:rsidR="00B12EA5" w:rsidRPr="00F65419">
          <w:rPr>
            <w:rStyle w:val="Hyperlink"/>
          </w:rPr>
          <w:t>14.3.11</w:t>
        </w:r>
        <w:r w:rsidR="00B12EA5">
          <w:rPr>
            <w:rFonts w:asciiTheme="minorHAnsi" w:eastAsiaTheme="minorEastAsia" w:hAnsiTheme="minorHAnsi" w:cstheme="minorBidi"/>
            <w:szCs w:val="22"/>
          </w:rPr>
          <w:tab/>
        </w:r>
        <w:r w:rsidR="00B12EA5" w:rsidRPr="00F65419">
          <w:rPr>
            <w:rStyle w:val="Hyperlink"/>
          </w:rPr>
          <w:t>Aggregated Peaking Unit Start and Ready to Start</w:t>
        </w:r>
        <w:r w:rsidR="00B12EA5">
          <w:rPr>
            <w:webHidden/>
          </w:rPr>
          <w:tab/>
        </w:r>
        <w:r w:rsidR="00B12EA5">
          <w:rPr>
            <w:webHidden/>
          </w:rPr>
          <w:fldChar w:fldCharType="begin"/>
        </w:r>
        <w:r w:rsidR="00B12EA5">
          <w:rPr>
            <w:webHidden/>
          </w:rPr>
          <w:instrText xml:space="preserve"> PAGEREF _Toc3218467 \h </w:instrText>
        </w:r>
        <w:r w:rsidR="00B12EA5">
          <w:rPr>
            <w:webHidden/>
          </w:rPr>
        </w:r>
        <w:r w:rsidR="00B12EA5">
          <w:rPr>
            <w:webHidden/>
          </w:rPr>
          <w:fldChar w:fldCharType="separate"/>
        </w:r>
        <w:r w:rsidR="00324ED5">
          <w:rPr>
            <w:webHidden/>
          </w:rPr>
          <w:t>112</w:t>
        </w:r>
        <w:r w:rsidR="00B12EA5">
          <w:rPr>
            <w:webHidden/>
          </w:rPr>
          <w:fldChar w:fldCharType="end"/>
        </w:r>
      </w:hyperlink>
    </w:p>
    <w:p w14:paraId="195C6689" w14:textId="77777777" w:rsidR="00B12EA5" w:rsidRDefault="000B6DBB">
      <w:pPr>
        <w:pStyle w:val="TOC2"/>
        <w:rPr>
          <w:rFonts w:asciiTheme="minorHAnsi" w:eastAsiaTheme="minorEastAsia" w:hAnsiTheme="minorHAnsi" w:cstheme="minorBidi"/>
          <w:szCs w:val="22"/>
        </w:rPr>
      </w:pPr>
      <w:hyperlink w:anchor="_Toc3218468" w:history="1">
        <w:r w:rsidR="00B12EA5" w:rsidRPr="00F65419">
          <w:rPr>
            <w:rStyle w:val="Hyperlink"/>
          </w:rPr>
          <w:t>14.4</w:t>
        </w:r>
        <w:r w:rsidR="00B12EA5">
          <w:rPr>
            <w:rFonts w:asciiTheme="minorHAnsi" w:eastAsiaTheme="minorEastAsia" w:hAnsiTheme="minorHAnsi" w:cstheme="minorBidi"/>
            <w:szCs w:val="22"/>
          </w:rPr>
          <w:tab/>
        </w:r>
        <w:r w:rsidR="00B12EA5" w:rsidRPr="00F65419">
          <w:rPr>
            <w:rStyle w:val="Hyperlink"/>
          </w:rPr>
          <w:t>Wind and Solar Point Definitions</w:t>
        </w:r>
        <w:r w:rsidR="00B12EA5">
          <w:rPr>
            <w:webHidden/>
          </w:rPr>
          <w:tab/>
        </w:r>
        <w:r w:rsidR="00B12EA5">
          <w:rPr>
            <w:webHidden/>
          </w:rPr>
          <w:fldChar w:fldCharType="begin"/>
        </w:r>
        <w:r w:rsidR="00B12EA5">
          <w:rPr>
            <w:webHidden/>
          </w:rPr>
          <w:instrText xml:space="preserve"> PAGEREF _Toc3218468 \h </w:instrText>
        </w:r>
        <w:r w:rsidR="00B12EA5">
          <w:rPr>
            <w:webHidden/>
          </w:rPr>
        </w:r>
        <w:r w:rsidR="00B12EA5">
          <w:rPr>
            <w:webHidden/>
          </w:rPr>
          <w:fldChar w:fldCharType="separate"/>
        </w:r>
        <w:r w:rsidR="00324ED5">
          <w:rPr>
            <w:webHidden/>
          </w:rPr>
          <w:t>113</w:t>
        </w:r>
        <w:r w:rsidR="00B12EA5">
          <w:rPr>
            <w:webHidden/>
          </w:rPr>
          <w:fldChar w:fldCharType="end"/>
        </w:r>
      </w:hyperlink>
    </w:p>
    <w:p w14:paraId="08D653E4" w14:textId="77777777" w:rsidR="00B12EA5" w:rsidRDefault="000B6DBB">
      <w:pPr>
        <w:pStyle w:val="TOC3"/>
        <w:rPr>
          <w:rFonts w:asciiTheme="minorHAnsi" w:eastAsiaTheme="minorEastAsia" w:hAnsiTheme="minorHAnsi" w:cstheme="minorBidi"/>
          <w:szCs w:val="22"/>
        </w:rPr>
      </w:pPr>
      <w:hyperlink w:anchor="_Toc3218469" w:history="1">
        <w:r w:rsidR="00B12EA5" w:rsidRPr="00F65419">
          <w:rPr>
            <w:rStyle w:val="Hyperlink"/>
          </w:rPr>
          <w:t>14.4.1</w:t>
        </w:r>
        <w:r w:rsidR="00B12EA5">
          <w:rPr>
            <w:rFonts w:asciiTheme="minorHAnsi" w:eastAsiaTheme="minorEastAsia" w:hAnsiTheme="minorHAnsi" w:cstheme="minorBidi"/>
            <w:szCs w:val="22"/>
          </w:rPr>
          <w:tab/>
        </w:r>
        <w:r w:rsidR="00B12EA5" w:rsidRPr="00F65419">
          <w:rPr>
            <w:rStyle w:val="Hyperlink"/>
          </w:rPr>
          <w:t>Direct Irradiance (DIRD)</w:t>
        </w:r>
        <w:r w:rsidR="00B12EA5">
          <w:rPr>
            <w:webHidden/>
          </w:rPr>
          <w:tab/>
        </w:r>
        <w:r w:rsidR="00B12EA5">
          <w:rPr>
            <w:webHidden/>
          </w:rPr>
          <w:fldChar w:fldCharType="begin"/>
        </w:r>
        <w:r w:rsidR="00B12EA5">
          <w:rPr>
            <w:webHidden/>
          </w:rPr>
          <w:instrText xml:space="preserve"> PAGEREF _Toc3218469 \h </w:instrText>
        </w:r>
        <w:r w:rsidR="00B12EA5">
          <w:rPr>
            <w:webHidden/>
          </w:rPr>
        </w:r>
        <w:r w:rsidR="00B12EA5">
          <w:rPr>
            <w:webHidden/>
          </w:rPr>
          <w:fldChar w:fldCharType="separate"/>
        </w:r>
        <w:r w:rsidR="00324ED5">
          <w:rPr>
            <w:webHidden/>
          </w:rPr>
          <w:t>113</w:t>
        </w:r>
        <w:r w:rsidR="00B12EA5">
          <w:rPr>
            <w:webHidden/>
          </w:rPr>
          <w:fldChar w:fldCharType="end"/>
        </w:r>
      </w:hyperlink>
    </w:p>
    <w:p w14:paraId="215CF532" w14:textId="77777777" w:rsidR="00B12EA5" w:rsidRDefault="000B6DBB">
      <w:pPr>
        <w:pStyle w:val="TOC3"/>
        <w:rPr>
          <w:rFonts w:asciiTheme="minorHAnsi" w:eastAsiaTheme="minorEastAsia" w:hAnsiTheme="minorHAnsi" w:cstheme="minorBidi"/>
          <w:szCs w:val="22"/>
        </w:rPr>
      </w:pPr>
      <w:hyperlink w:anchor="_Toc3218470" w:history="1">
        <w:r w:rsidR="00B12EA5" w:rsidRPr="00F65419">
          <w:rPr>
            <w:rStyle w:val="Hyperlink"/>
          </w:rPr>
          <w:t>14.4.2</w:t>
        </w:r>
        <w:r w:rsidR="00B12EA5">
          <w:rPr>
            <w:rFonts w:asciiTheme="minorHAnsi" w:eastAsiaTheme="minorEastAsia" w:hAnsiTheme="minorHAnsi" w:cstheme="minorBidi"/>
            <w:szCs w:val="22"/>
          </w:rPr>
          <w:tab/>
        </w:r>
        <w:r w:rsidR="00B12EA5" w:rsidRPr="00F65419">
          <w:rPr>
            <w:rStyle w:val="Hyperlink"/>
          </w:rPr>
          <w:t>Global Horizontal Irradiance (GHIRD/GHI)</w:t>
        </w:r>
        <w:r w:rsidR="00B12EA5">
          <w:rPr>
            <w:webHidden/>
          </w:rPr>
          <w:tab/>
        </w:r>
        <w:r w:rsidR="00B12EA5">
          <w:rPr>
            <w:webHidden/>
          </w:rPr>
          <w:fldChar w:fldCharType="begin"/>
        </w:r>
        <w:r w:rsidR="00B12EA5">
          <w:rPr>
            <w:webHidden/>
          </w:rPr>
          <w:instrText xml:space="preserve"> PAGEREF _Toc3218470 \h </w:instrText>
        </w:r>
        <w:r w:rsidR="00B12EA5">
          <w:rPr>
            <w:webHidden/>
          </w:rPr>
        </w:r>
        <w:r w:rsidR="00B12EA5">
          <w:rPr>
            <w:webHidden/>
          </w:rPr>
          <w:fldChar w:fldCharType="separate"/>
        </w:r>
        <w:r w:rsidR="00324ED5">
          <w:rPr>
            <w:webHidden/>
          </w:rPr>
          <w:t>113</w:t>
        </w:r>
        <w:r w:rsidR="00B12EA5">
          <w:rPr>
            <w:webHidden/>
          </w:rPr>
          <w:fldChar w:fldCharType="end"/>
        </w:r>
      </w:hyperlink>
    </w:p>
    <w:p w14:paraId="06374ED1" w14:textId="77777777" w:rsidR="00B12EA5" w:rsidRDefault="000B6DBB">
      <w:pPr>
        <w:pStyle w:val="TOC3"/>
        <w:rPr>
          <w:rFonts w:asciiTheme="minorHAnsi" w:eastAsiaTheme="minorEastAsia" w:hAnsiTheme="minorHAnsi" w:cstheme="minorBidi"/>
          <w:szCs w:val="22"/>
        </w:rPr>
      </w:pPr>
      <w:hyperlink w:anchor="_Toc3218471" w:history="1">
        <w:r w:rsidR="00B12EA5" w:rsidRPr="00F65419">
          <w:rPr>
            <w:rStyle w:val="Hyperlink"/>
          </w:rPr>
          <w:t>14.4.3</w:t>
        </w:r>
        <w:r w:rsidR="00B12EA5">
          <w:rPr>
            <w:rFonts w:asciiTheme="minorHAnsi" w:eastAsiaTheme="minorEastAsia" w:hAnsiTheme="minorHAnsi" w:cstheme="minorBidi"/>
            <w:szCs w:val="22"/>
          </w:rPr>
          <w:tab/>
        </w:r>
        <w:r w:rsidR="00B12EA5" w:rsidRPr="00F65419">
          <w:rPr>
            <w:rStyle w:val="Hyperlink"/>
          </w:rPr>
          <w:t>Global Irradiance / Plane of Array Irradiance (PAIRD)</w:t>
        </w:r>
        <w:r w:rsidR="00B12EA5">
          <w:rPr>
            <w:webHidden/>
          </w:rPr>
          <w:tab/>
        </w:r>
        <w:r w:rsidR="00B12EA5">
          <w:rPr>
            <w:webHidden/>
          </w:rPr>
          <w:fldChar w:fldCharType="begin"/>
        </w:r>
        <w:r w:rsidR="00B12EA5">
          <w:rPr>
            <w:webHidden/>
          </w:rPr>
          <w:instrText xml:space="preserve"> PAGEREF _Toc3218471 \h </w:instrText>
        </w:r>
        <w:r w:rsidR="00B12EA5">
          <w:rPr>
            <w:webHidden/>
          </w:rPr>
        </w:r>
        <w:r w:rsidR="00B12EA5">
          <w:rPr>
            <w:webHidden/>
          </w:rPr>
          <w:fldChar w:fldCharType="separate"/>
        </w:r>
        <w:r w:rsidR="00324ED5">
          <w:rPr>
            <w:webHidden/>
          </w:rPr>
          <w:t>113</w:t>
        </w:r>
        <w:r w:rsidR="00B12EA5">
          <w:rPr>
            <w:webHidden/>
          </w:rPr>
          <w:fldChar w:fldCharType="end"/>
        </w:r>
      </w:hyperlink>
    </w:p>
    <w:p w14:paraId="12D75EA0" w14:textId="77777777" w:rsidR="00B12EA5" w:rsidRDefault="000B6DBB">
      <w:pPr>
        <w:pStyle w:val="TOC3"/>
        <w:rPr>
          <w:rFonts w:asciiTheme="minorHAnsi" w:eastAsiaTheme="minorEastAsia" w:hAnsiTheme="minorHAnsi" w:cstheme="minorBidi"/>
          <w:szCs w:val="22"/>
        </w:rPr>
      </w:pPr>
      <w:hyperlink w:anchor="_Toc3218472" w:history="1">
        <w:r w:rsidR="00B12EA5" w:rsidRPr="00F65419">
          <w:rPr>
            <w:rStyle w:val="Hyperlink"/>
          </w:rPr>
          <w:t>14.4.4</w:t>
        </w:r>
        <w:r w:rsidR="00B12EA5">
          <w:rPr>
            <w:rFonts w:asciiTheme="minorHAnsi" w:eastAsiaTheme="minorEastAsia" w:hAnsiTheme="minorHAnsi" w:cstheme="minorBidi"/>
            <w:szCs w:val="22"/>
          </w:rPr>
          <w:tab/>
        </w:r>
        <w:r w:rsidR="00B12EA5" w:rsidRPr="00F65419">
          <w:rPr>
            <w:rStyle w:val="Hyperlink"/>
          </w:rPr>
          <w:t>Diffused Irradiance</w:t>
        </w:r>
        <w:r w:rsidR="00B12EA5">
          <w:rPr>
            <w:webHidden/>
          </w:rPr>
          <w:tab/>
        </w:r>
        <w:r w:rsidR="00B12EA5">
          <w:rPr>
            <w:webHidden/>
          </w:rPr>
          <w:fldChar w:fldCharType="begin"/>
        </w:r>
        <w:r w:rsidR="00B12EA5">
          <w:rPr>
            <w:webHidden/>
          </w:rPr>
          <w:instrText xml:space="preserve"> PAGEREF _Toc3218472 \h </w:instrText>
        </w:r>
        <w:r w:rsidR="00B12EA5">
          <w:rPr>
            <w:webHidden/>
          </w:rPr>
        </w:r>
        <w:r w:rsidR="00B12EA5">
          <w:rPr>
            <w:webHidden/>
          </w:rPr>
          <w:fldChar w:fldCharType="separate"/>
        </w:r>
        <w:r w:rsidR="00324ED5">
          <w:rPr>
            <w:webHidden/>
          </w:rPr>
          <w:t>113</w:t>
        </w:r>
        <w:r w:rsidR="00B12EA5">
          <w:rPr>
            <w:webHidden/>
          </w:rPr>
          <w:fldChar w:fldCharType="end"/>
        </w:r>
      </w:hyperlink>
    </w:p>
    <w:p w14:paraId="6B55EA87" w14:textId="77777777" w:rsidR="00B12EA5" w:rsidRDefault="000B6DBB">
      <w:pPr>
        <w:pStyle w:val="TOC3"/>
        <w:rPr>
          <w:rFonts w:asciiTheme="minorHAnsi" w:eastAsiaTheme="minorEastAsia" w:hAnsiTheme="minorHAnsi" w:cstheme="minorBidi"/>
          <w:szCs w:val="22"/>
        </w:rPr>
      </w:pPr>
      <w:hyperlink w:anchor="_Toc3218473" w:history="1">
        <w:r w:rsidR="00B12EA5" w:rsidRPr="00F65419">
          <w:rPr>
            <w:rStyle w:val="Hyperlink"/>
          </w:rPr>
          <w:t>14.4.5</w:t>
        </w:r>
        <w:r w:rsidR="00B12EA5">
          <w:rPr>
            <w:rFonts w:asciiTheme="minorHAnsi" w:eastAsiaTheme="minorEastAsia" w:hAnsiTheme="minorHAnsi" w:cstheme="minorBidi"/>
            <w:szCs w:val="22"/>
          </w:rPr>
          <w:tab/>
        </w:r>
        <w:r w:rsidR="00B12EA5" w:rsidRPr="00F65419">
          <w:rPr>
            <w:rStyle w:val="Hyperlink"/>
          </w:rPr>
          <w:t>Back Panel Temperature (BPTEMP)</w:t>
        </w:r>
        <w:r w:rsidR="00B12EA5">
          <w:rPr>
            <w:webHidden/>
          </w:rPr>
          <w:tab/>
        </w:r>
        <w:r w:rsidR="00B12EA5">
          <w:rPr>
            <w:webHidden/>
          </w:rPr>
          <w:fldChar w:fldCharType="begin"/>
        </w:r>
        <w:r w:rsidR="00B12EA5">
          <w:rPr>
            <w:webHidden/>
          </w:rPr>
          <w:instrText xml:space="preserve"> PAGEREF _Toc3218473 \h </w:instrText>
        </w:r>
        <w:r w:rsidR="00B12EA5">
          <w:rPr>
            <w:webHidden/>
          </w:rPr>
        </w:r>
        <w:r w:rsidR="00B12EA5">
          <w:rPr>
            <w:webHidden/>
          </w:rPr>
          <w:fldChar w:fldCharType="separate"/>
        </w:r>
        <w:r w:rsidR="00324ED5">
          <w:rPr>
            <w:webHidden/>
          </w:rPr>
          <w:t>114</w:t>
        </w:r>
        <w:r w:rsidR="00B12EA5">
          <w:rPr>
            <w:webHidden/>
          </w:rPr>
          <w:fldChar w:fldCharType="end"/>
        </w:r>
      </w:hyperlink>
    </w:p>
    <w:p w14:paraId="5A13250B" w14:textId="77777777" w:rsidR="00B12EA5" w:rsidRDefault="000B6DBB">
      <w:pPr>
        <w:pStyle w:val="TOC2"/>
        <w:rPr>
          <w:rFonts w:asciiTheme="minorHAnsi" w:eastAsiaTheme="minorEastAsia" w:hAnsiTheme="minorHAnsi" w:cstheme="minorBidi"/>
          <w:szCs w:val="22"/>
        </w:rPr>
      </w:pPr>
      <w:hyperlink w:anchor="_Toc3218474" w:history="1">
        <w:r w:rsidR="00B12EA5" w:rsidRPr="00F65419">
          <w:rPr>
            <w:rStyle w:val="Hyperlink"/>
          </w:rPr>
          <w:t>14.5</w:t>
        </w:r>
        <w:r w:rsidR="00B12EA5">
          <w:rPr>
            <w:rFonts w:asciiTheme="minorHAnsi" w:eastAsiaTheme="minorEastAsia" w:hAnsiTheme="minorHAnsi" w:cstheme="minorBidi"/>
            <w:szCs w:val="22"/>
          </w:rPr>
          <w:tab/>
        </w:r>
        <w:r w:rsidR="00B12EA5" w:rsidRPr="00F65419">
          <w:rPr>
            <w:rStyle w:val="Hyperlink"/>
          </w:rPr>
          <w:t>Battery Point Definitions</w:t>
        </w:r>
        <w:r w:rsidR="00B12EA5">
          <w:rPr>
            <w:webHidden/>
          </w:rPr>
          <w:tab/>
        </w:r>
        <w:r w:rsidR="00B12EA5">
          <w:rPr>
            <w:webHidden/>
          </w:rPr>
          <w:fldChar w:fldCharType="begin"/>
        </w:r>
        <w:r w:rsidR="00B12EA5">
          <w:rPr>
            <w:webHidden/>
          </w:rPr>
          <w:instrText xml:space="preserve"> PAGEREF _Toc3218474 \h </w:instrText>
        </w:r>
        <w:r w:rsidR="00B12EA5">
          <w:rPr>
            <w:webHidden/>
          </w:rPr>
        </w:r>
        <w:r w:rsidR="00B12EA5">
          <w:rPr>
            <w:webHidden/>
          </w:rPr>
          <w:fldChar w:fldCharType="separate"/>
        </w:r>
        <w:r w:rsidR="00324ED5">
          <w:rPr>
            <w:webHidden/>
          </w:rPr>
          <w:t>114</w:t>
        </w:r>
        <w:r w:rsidR="00B12EA5">
          <w:rPr>
            <w:webHidden/>
          </w:rPr>
          <w:fldChar w:fldCharType="end"/>
        </w:r>
      </w:hyperlink>
    </w:p>
    <w:p w14:paraId="2B80F555" w14:textId="77777777" w:rsidR="00B12EA5" w:rsidRDefault="000B6DBB">
      <w:pPr>
        <w:pStyle w:val="TOC3"/>
        <w:rPr>
          <w:rFonts w:asciiTheme="minorHAnsi" w:eastAsiaTheme="minorEastAsia" w:hAnsiTheme="minorHAnsi" w:cstheme="minorBidi"/>
          <w:szCs w:val="22"/>
        </w:rPr>
      </w:pPr>
      <w:hyperlink w:anchor="_Toc3218475" w:history="1">
        <w:r w:rsidR="00B12EA5" w:rsidRPr="00F65419">
          <w:rPr>
            <w:rStyle w:val="Hyperlink"/>
          </w:rPr>
          <w:t>14.5.1</w:t>
        </w:r>
        <w:r w:rsidR="00B12EA5">
          <w:rPr>
            <w:rFonts w:asciiTheme="minorHAnsi" w:eastAsiaTheme="minorEastAsia" w:hAnsiTheme="minorHAnsi" w:cstheme="minorBidi"/>
            <w:szCs w:val="22"/>
          </w:rPr>
          <w:tab/>
        </w:r>
        <w:r w:rsidR="00B12EA5" w:rsidRPr="00F65419">
          <w:rPr>
            <w:rStyle w:val="Hyperlink"/>
          </w:rPr>
          <w:t>Instantaneous State Of Charge (SOC)</w:t>
        </w:r>
        <w:r w:rsidR="00B12EA5">
          <w:rPr>
            <w:webHidden/>
          </w:rPr>
          <w:tab/>
        </w:r>
        <w:r w:rsidR="00B12EA5">
          <w:rPr>
            <w:webHidden/>
          </w:rPr>
          <w:fldChar w:fldCharType="begin"/>
        </w:r>
        <w:r w:rsidR="00B12EA5">
          <w:rPr>
            <w:webHidden/>
          </w:rPr>
          <w:instrText xml:space="preserve"> PAGEREF _Toc3218475 \h </w:instrText>
        </w:r>
        <w:r w:rsidR="00B12EA5">
          <w:rPr>
            <w:webHidden/>
          </w:rPr>
        </w:r>
        <w:r w:rsidR="00B12EA5">
          <w:rPr>
            <w:webHidden/>
          </w:rPr>
          <w:fldChar w:fldCharType="separate"/>
        </w:r>
        <w:r w:rsidR="00324ED5">
          <w:rPr>
            <w:webHidden/>
          </w:rPr>
          <w:t>114</w:t>
        </w:r>
        <w:r w:rsidR="00B12EA5">
          <w:rPr>
            <w:webHidden/>
          </w:rPr>
          <w:fldChar w:fldCharType="end"/>
        </w:r>
      </w:hyperlink>
    </w:p>
    <w:p w14:paraId="0D508BA8" w14:textId="77777777" w:rsidR="00B12EA5" w:rsidRDefault="000B6DBB">
      <w:pPr>
        <w:pStyle w:val="TOC3"/>
        <w:rPr>
          <w:rFonts w:asciiTheme="minorHAnsi" w:eastAsiaTheme="minorEastAsia" w:hAnsiTheme="minorHAnsi" w:cstheme="minorBidi"/>
          <w:szCs w:val="22"/>
        </w:rPr>
      </w:pPr>
      <w:hyperlink w:anchor="_Toc3218476" w:history="1">
        <w:r w:rsidR="00B12EA5" w:rsidRPr="00F65419">
          <w:rPr>
            <w:rStyle w:val="Hyperlink"/>
          </w:rPr>
          <w:t>14.5.2</w:t>
        </w:r>
        <w:r w:rsidR="00B12EA5">
          <w:rPr>
            <w:rFonts w:asciiTheme="minorHAnsi" w:eastAsiaTheme="minorEastAsia" w:hAnsiTheme="minorHAnsi" w:cstheme="minorBidi"/>
            <w:szCs w:val="22"/>
          </w:rPr>
          <w:tab/>
        </w:r>
        <w:r w:rsidR="00B12EA5" w:rsidRPr="00F65419">
          <w:rPr>
            <w:rStyle w:val="Hyperlink"/>
          </w:rPr>
          <w:t>Maximum Continuous Energy limit</w:t>
        </w:r>
        <w:r w:rsidR="00B12EA5">
          <w:rPr>
            <w:webHidden/>
          </w:rPr>
          <w:tab/>
        </w:r>
        <w:r w:rsidR="00B12EA5">
          <w:rPr>
            <w:webHidden/>
          </w:rPr>
          <w:fldChar w:fldCharType="begin"/>
        </w:r>
        <w:r w:rsidR="00B12EA5">
          <w:rPr>
            <w:webHidden/>
          </w:rPr>
          <w:instrText xml:space="preserve"> PAGEREF _Toc3218476 \h </w:instrText>
        </w:r>
        <w:r w:rsidR="00B12EA5">
          <w:rPr>
            <w:webHidden/>
          </w:rPr>
        </w:r>
        <w:r w:rsidR="00B12EA5">
          <w:rPr>
            <w:webHidden/>
          </w:rPr>
          <w:fldChar w:fldCharType="separate"/>
        </w:r>
        <w:r w:rsidR="00324ED5">
          <w:rPr>
            <w:webHidden/>
          </w:rPr>
          <w:t>114</w:t>
        </w:r>
        <w:r w:rsidR="00B12EA5">
          <w:rPr>
            <w:webHidden/>
          </w:rPr>
          <w:fldChar w:fldCharType="end"/>
        </w:r>
      </w:hyperlink>
    </w:p>
    <w:p w14:paraId="660A7456" w14:textId="77777777" w:rsidR="00B12EA5" w:rsidRDefault="000B6DBB">
      <w:pPr>
        <w:pStyle w:val="TOC1"/>
        <w:rPr>
          <w:rFonts w:asciiTheme="minorHAnsi" w:eastAsiaTheme="minorEastAsia" w:hAnsiTheme="minorHAnsi" w:cstheme="minorBidi"/>
          <w:b w:val="0"/>
          <w:szCs w:val="22"/>
        </w:rPr>
      </w:pPr>
      <w:hyperlink w:anchor="_Toc3218477" w:history="1">
        <w:r w:rsidR="00B12EA5" w:rsidRPr="00F65419">
          <w:rPr>
            <w:rStyle w:val="Hyperlink"/>
          </w:rPr>
          <w:t>15.</w:t>
        </w:r>
        <w:r w:rsidR="00B12EA5">
          <w:rPr>
            <w:rFonts w:asciiTheme="minorHAnsi" w:eastAsiaTheme="minorEastAsia" w:hAnsiTheme="minorHAnsi" w:cstheme="minorBidi"/>
            <w:b w:val="0"/>
            <w:szCs w:val="22"/>
          </w:rPr>
          <w:tab/>
        </w:r>
        <w:r w:rsidR="00B12EA5" w:rsidRPr="00F65419">
          <w:rPr>
            <w:rStyle w:val="Hyperlink"/>
          </w:rPr>
          <w:t>Sub-LAP Resource Names</w:t>
        </w:r>
        <w:r w:rsidR="00B12EA5">
          <w:rPr>
            <w:webHidden/>
          </w:rPr>
          <w:tab/>
        </w:r>
        <w:r w:rsidR="00B12EA5">
          <w:rPr>
            <w:webHidden/>
          </w:rPr>
          <w:fldChar w:fldCharType="begin"/>
        </w:r>
        <w:r w:rsidR="00B12EA5">
          <w:rPr>
            <w:webHidden/>
          </w:rPr>
          <w:instrText xml:space="preserve"> PAGEREF _Toc3218477 \h </w:instrText>
        </w:r>
        <w:r w:rsidR="00B12EA5">
          <w:rPr>
            <w:webHidden/>
          </w:rPr>
        </w:r>
        <w:r w:rsidR="00B12EA5">
          <w:rPr>
            <w:webHidden/>
          </w:rPr>
          <w:fldChar w:fldCharType="separate"/>
        </w:r>
        <w:r w:rsidR="00324ED5">
          <w:rPr>
            <w:webHidden/>
          </w:rPr>
          <w:t>115</w:t>
        </w:r>
        <w:r w:rsidR="00B12EA5">
          <w:rPr>
            <w:webHidden/>
          </w:rPr>
          <w:fldChar w:fldCharType="end"/>
        </w:r>
      </w:hyperlink>
    </w:p>
    <w:p w14:paraId="3A1DEBF2" w14:textId="77777777" w:rsidR="007229AF" w:rsidRDefault="001A67B7">
      <w:pPr>
        <w:pStyle w:val="ExhLst"/>
      </w:pPr>
      <w:r w:rsidRPr="00B4414E">
        <w:fldChar w:fldCharType="end"/>
      </w:r>
    </w:p>
    <w:p w14:paraId="28F1818D" w14:textId="77777777" w:rsidR="00EE0DEB" w:rsidRDefault="00EE0DEB">
      <w:pPr>
        <w:spacing w:before="0" w:after="0" w:line="240" w:lineRule="auto"/>
        <w:rPr>
          <w:rFonts w:ascii="Arial Bold" w:hAnsi="Arial Bold"/>
          <w:b/>
          <w:caps/>
        </w:rPr>
      </w:pPr>
      <w:r>
        <w:rPr>
          <w:rFonts w:ascii="Arial Bold" w:hAnsi="Arial Bold"/>
          <w:caps/>
        </w:rPr>
        <w:br w:type="page"/>
      </w:r>
    </w:p>
    <w:p w14:paraId="5403C182" w14:textId="77777777" w:rsidR="00F9183E" w:rsidRPr="00895E53" w:rsidRDefault="00A355B6">
      <w:pPr>
        <w:pStyle w:val="ExhLst"/>
        <w:rPr>
          <w:rFonts w:ascii="Arial Bold" w:hAnsi="Arial Bold"/>
          <w:caps/>
          <w:u w:val="none"/>
        </w:rPr>
      </w:pPr>
      <w:r w:rsidRPr="00895E53">
        <w:rPr>
          <w:rFonts w:ascii="Arial Bold" w:hAnsi="Arial Bold"/>
          <w:caps/>
          <w:u w:val="none"/>
        </w:rPr>
        <w:lastRenderedPageBreak/>
        <w:t>Exhibits and Tables</w:t>
      </w:r>
    </w:p>
    <w:p w14:paraId="2F23766A" w14:textId="77777777" w:rsidR="00617FF1" w:rsidRDefault="00824073">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\t "Caption" \c </w:instrText>
      </w:r>
      <w:r>
        <w:fldChar w:fldCharType="separate"/>
      </w:r>
      <w:hyperlink w:anchor="_Toc490161722" w:history="1">
        <w:r w:rsidR="00617FF1" w:rsidRPr="00E92C9A">
          <w:rPr>
            <w:rStyle w:val="Hyperlink"/>
            <w:noProof/>
          </w:rPr>
          <w:t>Exhibit 2</w:t>
        </w:r>
        <w:r w:rsidR="00617FF1" w:rsidRPr="00E92C9A">
          <w:rPr>
            <w:rStyle w:val="Hyperlink"/>
            <w:noProof/>
          </w:rPr>
          <w:noBreakHyphen/>
          <w:t>1: Overview of Telemetry Installation and Validation</w:t>
        </w:r>
        <w:r w:rsidR="00617FF1">
          <w:rPr>
            <w:noProof/>
            <w:webHidden/>
          </w:rPr>
          <w:tab/>
        </w:r>
        <w:r w:rsidR="00617FF1">
          <w:rPr>
            <w:noProof/>
            <w:webHidden/>
          </w:rPr>
          <w:fldChar w:fldCharType="begin"/>
        </w:r>
        <w:r w:rsidR="00617FF1">
          <w:rPr>
            <w:noProof/>
            <w:webHidden/>
          </w:rPr>
          <w:instrText xml:space="preserve"> PAGEREF _Toc490161722 \h </w:instrText>
        </w:r>
        <w:r w:rsidR="00617FF1">
          <w:rPr>
            <w:noProof/>
            <w:webHidden/>
          </w:rPr>
        </w:r>
        <w:r w:rsidR="00617FF1">
          <w:rPr>
            <w:noProof/>
            <w:webHidden/>
          </w:rPr>
          <w:fldChar w:fldCharType="separate"/>
        </w:r>
        <w:r w:rsidR="00324ED5">
          <w:rPr>
            <w:noProof/>
            <w:webHidden/>
          </w:rPr>
          <w:t>23</w:t>
        </w:r>
        <w:r w:rsidR="00617FF1">
          <w:rPr>
            <w:noProof/>
            <w:webHidden/>
          </w:rPr>
          <w:fldChar w:fldCharType="end"/>
        </w:r>
      </w:hyperlink>
    </w:p>
    <w:p w14:paraId="7E828058"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3" w:history="1">
        <w:r w:rsidR="00617FF1" w:rsidRPr="00E92C9A">
          <w:rPr>
            <w:rStyle w:val="Hyperlink"/>
            <w:noProof/>
          </w:rPr>
          <w:t>Exhibit 2</w:t>
        </w:r>
        <w:r w:rsidR="00617FF1" w:rsidRPr="00E92C9A">
          <w:rPr>
            <w:rStyle w:val="Hyperlink"/>
            <w:noProof/>
          </w:rPr>
          <w:noBreakHyphen/>
          <w:t>2: Overview of Real-Time Telemetry Data Flow</w:t>
        </w:r>
        <w:r w:rsidR="00617FF1">
          <w:rPr>
            <w:noProof/>
            <w:webHidden/>
          </w:rPr>
          <w:tab/>
        </w:r>
        <w:r w:rsidR="00617FF1">
          <w:rPr>
            <w:noProof/>
            <w:webHidden/>
          </w:rPr>
          <w:fldChar w:fldCharType="begin"/>
        </w:r>
        <w:r w:rsidR="00617FF1">
          <w:rPr>
            <w:noProof/>
            <w:webHidden/>
          </w:rPr>
          <w:instrText xml:space="preserve"> PAGEREF _Toc490161723 \h </w:instrText>
        </w:r>
        <w:r w:rsidR="00617FF1">
          <w:rPr>
            <w:noProof/>
            <w:webHidden/>
          </w:rPr>
        </w:r>
        <w:r w:rsidR="00617FF1">
          <w:rPr>
            <w:noProof/>
            <w:webHidden/>
          </w:rPr>
          <w:fldChar w:fldCharType="separate"/>
        </w:r>
        <w:r w:rsidR="00324ED5">
          <w:rPr>
            <w:noProof/>
            <w:webHidden/>
          </w:rPr>
          <w:t>24</w:t>
        </w:r>
        <w:r w:rsidR="00617FF1">
          <w:rPr>
            <w:noProof/>
            <w:webHidden/>
          </w:rPr>
          <w:fldChar w:fldCharType="end"/>
        </w:r>
      </w:hyperlink>
    </w:p>
    <w:p w14:paraId="6F82A6E1"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4" w:history="1">
        <w:r w:rsidR="00617FF1" w:rsidRPr="00E92C9A">
          <w:rPr>
            <w:rStyle w:val="Hyperlink"/>
            <w:noProof/>
          </w:rPr>
          <w:t>Exhibit 3</w:t>
        </w:r>
        <w:r w:rsidR="00617FF1" w:rsidRPr="00E92C9A">
          <w:rPr>
            <w:rStyle w:val="Hyperlink"/>
            <w:noProof/>
          </w:rPr>
          <w:noBreakHyphen/>
          <w:t>1: Telemetry Installation Validation Process</w:t>
        </w:r>
        <w:r w:rsidR="00617FF1">
          <w:rPr>
            <w:noProof/>
            <w:webHidden/>
          </w:rPr>
          <w:tab/>
        </w:r>
        <w:r w:rsidR="00617FF1">
          <w:rPr>
            <w:noProof/>
            <w:webHidden/>
          </w:rPr>
          <w:fldChar w:fldCharType="begin"/>
        </w:r>
        <w:r w:rsidR="00617FF1">
          <w:rPr>
            <w:noProof/>
            <w:webHidden/>
          </w:rPr>
          <w:instrText xml:space="preserve"> PAGEREF _Toc490161724 \h </w:instrText>
        </w:r>
        <w:r w:rsidR="00617FF1">
          <w:rPr>
            <w:noProof/>
            <w:webHidden/>
          </w:rPr>
        </w:r>
        <w:r w:rsidR="00617FF1">
          <w:rPr>
            <w:noProof/>
            <w:webHidden/>
          </w:rPr>
          <w:fldChar w:fldCharType="separate"/>
        </w:r>
        <w:r w:rsidR="00324ED5">
          <w:rPr>
            <w:noProof/>
            <w:webHidden/>
          </w:rPr>
          <w:t>27</w:t>
        </w:r>
        <w:r w:rsidR="00617FF1">
          <w:rPr>
            <w:noProof/>
            <w:webHidden/>
          </w:rPr>
          <w:fldChar w:fldCharType="end"/>
        </w:r>
      </w:hyperlink>
    </w:p>
    <w:p w14:paraId="0248E9C6"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5" w:history="1">
        <w:r w:rsidR="00617FF1" w:rsidRPr="00E92C9A">
          <w:rPr>
            <w:rStyle w:val="Hyperlink"/>
            <w:noProof/>
          </w:rPr>
          <w:t>Exhibit 4-1:  Context Diagram for Communications Options for Direct Telemetry</w:t>
        </w:r>
        <w:r w:rsidR="00617FF1">
          <w:rPr>
            <w:noProof/>
            <w:webHidden/>
          </w:rPr>
          <w:tab/>
        </w:r>
        <w:r w:rsidR="00617FF1">
          <w:rPr>
            <w:noProof/>
            <w:webHidden/>
          </w:rPr>
          <w:fldChar w:fldCharType="begin"/>
        </w:r>
        <w:r w:rsidR="00617FF1">
          <w:rPr>
            <w:noProof/>
            <w:webHidden/>
          </w:rPr>
          <w:instrText xml:space="preserve"> PAGEREF _Toc490161725 \h </w:instrText>
        </w:r>
        <w:r w:rsidR="00617FF1">
          <w:rPr>
            <w:noProof/>
            <w:webHidden/>
          </w:rPr>
        </w:r>
        <w:r w:rsidR="00617FF1">
          <w:rPr>
            <w:noProof/>
            <w:webHidden/>
          </w:rPr>
          <w:fldChar w:fldCharType="separate"/>
        </w:r>
        <w:r w:rsidR="00324ED5">
          <w:rPr>
            <w:noProof/>
            <w:webHidden/>
          </w:rPr>
          <w:t>33</w:t>
        </w:r>
        <w:r w:rsidR="00617FF1">
          <w:rPr>
            <w:noProof/>
            <w:webHidden/>
          </w:rPr>
          <w:fldChar w:fldCharType="end"/>
        </w:r>
      </w:hyperlink>
    </w:p>
    <w:p w14:paraId="423CF0ED"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6" w:history="1">
        <w:r w:rsidR="00617FF1" w:rsidRPr="00E92C9A">
          <w:rPr>
            <w:rStyle w:val="Hyperlink"/>
            <w:noProof/>
          </w:rPr>
          <w:t>Table 4-2:  Main Requirements for Each Communication Option for Direct Telemetry</w:t>
        </w:r>
        <w:r w:rsidR="00617FF1">
          <w:rPr>
            <w:noProof/>
            <w:webHidden/>
          </w:rPr>
          <w:tab/>
        </w:r>
        <w:r w:rsidR="00617FF1">
          <w:rPr>
            <w:noProof/>
            <w:webHidden/>
          </w:rPr>
          <w:fldChar w:fldCharType="begin"/>
        </w:r>
        <w:r w:rsidR="00617FF1">
          <w:rPr>
            <w:noProof/>
            <w:webHidden/>
          </w:rPr>
          <w:instrText xml:space="preserve"> PAGEREF _Toc490161726 \h </w:instrText>
        </w:r>
        <w:r w:rsidR="00617FF1">
          <w:rPr>
            <w:noProof/>
            <w:webHidden/>
          </w:rPr>
        </w:r>
        <w:r w:rsidR="00617FF1">
          <w:rPr>
            <w:noProof/>
            <w:webHidden/>
          </w:rPr>
          <w:fldChar w:fldCharType="separate"/>
        </w:r>
        <w:r w:rsidR="00324ED5">
          <w:rPr>
            <w:noProof/>
            <w:webHidden/>
          </w:rPr>
          <w:t>34</w:t>
        </w:r>
        <w:r w:rsidR="00617FF1">
          <w:rPr>
            <w:noProof/>
            <w:webHidden/>
          </w:rPr>
          <w:fldChar w:fldCharType="end"/>
        </w:r>
      </w:hyperlink>
    </w:p>
    <w:p w14:paraId="36F37D15"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7" w:history="1">
        <w:r w:rsidR="00617FF1" w:rsidRPr="00E92C9A">
          <w:rPr>
            <w:rStyle w:val="Hyperlink"/>
            <w:noProof/>
          </w:rPr>
          <w:t>Table 4-3:  Detailed Comparison of Communication Options for Direct Telemetry</w:t>
        </w:r>
        <w:r w:rsidR="00617FF1">
          <w:rPr>
            <w:noProof/>
            <w:webHidden/>
          </w:rPr>
          <w:tab/>
        </w:r>
        <w:r w:rsidR="00617FF1">
          <w:rPr>
            <w:noProof/>
            <w:webHidden/>
          </w:rPr>
          <w:fldChar w:fldCharType="begin"/>
        </w:r>
        <w:r w:rsidR="00617FF1">
          <w:rPr>
            <w:noProof/>
            <w:webHidden/>
          </w:rPr>
          <w:instrText xml:space="preserve"> PAGEREF _Toc490161727 \h </w:instrText>
        </w:r>
        <w:r w:rsidR="00617FF1">
          <w:rPr>
            <w:noProof/>
            <w:webHidden/>
          </w:rPr>
        </w:r>
        <w:r w:rsidR="00617FF1">
          <w:rPr>
            <w:noProof/>
            <w:webHidden/>
          </w:rPr>
          <w:fldChar w:fldCharType="separate"/>
        </w:r>
        <w:r w:rsidR="00324ED5">
          <w:rPr>
            <w:noProof/>
            <w:webHidden/>
          </w:rPr>
          <w:t>35</w:t>
        </w:r>
        <w:r w:rsidR="00617FF1">
          <w:rPr>
            <w:noProof/>
            <w:webHidden/>
          </w:rPr>
          <w:fldChar w:fldCharType="end"/>
        </w:r>
      </w:hyperlink>
    </w:p>
    <w:p w14:paraId="361255F6"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8" w:history="1">
        <w:r w:rsidR="00617FF1" w:rsidRPr="00E92C9A">
          <w:rPr>
            <w:rStyle w:val="Hyperlink"/>
            <w:noProof/>
          </w:rPr>
          <w:t>Exhibit 5-1: Timing of Telemetered Real-Time Data for Generators Providing Ancillary Services or Energy Only through a Real-Time Device</w:t>
        </w:r>
        <w:r w:rsidR="00617FF1">
          <w:rPr>
            <w:noProof/>
            <w:webHidden/>
          </w:rPr>
          <w:tab/>
        </w:r>
        <w:r w:rsidR="00617FF1">
          <w:rPr>
            <w:noProof/>
            <w:webHidden/>
          </w:rPr>
          <w:fldChar w:fldCharType="begin"/>
        </w:r>
        <w:r w:rsidR="00617FF1">
          <w:rPr>
            <w:noProof/>
            <w:webHidden/>
          </w:rPr>
          <w:instrText xml:space="preserve"> PAGEREF _Toc490161728 \h </w:instrText>
        </w:r>
        <w:r w:rsidR="00617FF1">
          <w:rPr>
            <w:noProof/>
            <w:webHidden/>
          </w:rPr>
        </w:r>
        <w:r w:rsidR="00617FF1">
          <w:rPr>
            <w:noProof/>
            <w:webHidden/>
          </w:rPr>
          <w:fldChar w:fldCharType="separate"/>
        </w:r>
        <w:r w:rsidR="00324ED5">
          <w:rPr>
            <w:noProof/>
            <w:webHidden/>
          </w:rPr>
          <w:t>47</w:t>
        </w:r>
        <w:r w:rsidR="00617FF1">
          <w:rPr>
            <w:noProof/>
            <w:webHidden/>
          </w:rPr>
          <w:fldChar w:fldCharType="end"/>
        </w:r>
      </w:hyperlink>
    </w:p>
    <w:p w14:paraId="78789535"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29" w:history="1">
        <w:r w:rsidR="00617FF1" w:rsidRPr="00E92C9A">
          <w:rPr>
            <w:rStyle w:val="Hyperlink"/>
            <w:noProof/>
          </w:rPr>
          <w:t>Exhibit 5-2: PDR Timing, 5- Minute Case</w:t>
        </w:r>
        <w:r w:rsidR="00617FF1">
          <w:rPr>
            <w:noProof/>
            <w:webHidden/>
          </w:rPr>
          <w:tab/>
        </w:r>
        <w:r w:rsidR="00617FF1">
          <w:rPr>
            <w:noProof/>
            <w:webHidden/>
          </w:rPr>
          <w:fldChar w:fldCharType="begin"/>
        </w:r>
        <w:r w:rsidR="00617FF1">
          <w:rPr>
            <w:noProof/>
            <w:webHidden/>
          </w:rPr>
          <w:instrText xml:space="preserve"> PAGEREF _Toc490161729 \h </w:instrText>
        </w:r>
        <w:r w:rsidR="00617FF1">
          <w:rPr>
            <w:noProof/>
            <w:webHidden/>
          </w:rPr>
        </w:r>
        <w:r w:rsidR="00617FF1">
          <w:rPr>
            <w:noProof/>
            <w:webHidden/>
          </w:rPr>
          <w:fldChar w:fldCharType="separate"/>
        </w:r>
        <w:r w:rsidR="00324ED5">
          <w:rPr>
            <w:noProof/>
            <w:webHidden/>
          </w:rPr>
          <w:t>48</w:t>
        </w:r>
        <w:r w:rsidR="00617FF1">
          <w:rPr>
            <w:noProof/>
            <w:webHidden/>
          </w:rPr>
          <w:fldChar w:fldCharType="end"/>
        </w:r>
      </w:hyperlink>
    </w:p>
    <w:p w14:paraId="45010019"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0" w:history="1">
        <w:r w:rsidR="00617FF1" w:rsidRPr="00E92C9A">
          <w:rPr>
            <w:rStyle w:val="Hyperlink"/>
            <w:noProof/>
          </w:rPr>
          <w:t>Exhibit 5-3: Transport Option – ECN with T1 Leased Circuit</w:t>
        </w:r>
        <w:r w:rsidR="00617FF1">
          <w:rPr>
            <w:noProof/>
            <w:webHidden/>
          </w:rPr>
          <w:tab/>
        </w:r>
        <w:r w:rsidR="00617FF1">
          <w:rPr>
            <w:noProof/>
            <w:webHidden/>
          </w:rPr>
          <w:fldChar w:fldCharType="begin"/>
        </w:r>
        <w:r w:rsidR="00617FF1">
          <w:rPr>
            <w:noProof/>
            <w:webHidden/>
          </w:rPr>
          <w:instrText xml:space="preserve"> PAGEREF _Toc490161730 \h </w:instrText>
        </w:r>
        <w:r w:rsidR="00617FF1">
          <w:rPr>
            <w:noProof/>
            <w:webHidden/>
          </w:rPr>
        </w:r>
        <w:r w:rsidR="00617FF1">
          <w:rPr>
            <w:noProof/>
            <w:webHidden/>
          </w:rPr>
          <w:fldChar w:fldCharType="separate"/>
        </w:r>
        <w:r w:rsidR="00324ED5">
          <w:rPr>
            <w:noProof/>
            <w:webHidden/>
          </w:rPr>
          <w:t>51</w:t>
        </w:r>
        <w:r w:rsidR="00617FF1">
          <w:rPr>
            <w:noProof/>
            <w:webHidden/>
          </w:rPr>
          <w:fldChar w:fldCharType="end"/>
        </w:r>
      </w:hyperlink>
    </w:p>
    <w:p w14:paraId="526DA402"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1" w:history="1">
        <w:r w:rsidR="00617FF1" w:rsidRPr="00E92C9A">
          <w:rPr>
            <w:rStyle w:val="Hyperlink"/>
            <w:noProof/>
          </w:rPr>
          <w:t>Exhibit 5-4: Transport Option – Public Internet with ANIRA IPsec VPN Backhaul to ECN</w:t>
        </w:r>
        <w:r w:rsidR="00617FF1">
          <w:rPr>
            <w:noProof/>
            <w:webHidden/>
          </w:rPr>
          <w:tab/>
        </w:r>
        <w:r w:rsidR="00617FF1">
          <w:rPr>
            <w:noProof/>
            <w:webHidden/>
          </w:rPr>
          <w:fldChar w:fldCharType="begin"/>
        </w:r>
        <w:r w:rsidR="00617FF1">
          <w:rPr>
            <w:noProof/>
            <w:webHidden/>
          </w:rPr>
          <w:instrText xml:space="preserve"> PAGEREF _Toc490161731 \h </w:instrText>
        </w:r>
        <w:r w:rsidR="00617FF1">
          <w:rPr>
            <w:noProof/>
            <w:webHidden/>
          </w:rPr>
        </w:r>
        <w:r w:rsidR="00617FF1">
          <w:rPr>
            <w:noProof/>
            <w:webHidden/>
          </w:rPr>
          <w:fldChar w:fldCharType="separate"/>
        </w:r>
        <w:r w:rsidR="00324ED5">
          <w:rPr>
            <w:noProof/>
            <w:webHidden/>
          </w:rPr>
          <w:t>52</w:t>
        </w:r>
        <w:r w:rsidR="00617FF1">
          <w:rPr>
            <w:noProof/>
            <w:webHidden/>
          </w:rPr>
          <w:fldChar w:fldCharType="end"/>
        </w:r>
      </w:hyperlink>
    </w:p>
    <w:p w14:paraId="5339D444"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2" w:history="1">
        <w:r w:rsidR="00617FF1" w:rsidRPr="00E92C9A">
          <w:rPr>
            <w:rStyle w:val="Hyperlink"/>
            <w:noProof/>
          </w:rPr>
          <w:t>Exhibit 5-5: Transport Option – Public Internet with Dispersive™ CISDN</w:t>
        </w:r>
        <w:r w:rsidR="00617FF1">
          <w:rPr>
            <w:noProof/>
            <w:webHidden/>
          </w:rPr>
          <w:tab/>
        </w:r>
        <w:r w:rsidR="00617FF1">
          <w:rPr>
            <w:noProof/>
            <w:webHidden/>
          </w:rPr>
          <w:fldChar w:fldCharType="begin"/>
        </w:r>
        <w:r w:rsidR="00617FF1">
          <w:rPr>
            <w:noProof/>
            <w:webHidden/>
          </w:rPr>
          <w:instrText xml:space="preserve"> PAGEREF _Toc490161732 \h </w:instrText>
        </w:r>
        <w:r w:rsidR="00617FF1">
          <w:rPr>
            <w:noProof/>
            <w:webHidden/>
          </w:rPr>
        </w:r>
        <w:r w:rsidR="00617FF1">
          <w:rPr>
            <w:noProof/>
            <w:webHidden/>
          </w:rPr>
          <w:fldChar w:fldCharType="separate"/>
        </w:r>
        <w:r w:rsidR="00324ED5">
          <w:rPr>
            <w:noProof/>
            <w:webHidden/>
          </w:rPr>
          <w:t>53</w:t>
        </w:r>
        <w:r w:rsidR="00617FF1">
          <w:rPr>
            <w:noProof/>
            <w:webHidden/>
          </w:rPr>
          <w:fldChar w:fldCharType="end"/>
        </w:r>
      </w:hyperlink>
    </w:p>
    <w:p w14:paraId="6C9111FD"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3" w:history="1">
        <w:r w:rsidR="00617FF1" w:rsidRPr="00E92C9A">
          <w:rPr>
            <w:rStyle w:val="Hyperlink"/>
            <w:noProof/>
          </w:rPr>
          <w:t>Exhibit 5-6: Dispersive™ CISDN Hardware Option</w:t>
        </w:r>
        <w:r w:rsidR="00617FF1">
          <w:rPr>
            <w:noProof/>
            <w:webHidden/>
          </w:rPr>
          <w:tab/>
        </w:r>
        <w:r w:rsidR="00617FF1">
          <w:rPr>
            <w:noProof/>
            <w:webHidden/>
          </w:rPr>
          <w:fldChar w:fldCharType="begin"/>
        </w:r>
        <w:r w:rsidR="00617FF1">
          <w:rPr>
            <w:noProof/>
            <w:webHidden/>
          </w:rPr>
          <w:instrText xml:space="preserve"> PAGEREF _Toc490161733 \h </w:instrText>
        </w:r>
        <w:r w:rsidR="00617FF1">
          <w:rPr>
            <w:noProof/>
            <w:webHidden/>
          </w:rPr>
        </w:r>
        <w:r w:rsidR="00617FF1">
          <w:rPr>
            <w:noProof/>
            <w:webHidden/>
          </w:rPr>
          <w:fldChar w:fldCharType="separate"/>
        </w:r>
        <w:r w:rsidR="00324ED5">
          <w:rPr>
            <w:noProof/>
            <w:webHidden/>
          </w:rPr>
          <w:t>55</w:t>
        </w:r>
        <w:r w:rsidR="00617FF1">
          <w:rPr>
            <w:noProof/>
            <w:webHidden/>
          </w:rPr>
          <w:fldChar w:fldCharType="end"/>
        </w:r>
      </w:hyperlink>
    </w:p>
    <w:p w14:paraId="146BF639"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4" w:history="1">
        <w:r w:rsidR="00617FF1" w:rsidRPr="00E92C9A">
          <w:rPr>
            <w:rStyle w:val="Hyperlink"/>
            <w:noProof/>
          </w:rPr>
          <w:t>Exhibit 5-7: Plant Control System Hardware Option</w:t>
        </w:r>
        <w:r w:rsidR="00617FF1">
          <w:rPr>
            <w:noProof/>
            <w:webHidden/>
          </w:rPr>
          <w:tab/>
        </w:r>
        <w:r w:rsidR="00617FF1">
          <w:rPr>
            <w:noProof/>
            <w:webHidden/>
          </w:rPr>
          <w:fldChar w:fldCharType="begin"/>
        </w:r>
        <w:r w:rsidR="00617FF1">
          <w:rPr>
            <w:noProof/>
            <w:webHidden/>
          </w:rPr>
          <w:instrText xml:space="preserve"> PAGEREF _Toc490161734 \h </w:instrText>
        </w:r>
        <w:r w:rsidR="00617FF1">
          <w:rPr>
            <w:noProof/>
            <w:webHidden/>
          </w:rPr>
        </w:r>
        <w:r w:rsidR="00617FF1">
          <w:rPr>
            <w:noProof/>
            <w:webHidden/>
          </w:rPr>
          <w:fldChar w:fldCharType="separate"/>
        </w:r>
        <w:r w:rsidR="00324ED5">
          <w:rPr>
            <w:noProof/>
            <w:webHidden/>
          </w:rPr>
          <w:t>56</w:t>
        </w:r>
        <w:r w:rsidR="00617FF1">
          <w:rPr>
            <w:noProof/>
            <w:webHidden/>
          </w:rPr>
          <w:fldChar w:fldCharType="end"/>
        </w:r>
      </w:hyperlink>
    </w:p>
    <w:p w14:paraId="0CD19DFC"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5" w:history="1">
        <w:r w:rsidR="00617FF1" w:rsidRPr="00E92C9A">
          <w:rPr>
            <w:rStyle w:val="Hyperlink"/>
            <w:noProof/>
          </w:rPr>
          <w:t>Exhibit 5-8: Plant Control System Hardware Option Functional Diagram</w:t>
        </w:r>
        <w:r w:rsidR="00617FF1">
          <w:rPr>
            <w:noProof/>
            <w:webHidden/>
          </w:rPr>
          <w:tab/>
        </w:r>
        <w:r w:rsidR="00617FF1">
          <w:rPr>
            <w:noProof/>
            <w:webHidden/>
          </w:rPr>
          <w:fldChar w:fldCharType="begin"/>
        </w:r>
        <w:r w:rsidR="00617FF1">
          <w:rPr>
            <w:noProof/>
            <w:webHidden/>
          </w:rPr>
          <w:instrText xml:space="preserve"> PAGEREF _Toc490161735 \h </w:instrText>
        </w:r>
        <w:r w:rsidR="00617FF1">
          <w:rPr>
            <w:noProof/>
            <w:webHidden/>
          </w:rPr>
        </w:r>
        <w:r w:rsidR="00617FF1">
          <w:rPr>
            <w:noProof/>
            <w:webHidden/>
          </w:rPr>
          <w:fldChar w:fldCharType="separate"/>
        </w:r>
        <w:r w:rsidR="00324ED5">
          <w:rPr>
            <w:noProof/>
            <w:webHidden/>
          </w:rPr>
          <w:t>57</w:t>
        </w:r>
        <w:r w:rsidR="00617FF1">
          <w:rPr>
            <w:noProof/>
            <w:webHidden/>
          </w:rPr>
          <w:fldChar w:fldCharType="end"/>
        </w:r>
      </w:hyperlink>
    </w:p>
    <w:p w14:paraId="60A685A4"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6" w:history="1">
        <w:r w:rsidR="00617FF1" w:rsidRPr="00E92C9A">
          <w:rPr>
            <w:rStyle w:val="Hyperlink"/>
            <w:noProof/>
          </w:rPr>
          <w:t>Exhibit 5-9: Real-Time Device Hardware Option</w:t>
        </w:r>
        <w:r w:rsidR="00617FF1">
          <w:rPr>
            <w:noProof/>
            <w:webHidden/>
          </w:rPr>
          <w:tab/>
        </w:r>
        <w:r w:rsidR="00617FF1">
          <w:rPr>
            <w:noProof/>
            <w:webHidden/>
          </w:rPr>
          <w:fldChar w:fldCharType="begin"/>
        </w:r>
        <w:r w:rsidR="00617FF1">
          <w:rPr>
            <w:noProof/>
            <w:webHidden/>
          </w:rPr>
          <w:instrText xml:space="preserve"> PAGEREF _Toc490161736 \h </w:instrText>
        </w:r>
        <w:r w:rsidR="00617FF1">
          <w:rPr>
            <w:noProof/>
            <w:webHidden/>
          </w:rPr>
        </w:r>
        <w:r w:rsidR="00617FF1">
          <w:rPr>
            <w:noProof/>
            <w:webHidden/>
          </w:rPr>
          <w:fldChar w:fldCharType="separate"/>
        </w:r>
        <w:r w:rsidR="00324ED5">
          <w:rPr>
            <w:noProof/>
            <w:webHidden/>
          </w:rPr>
          <w:t>58</w:t>
        </w:r>
        <w:r w:rsidR="00617FF1">
          <w:rPr>
            <w:noProof/>
            <w:webHidden/>
          </w:rPr>
          <w:fldChar w:fldCharType="end"/>
        </w:r>
      </w:hyperlink>
    </w:p>
    <w:p w14:paraId="6F61CE26"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7" w:history="1">
        <w:r w:rsidR="00617FF1" w:rsidRPr="00E92C9A">
          <w:rPr>
            <w:rStyle w:val="Hyperlink"/>
            <w:noProof/>
          </w:rPr>
          <w:t>Exhibit 5-10: Real-Time Device Hardware Option Functional Diagram</w:t>
        </w:r>
        <w:r w:rsidR="00617FF1">
          <w:rPr>
            <w:noProof/>
            <w:webHidden/>
          </w:rPr>
          <w:tab/>
        </w:r>
        <w:r w:rsidR="00617FF1">
          <w:rPr>
            <w:noProof/>
            <w:webHidden/>
          </w:rPr>
          <w:fldChar w:fldCharType="begin"/>
        </w:r>
        <w:r w:rsidR="00617FF1">
          <w:rPr>
            <w:noProof/>
            <w:webHidden/>
          </w:rPr>
          <w:instrText xml:space="preserve"> PAGEREF _Toc490161737 \h </w:instrText>
        </w:r>
        <w:r w:rsidR="00617FF1">
          <w:rPr>
            <w:noProof/>
            <w:webHidden/>
          </w:rPr>
        </w:r>
        <w:r w:rsidR="00617FF1">
          <w:rPr>
            <w:noProof/>
            <w:webHidden/>
          </w:rPr>
          <w:fldChar w:fldCharType="separate"/>
        </w:r>
        <w:r w:rsidR="00324ED5">
          <w:rPr>
            <w:noProof/>
            <w:webHidden/>
          </w:rPr>
          <w:t>58</w:t>
        </w:r>
        <w:r w:rsidR="00617FF1">
          <w:rPr>
            <w:noProof/>
            <w:webHidden/>
          </w:rPr>
          <w:fldChar w:fldCharType="end"/>
        </w:r>
      </w:hyperlink>
    </w:p>
    <w:p w14:paraId="162E8563"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8" w:history="1">
        <w:r w:rsidR="00617FF1" w:rsidRPr="00E92C9A">
          <w:rPr>
            <w:rStyle w:val="Hyperlink"/>
            <w:noProof/>
          </w:rPr>
          <w:t>Exhibit 5-11: Upstream and Downstream Device Identification</w:t>
        </w:r>
        <w:r w:rsidR="00617FF1">
          <w:rPr>
            <w:noProof/>
            <w:webHidden/>
          </w:rPr>
          <w:tab/>
        </w:r>
        <w:r w:rsidR="00617FF1">
          <w:rPr>
            <w:noProof/>
            <w:webHidden/>
          </w:rPr>
          <w:fldChar w:fldCharType="begin"/>
        </w:r>
        <w:r w:rsidR="00617FF1">
          <w:rPr>
            <w:noProof/>
            <w:webHidden/>
          </w:rPr>
          <w:instrText xml:space="preserve"> PAGEREF _Toc490161738 \h </w:instrText>
        </w:r>
        <w:r w:rsidR="00617FF1">
          <w:rPr>
            <w:noProof/>
            <w:webHidden/>
          </w:rPr>
        </w:r>
        <w:r w:rsidR="00617FF1">
          <w:rPr>
            <w:noProof/>
            <w:webHidden/>
          </w:rPr>
          <w:fldChar w:fldCharType="separate"/>
        </w:r>
        <w:r w:rsidR="00324ED5">
          <w:rPr>
            <w:noProof/>
            <w:webHidden/>
          </w:rPr>
          <w:t>61</w:t>
        </w:r>
        <w:r w:rsidR="00617FF1">
          <w:rPr>
            <w:noProof/>
            <w:webHidden/>
          </w:rPr>
          <w:fldChar w:fldCharType="end"/>
        </w:r>
      </w:hyperlink>
    </w:p>
    <w:p w14:paraId="11BFEAEE"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39" w:history="1">
        <w:r w:rsidR="00617FF1" w:rsidRPr="00E92C9A">
          <w:rPr>
            <w:rStyle w:val="Hyperlink"/>
            <w:noProof/>
          </w:rPr>
          <w:t>Table 6-1:  Required Real-Time Points by Technology or Service</w:t>
        </w:r>
        <w:r w:rsidR="00617FF1">
          <w:rPr>
            <w:noProof/>
            <w:webHidden/>
          </w:rPr>
          <w:tab/>
        </w:r>
        <w:r w:rsidR="00617FF1">
          <w:rPr>
            <w:noProof/>
            <w:webHidden/>
          </w:rPr>
          <w:fldChar w:fldCharType="begin"/>
        </w:r>
        <w:r w:rsidR="00617FF1">
          <w:rPr>
            <w:noProof/>
            <w:webHidden/>
          </w:rPr>
          <w:instrText xml:space="preserve"> PAGEREF _Toc490161739 \h </w:instrText>
        </w:r>
        <w:r w:rsidR="00617FF1">
          <w:rPr>
            <w:noProof/>
            <w:webHidden/>
          </w:rPr>
        </w:r>
        <w:r w:rsidR="00617FF1">
          <w:rPr>
            <w:noProof/>
            <w:webHidden/>
          </w:rPr>
          <w:fldChar w:fldCharType="separate"/>
        </w:r>
        <w:r w:rsidR="00324ED5">
          <w:rPr>
            <w:noProof/>
            <w:webHidden/>
          </w:rPr>
          <w:t>64</w:t>
        </w:r>
        <w:r w:rsidR="00617FF1">
          <w:rPr>
            <w:noProof/>
            <w:webHidden/>
          </w:rPr>
          <w:fldChar w:fldCharType="end"/>
        </w:r>
      </w:hyperlink>
    </w:p>
    <w:p w14:paraId="0AA45646"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0" w:history="1">
        <w:r w:rsidR="00617FF1" w:rsidRPr="00E92C9A">
          <w:rPr>
            <w:rStyle w:val="Hyperlink"/>
            <w:noProof/>
          </w:rPr>
          <w:t>Exhibit 7-1: Operation and Maintenance Boundaries</w:t>
        </w:r>
        <w:r w:rsidR="00617FF1">
          <w:rPr>
            <w:noProof/>
            <w:webHidden/>
          </w:rPr>
          <w:tab/>
        </w:r>
        <w:r w:rsidR="00617FF1">
          <w:rPr>
            <w:noProof/>
            <w:webHidden/>
          </w:rPr>
          <w:fldChar w:fldCharType="begin"/>
        </w:r>
        <w:r w:rsidR="00617FF1">
          <w:rPr>
            <w:noProof/>
            <w:webHidden/>
          </w:rPr>
          <w:instrText xml:space="preserve"> PAGEREF _Toc490161740 \h </w:instrText>
        </w:r>
        <w:r w:rsidR="00617FF1">
          <w:rPr>
            <w:noProof/>
            <w:webHidden/>
          </w:rPr>
        </w:r>
        <w:r w:rsidR="00617FF1">
          <w:rPr>
            <w:noProof/>
            <w:webHidden/>
          </w:rPr>
          <w:fldChar w:fldCharType="separate"/>
        </w:r>
        <w:r w:rsidR="00324ED5">
          <w:rPr>
            <w:noProof/>
            <w:webHidden/>
          </w:rPr>
          <w:t>72</w:t>
        </w:r>
        <w:r w:rsidR="00617FF1">
          <w:rPr>
            <w:noProof/>
            <w:webHidden/>
          </w:rPr>
          <w:fldChar w:fldCharType="end"/>
        </w:r>
      </w:hyperlink>
    </w:p>
    <w:p w14:paraId="5D8E7C8A"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1" w:history="1">
        <w:r w:rsidR="00617FF1" w:rsidRPr="00E92C9A">
          <w:rPr>
            <w:rStyle w:val="Hyperlink"/>
            <w:noProof/>
          </w:rPr>
          <w:t>Table 11-1: Meteorological Elements, Devices, Units, and Accuracy</w:t>
        </w:r>
        <w:r w:rsidR="00617FF1">
          <w:rPr>
            <w:noProof/>
            <w:webHidden/>
          </w:rPr>
          <w:tab/>
        </w:r>
        <w:r w:rsidR="00617FF1">
          <w:rPr>
            <w:noProof/>
            <w:webHidden/>
          </w:rPr>
          <w:fldChar w:fldCharType="begin"/>
        </w:r>
        <w:r w:rsidR="00617FF1">
          <w:rPr>
            <w:noProof/>
            <w:webHidden/>
          </w:rPr>
          <w:instrText xml:space="preserve"> PAGEREF _Toc490161741 \h </w:instrText>
        </w:r>
        <w:r w:rsidR="00617FF1">
          <w:rPr>
            <w:noProof/>
            <w:webHidden/>
          </w:rPr>
        </w:r>
        <w:r w:rsidR="00617FF1">
          <w:rPr>
            <w:noProof/>
            <w:webHidden/>
          </w:rPr>
          <w:fldChar w:fldCharType="separate"/>
        </w:r>
        <w:r w:rsidR="00324ED5">
          <w:rPr>
            <w:b/>
            <w:bCs/>
            <w:noProof/>
            <w:webHidden/>
          </w:rPr>
          <w:t>Error! Bookmark not defined.</w:t>
        </w:r>
        <w:r w:rsidR="00617FF1">
          <w:rPr>
            <w:noProof/>
            <w:webHidden/>
          </w:rPr>
          <w:fldChar w:fldCharType="end"/>
        </w:r>
      </w:hyperlink>
    </w:p>
    <w:p w14:paraId="3E4CB46B"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2" w:history="1">
        <w:r w:rsidR="00617FF1" w:rsidRPr="00E92C9A">
          <w:rPr>
            <w:rStyle w:val="Hyperlink"/>
            <w:noProof/>
          </w:rPr>
          <w:t>Table 11-2:  Minimum Required (R) Measurement of Solar Irradiance and Backplane Temperature</w:t>
        </w:r>
        <w:r w:rsidR="00617FF1">
          <w:rPr>
            <w:noProof/>
            <w:webHidden/>
          </w:rPr>
          <w:tab/>
        </w:r>
        <w:r w:rsidR="00617FF1">
          <w:rPr>
            <w:noProof/>
            <w:webHidden/>
          </w:rPr>
          <w:fldChar w:fldCharType="begin"/>
        </w:r>
        <w:r w:rsidR="00617FF1">
          <w:rPr>
            <w:noProof/>
            <w:webHidden/>
          </w:rPr>
          <w:instrText xml:space="preserve"> PAGEREF _Toc490161742 \h </w:instrText>
        </w:r>
        <w:r w:rsidR="00617FF1">
          <w:rPr>
            <w:noProof/>
            <w:webHidden/>
          </w:rPr>
        </w:r>
        <w:r w:rsidR="00617FF1">
          <w:rPr>
            <w:noProof/>
            <w:webHidden/>
          </w:rPr>
          <w:fldChar w:fldCharType="separate"/>
        </w:r>
        <w:r w:rsidR="00324ED5">
          <w:rPr>
            <w:b/>
            <w:bCs/>
            <w:noProof/>
            <w:webHidden/>
          </w:rPr>
          <w:t>Error! Bookmark not defined.</w:t>
        </w:r>
        <w:r w:rsidR="00617FF1">
          <w:rPr>
            <w:noProof/>
            <w:webHidden/>
          </w:rPr>
          <w:fldChar w:fldCharType="end"/>
        </w:r>
      </w:hyperlink>
    </w:p>
    <w:p w14:paraId="1FB23122"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3" w:history="1">
        <w:r w:rsidR="00617FF1" w:rsidRPr="00E92C9A">
          <w:rPr>
            <w:rStyle w:val="Hyperlink"/>
            <w:noProof/>
          </w:rPr>
          <w:t>Table 12-1:  Sequence of ADS Signal for PDR</w:t>
        </w:r>
        <w:r w:rsidR="00617FF1">
          <w:rPr>
            <w:noProof/>
            <w:webHidden/>
          </w:rPr>
          <w:tab/>
        </w:r>
        <w:r w:rsidR="00617FF1">
          <w:rPr>
            <w:noProof/>
            <w:webHidden/>
          </w:rPr>
          <w:fldChar w:fldCharType="begin"/>
        </w:r>
        <w:r w:rsidR="00617FF1">
          <w:rPr>
            <w:noProof/>
            <w:webHidden/>
          </w:rPr>
          <w:instrText xml:space="preserve"> PAGEREF _Toc490161743 \h </w:instrText>
        </w:r>
        <w:r w:rsidR="00617FF1">
          <w:rPr>
            <w:noProof/>
            <w:webHidden/>
          </w:rPr>
        </w:r>
        <w:r w:rsidR="00617FF1">
          <w:rPr>
            <w:noProof/>
            <w:webHidden/>
          </w:rPr>
          <w:fldChar w:fldCharType="separate"/>
        </w:r>
        <w:r w:rsidR="00324ED5">
          <w:rPr>
            <w:noProof/>
            <w:webHidden/>
          </w:rPr>
          <w:t>94</w:t>
        </w:r>
        <w:r w:rsidR="00617FF1">
          <w:rPr>
            <w:noProof/>
            <w:webHidden/>
          </w:rPr>
          <w:fldChar w:fldCharType="end"/>
        </w:r>
      </w:hyperlink>
    </w:p>
    <w:p w14:paraId="1213AB0A"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4" w:history="1">
        <w:r w:rsidR="00617FF1" w:rsidRPr="00E92C9A">
          <w:rPr>
            <w:rStyle w:val="Hyperlink"/>
            <w:noProof/>
          </w:rPr>
          <w:t>Exhibit 12-2:  Calculations for Pseudo Generation</w:t>
        </w:r>
        <w:r w:rsidR="00617FF1">
          <w:rPr>
            <w:noProof/>
            <w:webHidden/>
          </w:rPr>
          <w:tab/>
        </w:r>
        <w:r w:rsidR="00617FF1">
          <w:rPr>
            <w:noProof/>
            <w:webHidden/>
          </w:rPr>
          <w:fldChar w:fldCharType="begin"/>
        </w:r>
        <w:r w:rsidR="00617FF1">
          <w:rPr>
            <w:noProof/>
            <w:webHidden/>
          </w:rPr>
          <w:instrText xml:space="preserve"> PAGEREF _Toc490161744 \h </w:instrText>
        </w:r>
        <w:r w:rsidR="00617FF1">
          <w:rPr>
            <w:noProof/>
            <w:webHidden/>
          </w:rPr>
        </w:r>
        <w:r w:rsidR="00617FF1">
          <w:rPr>
            <w:noProof/>
            <w:webHidden/>
          </w:rPr>
          <w:fldChar w:fldCharType="separate"/>
        </w:r>
        <w:r w:rsidR="00324ED5">
          <w:rPr>
            <w:noProof/>
            <w:webHidden/>
          </w:rPr>
          <w:t>95</w:t>
        </w:r>
        <w:r w:rsidR="00617FF1">
          <w:rPr>
            <w:noProof/>
            <w:webHidden/>
          </w:rPr>
          <w:fldChar w:fldCharType="end"/>
        </w:r>
      </w:hyperlink>
    </w:p>
    <w:p w14:paraId="17954F44"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5" w:history="1">
        <w:r w:rsidR="00617FF1" w:rsidRPr="00E92C9A">
          <w:rPr>
            <w:rStyle w:val="Hyperlink"/>
            <w:noProof/>
          </w:rPr>
          <w:t>Exhibit 12-3:  PDR UCON Status Flowchart</w:t>
        </w:r>
        <w:r w:rsidR="00617FF1">
          <w:rPr>
            <w:noProof/>
            <w:webHidden/>
          </w:rPr>
          <w:tab/>
        </w:r>
        <w:r w:rsidR="00617FF1">
          <w:rPr>
            <w:noProof/>
            <w:webHidden/>
          </w:rPr>
          <w:fldChar w:fldCharType="begin"/>
        </w:r>
        <w:r w:rsidR="00617FF1">
          <w:rPr>
            <w:noProof/>
            <w:webHidden/>
          </w:rPr>
          <w:instrText xml:space="preserve"> PAGEREF _Toc490161745 \h </w:instrText>
        </w:r>
        <w:r w:rsidR="00617FF1">
          <w:rPr>
            <w:noProof/>
            <w:webHidden/>
          </w:rPr>
        </w:r>
        <w:r w:rsidR="00617FF1">
          <w:rPr>
            <w:noProof/>
            <w:webHidden/>
          </w:rPr>
          <w:fldChar w:fldCharType="separate"/>
        </w:r>
        <w:r w:rsidR="00324ED5">
          <w:rPr>
            <w:noProof/>
            <w:webHidden/>
          </w:rPr>
          <w:t>98</w:t>
        </w:r>
        <w:r w:rsidR="00617FF1">
          <w:rPr>
            <w:noProof/>
            <w:webHidden/>
          </w:rPr>
          <w:fldChar w:fldCharType="end"/>
        </w:r>
      </w:hyperlink>
    </w:p>
    <w:p w14:paraId="560E92C2"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6" w:history="1">
        <w:r w:rsidR="00617FF1" w:rsidRPr="00E92C9A">
          <w:rPr>
            <w:rStyle w:val="Hyperlink"/>
            <w:noProof/>
          </w:rPr>
          <w:t>Exhibit 12-4:  Load UCON Status Flowchart</w:t>
        </w:r>
        <w:r w:rsidR="00617FF1">
          <w:rPr>
            <w:noProof/>
            <w:webHidden/>
          </w:rPr>
          <w:tab/>
        </w:r>
        <w:r w:rsidR="00617FF1">
          <w:rPr>
            <w:noProof/>
            <w:webHidden/>
          </w:rPr>
          <w:fldChar w:fldCharType="begin"/>
        </w:r>
        <w:r w:rsidR="00617FF1">
          <w:rPr>
            <w:noProof/>
            <w:webHidden/>
          </w:rPr>
          <w:instrText xml:space="preserve"> PAGEREF _Toc490161746 \h </w:instrText>
        </w:r>
        <w:r w:rsidR="00617FF1">
          <w:rPr>
            <w:noProof/>
            <w:webHidden/>
          </w:rPr>
        </w:r>
        <w:r w:rsidR="00617FF1">
          <w:rPr>
            <w:noProof/>
            <w:webHidden/>
          </w:rPr>
          <w:fldChar w:fldCharType="separate"/>
        </w:r>
        <w:r w:rsidR="00324ED5">
          <w:rPr>
            <w:noProof/>
            <w:webHidden/>
          </w:rPr>
          <w:t>99</w:t>
        </w:r>
        <w:r w:rsidR="00617FF1">
          <w:rPr>
            <w:noProof/>
            <w:webHidden/>
          </w:rPr>
          <w:fldChar w:fldCharType="end"/>
        </w:r>
      </w:hyperlink>
    </w:p>
    <w:p w14:paraId="0820F904"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7" w:history="1">
        <w:r w:rsidR="00617FF1" w:rsidRPr="00E92C9A">
          <w:rPr>
            <w:rStyle w:val="Hyperlink"/>
            <w:noProof/>
          </w:rPr>
          <w:t>Exhibit 12-5:  PDR UCON Status Flowchart</w:t>
        </w:r>
        <w:r w:rsidR="00617FF1">
          <w:rPr>
            <w:noProof/>
            <w:webHidden/>
          </w:rPr>
          <w:tab/>
        </w:r>
        <w:r w:rsidR="00617FF1">
          <w:rPr>
            <w:noProof/>
            <w:webHidden/>
          </w:rPr>
          <w:fldChar w:fldCharType="begin"/>
        </w:r>
        <w:r w:rsidR="00617FF1">
          <w:rPr>
            <w:noProof/>
            <w:webHidden/>
          </w:rPr>
          <w:instrText xml:space="preserve"> PAGEREF _Toc490161747 \h </w:instrText>
        </w:r>
        <w:r w:rsidR="00617FF1">
          <w:rPr>
            <w:noProof/>
            <w:webHidden/>
          </w:rPr>
        </w:r>
        <w:r w:rsidR="00617FF1">
          <w:rPr>
            <w:noProof/>
            <w:webHidden/>
          </w:rPr>
          <w:fldChar w:fldCharType="separate"/>
        </w:r>
        <w:r w:rsidR="00324ED5">
          <w:rPr>
            <w:noProof/>
            <w:webHidden/>
          </w:rPr>
          <w:t>101</w:t>
        </w:r>
        <w:r w:rsidR="00617FF1">
          <w:rPr>
            <w:noProof/>
            <w:webHidden/>
          </w:rPr>
          <w:fldChar w:fldCharType="end"/>
        </w:r>
      </w:hyperlink>
    </w:p>
    <w:p w14:paraId="73FDCE70" w14:textId="77777777" w:rsidR="00617FF1" w:rsidRDefault="000B6DBB">
      <w:pPr>
        <w:pStyle w:val="TableofFigures"/>
        <w:tabs>
          <w:tab w:val="right" w:leader="dot" w:pos="9350"/>
        </w:tabs>
        <w:rPr>
          <w:rFonts w:asciiTheme="minorHAnsi" w:eastAsiaTheme="minorEastAsia" w:hAnsiTheme="minorHAnsi" w:cstheme="minorBidi"/>
          <w:noProof/>
          <w:szCs w:val="22"/>
        </w:rPr>
      </w:pPr>
      <w:hyperlink w:anchor="_Toc490161748" w:history="1">
        <w:r w:rsidR="00617FF1" w:rsidRPr="00E92C9A">
          <w:rPr>
            <w:rStyle w:val="Hyperlink"/>
            <w:noProof/>
          </w:rPr>
          <w:t>Table 15-1: Sub-LAP Resource Names</w:t>
        </w:r>
        <w:r w:rsidR="00617FF1">
          <w:rPr>
            <w:noProof/>
            <w:webHidden/>
          </w:rPr>
          <w:tab/>
        </w:r>
        <w:r w:rsidR="00617FF1">
          <w:rPr>
            <w:noProof/>
            <w:webHidden/>
          </w:rPr>
          <w:fldChar w:fldCharType="begin"/>
        </w:r>
        <w:r w:rsidR="00617FF1">
          <w:rPr>
            <w:noProof/>
            <w:webHidden/>
          </w:rPr>
          <w:instrText xml:space="preserve"> PAGEREF _Toc490161748 \h </w:instrText>
        </w:r>
        <w:r w:rsidR="00617FF1">
          <w:rPr>
            <w:noProof/>
            <w:webHidden/>
          </w:rPr>
        </w:r>
        <w:r w:rsidR="00617FF1">
          <w:rPr>
            <w:noProof/>
            <w:webHidden/>
          </w:rPr>
          <w:fldChar w:fldCharType="separate"/>
        </w:r>
        <w:r w:rsidR="00324ED5">
          <w:rPr>
            <w:noProof/>
            <w:webHidden/>
          </w:rPr>
          <w:t>115</w:t>
        </w:r>
        <w:r w:rsidR="00617FF1">
          <w:rPr>
            <w:noProof/>
            <w:webHidden/>
          </w:rPr>
          <w:fldChar w:fldCharType="end"/>
        </w:r>
      </w:hyperlink>
    </w:p>
    <w:p w14:paraId="6AE5A388" w14:textId="77777777" w:rsidR="00EE0DEB" w:rsidRPr="00070CF2" w:rsidRDefault="00824073" w:rsidP="00070CF2">
      <w:pPr>
        <w:pStyle w:val="ExhLst"/>
      </w:pPr>
      <w:r>
        <w:fldChar w:fldCharType="end"/>
      </w:r>
    </w:p>
    <w:p w14:paraId="06BF9A8F" w14:textId="77777777" w:rsidR="00DE6B47" w:rsidRDefault="00DE6B47" w:rsidP="00DE6B47">
      <w:pPr>
        <w:pStyle w:val="ExhLst"/>
        <w:rPr>
          <w:rFonts w:ascii="Arial Bold" w:hAnsi="Arial Bold"/>
          <w:caps/>
          <w:u w:val="none"/>
        </w:rPr>
      </w:pPr>
      <w:r>
        <w:rPr>
          <w:rFonts w:ascii="Arial Bold" w:hAnsi="Arial Bold"/>
          <w:caps/>
          <w:u w:val="none"/>
        </w:rPr>
        <w:t>ACRONYMS</w:t>
      </w:r>
    </w:p>
    <w:p w14:paraId="7F99270D" w14:textId="77777777" w:rsidR="004F0AA4" w:rsidRPr="009F5EAE" w:rsidRDefault="004F0AA4" w:rsidP="00895E53">
      <w:r>
        <w:t>Refer to this table for acronyms used throughout this document.</w:t>
      </w:r>
    </w:p>
    <w:tbl>
      <w:tblPr>
        <w:tblW w:w="9496" w:type="dxa"/>
        <w:tblLook w:val="04A0" w:firstRow="1" w:lastRow="0" w:firstColumn="1" w:lastColumn="0" w:noHBand="0" w:noVBand="1"/>
      </w:tblPr>
      <w:tblGrid>
        <w:gridCol w:w="1756"/>
        <w:gridCol w:w="7740"/>
      </w:tblGrid>
      <w:tr w:rsidR="00DE6B47" w:rsidRPr="003A1E7B" w14:paraId="6A48D9DA" w14:textId="77777777" w:rsidTr="00895E53">
        <w:trPr>
          <w:trHeight w:val="360"/>
          <w:tblHeader/>
        </w:trPr>
        <w:tc>
          <w:tcPr>
            <w:tcW w:w="1756" w:type="dxa"/>
            <w:tcBorders>
              <w:top w:val="single" w:sz="8" w:space="0" w:color="auto"/>
              <w:left w:val="single" w:sz="8" w:space="0" w:color="auto"/>
              <w:bottom w:val="single" w:sz="4" w:space="0" w:color="auto"/>
              <w:right w:val="single" w:sz="4" w:space="0" w:color="auto"/>
            </w:tcBorders>
            <w:shd w:val="clear" w:color="auto" w:fill="808080" w:themeFill="background1" w:themeFillShade="80"/>
            <w:noWrap/>
            <w:vAlign w:val="center"/>
            <w:hideMark/>
          </w:tcPr>
          <w:p w14:paraId="317C2C63" w14:textId="77777777" w:rsidR="00DE6B47" w:rsidRPr="00895E53" w:rsidRDefault="003962A5" w:rsidP="00DE6B47">
            <w:pPr>
              <w:spacing w:before="0" w:after="0" w:line="240" w:lineRule="auto"/>
              <w:rPr>
                <w:rFonts w:cs="Arial"/>
                <w:b/>
                <w:color w:val="FFFFFF" w:themeColor="background1"/>
                <w:szCs w:val="22"/>
              </w:rPr>
            </w:pPr>
            <w:r>
              <w:rPr>
                <w:rFonts w:cs="Arial"/>
                <w:b/>
                <w:color w:val="FFFFFF" w:themeColor="background1"/>
                <w:szCs w:val="22"/>
              </w:rPr>
              <w:t>ACRONYM</w:t>
            </w:r>
          </w:p>
        </w:tc>
        <w:tc>
          <w:tcPr>
            <w:tcW w:w="7740"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03BFA5D0" w14:textId="77777777" w:rsidR="00DE6B47" w:rsidRPr="00895E53" w:rsidRDefault="00CE7B0F" w:rsidP="00DE6B47">
            <w:pPr>
              <w:spacing w:before="0" w:after="0" w:line="240" w:lineRule="auto"/>
              <w:rPr>
                <w:rFonts w:cs="Arial"/>
                <w:b/>
                <w:color w:val="FFFFFF" w:themeColor="background1"/>
                <w:szCs w:val="22"/>
              </w:rPr>
            </w:pPr>
            <w:r>
              <w:rPr>
                <w:rFonts w:cs="Arial"/>
                <w:b/>
                <w:color w:val="FFFFFF" w:themeColor="background1"/>
                <w:szCs w:val="22"/>
              </w:rPr>
              <w:t xml:space="preserve">ACRONYM </w:t>
            </w:r>
            <w:r w:rsidR="003962A5">
              <w:rPr>
                <w:rFonts w:cs="Arial"/>
                <w:b/>
                <w:color w:val="FFFFFF" w:themeColor="background1"/>
                <w:szCs w:val="22"/>
              </w:rPr>
              <w:t>EXPANSION</w:t>
            </w:r>
          </w:p>
        </w:tc>
      </w:tr>
      <w:tr w:rsidR="00676538" w:rsidRPr="003A1E7B" w14:paraId="6C6C265B"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DA705E" w14:textId="77777777" w:rsidR="00676538" w:rsidRDefault="00676538" w:rsidP="00DE6B47">
            <w:pPr>
              <w:spacing w:before="0" w:after="0" w:line="240" w:lineRule="auto"/>
              <w:rPr>
                <w:rFonts w:cs="Arial"/>
                <w:color w:val="000000"/>
                <w:szCs w:val="22"/>
              </w:rPr>
            </w:pPr>
            <w:r>
              <w:rPr>
                <w:rFonts w:cs="Arial"/>
                <w:color w:val="000000"/>
                <w:szCs w:val="22"/>
              </w:rPr>
              <w:t>ACL</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62157667" w14:textId="77777777" w:rsidR="00676538" w:rsidRDefault="00676538" w:rsidP="00DE6B47">
            <w:pPr>
              <w:spacing w:before="0" w:after="0" w:line="240" w:lineRule="auto"/>
              <w:rPr>
                <w:rFonts w:cs="Arial"/>
                <w:color w:val="000000"/>
                <w:szCs w:val="22"/>
              </w:rPr>
            </w:pPr>
            <w:r>
              <w:rPr>
                <w:rFonts w:cs="Arial"/>
                <w:color w:val="000000"/>
                <w:szCs w:val="22"/>
              </w:rPr>
              <w:t>Access Control List</w:t>
            </w:r>
          </w:p>
        </w:tc>
      </w:tr>
      <w:tr w:rsidR="003962A5" w:rsidRPr="003A1E7B" w14:paraId="3ECD8D33"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C086234" w14:textId="77777777" w:rsidR="003962A5" w:rsidRPr="003A1E7B" w:rsidRDefault="003962A5" w:rsidP="00DE6B47">
            <w:pPr>
              <w:spacing w:before="0" w:after="0" w:line="240" w:lineRule="auto"/>
              <w:rPr>
                <w:rFonts w:cs="Arial"/>
                <w:color w:val="000000"/>
                <w:szCs w:val="22"/>
              </w:rPr>
            </w:pPr>
            <w:r>
              <w:rPr>
                <w:rFonts w:cs="Arial"/>
                <w:color w:val="000000"/>
                <w:szCs w:val="22"/>
              </w:rPr>
              <w:t>ADS</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38AC2328" w14:textId="77777777" w:rsidR="003962A5" w:rsidRPr="003A1E7B" w:rsidRDefault="003962A5" w:rsidP="00DE6B47">
            <w:pPr>
              <w:spacing w:before="0" w:after="0" w:line="240" w:lineRule="auto"/>
              <w:rPr>
                <w:rFonts w:cs="Arial"/>
                <w:color w:val="000000"/>
                <w:szCs w:val="22"/>
              </w:rPr>
            </w:pPr>
            <w:r>
              <w:rPr>
                <w:rFonts w:cs="Arial"/>
                <w:color w:val="000000"/>
                <w:szCs w:val="22"/>
              </w:rPr>
              <w:t>Automated Dispatch System</w:t>
            </w:r>
          </w:p>
        </w:tc>
      </w:tr>
      <w:tr w:rsidR="00960045" w:rsidRPr="003A1E7B" w14:paraId="67DB2A93"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EAEA4EE" w14:textId="77777777" w:rsidR="00960045" w:rsidRDefault="00960045" w:rsidP="00DE6B47">
            <w:pPr>
              <w:spacing w:before="0" w:after="0" w:line="240" w:lineRule="auto"/>
              <w:rPr>
                <w:rFonts w:cs="Arial"/>
                <w:color w:val="000000"/>
                <w:szCs w:val="22"/>
              </w:rPr>
            </w:pPr>
            <w:r>
              <w:rPr>
                <w:rFonts w:cs="Arial"/>
                <w:color w:val="000000"/>
                <w:szCs w:val="22"/>
              </w:rPr>
              <w:t>AES</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3CFA42A3" w14:textId="77777777" w:rsidR="00960045" w:rsidRDefault="00960045" w:rsidP="00DE6B47">
            <w:pPr>
              <w:spacing w:before="0" w:after="0" w:line="240" w:lineRule="auto"/>
              <w:rPr>
                <w:rFonts w:cs="Arial"/>
                <w:color w:val="000000"/>
                <w:szCs w:val="22"/>
              </w:rPr>
            </w:pPr>
            <w:r>
              <w:rPr>
                <w:rFonts w:cs="Arial"/>
                <w:color w:val="000000"/>
                <w:szCs w:val="22"/>
              </w:rPr>
              <w:t>Advanced Encryption Standard</w:t>
            </w:r>
          </w:p>
        </w:tc>
      </w:tr>
      <w:tr w:rsidR="00DE6B47" w:rsidRPr="003A1E7B" w14:paraId="1164740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DFD2E8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AGC</w:t>
            </w:r>
          </w:p>
        </w:tc>
        <w:tc>
          <w:tcPr>
            <w:tcW w:w="7740" w:type="dxa"/>
            <w:tcBorders>
              <w:top w:val="nil"/>
              <w:left w:val="nil"/>
              <w:bottom w:val="single" w:sz="4" w:space="0" w:color="auto"/>
              <w:right w:val="single" w:sz="8" w:space="0" w:color="auto"/>
            </w:tcBorders>
            <w:shd w:val="clear" w:color="auto" w:fill="auto"/>
            <w:noWrap/>
            <w:vAlign w:val="center"/>
            <w:hideMark/>
          </w:tcPr>
          <w:p w14:paraId="54EFDFA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Automatic Generation Control </w:t>
            </w:r>
          </w:p>
        </w:tc>
      </w:tr>
      <w:tr w:rsidR="00DE6B47" w:rsidRPr="003A1E7B" w14:paraId="2D0C944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5C4AA6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API</w:t>
            </w:r>
          </w:p>
        </w:tc>
        <w:tc>
          <w:tcPr>
            <w:tcW w:w="7740" w:type="dxa"/>
            <w:tcBorders>
              <w:top w:val="nil"/>
              <w:left w:val="nil"/>
              <w:bottom w:val="single" w:sz="4" w:space="0" w:color="auto"/>
              <w:right w:val="single" w:sz="8" w:space="0" w:color="auto"/>
            </w:tcBorders>
            <w:shd w:val="clear" w:color="auto" w:fill="auto"/>
            <w:noWrap/>
            <w:vAlign w:val="center"/>
            <w:hideMark/>
          </w:tcPr>
          <w:p w14:paraId="74CB0F0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Application Programming Interface </w:t>
            </w:r>
          </w:p>
        </w:tc>
      </w:tr>
      <w:tr w:rsidR="00B774C4" w:rsidRPr="003A1E7B" w14:paraId="2F9A33C8"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6A130B2" w14:textId="77777777" w:rsidR="00B774C4" w:rsidRPr="003A1E7B" w:rsidRDefault="00B774C4" w:rsidP="00DE6B47">
            <w:pPr>
              <w:spacing w:before="0" w:after="0" w:line="240" w:lineRule="auto"/>
              <w:rPr>
                <w:rFonts w:cs="Arial"/>
                <w:color w:val="000000"/>
                <w:szCs w:val="22"/>
              </w:rPr>
            </w:pPr>
            <w:r>
              <w:rPr>
                <w:rFonts w:cs="Arial"/>
                <w:color w:val="000000"/>
                <w:szCs w:val="22"/>
              </w:rPr>
              <w:t>AT&amp;T</w:t>
            </w:r>
          </w:p>
        </w:tc>
        <w:tc>
          <w:tcPr>
            <w:tcW w:w="7740" w:type="dxa"/>
            <w:tcBorders>
              <w:top w:val="nil"/>
              <w:left w:val="nil"/>
              <w:bottom w:val="single" w:sz="4" w:space="0" w:color="auto"/>
              <w:right w:val="single" w:sz="8" w:space="0" w:color="auto"/>
            </w:tcBorders>
            <w:shd w:val="clear" w:color="auto" w:fill="auto"/>
            <w:noWrap/>
            <w:vAlign w:val="center"/>
          </w:tcPr>
          <w:p w14:paraId="00D612C1" w14:textId="77777777" w:rsidR="00B774C4" w:rsidRPr="003A1E7B" w:rsidRDefault="00B774C4" w:rsidP="00DE6B47">
            <w:pPr>
              <w:spacing w:before="0" w:after="0" w:line="240" w:lineRule="auto"/>
              <w:rPr>
                <w:rFonts w:cs="Arial"/>
                <w:color w:val="000000"/>
                <w:szCs w:val="22"/>
              </w:rPr>
            </w:pPr>
            <w:r>
              <w:rPr>
                <w:rFonts w:cs="Arial"/>
                <w:color w:val="000000"/>
                <w:szCs w:val="22"/>
              </w:rPr>
              <w:t>American Telephone and Telegraph</w:t>
            </w:r>
          </w:p>
        </w:tc>
      </w:tr>
      <w:tr w:rsidR="00A57E00" w:rsidRPr="003A1E7B" w14:paraId="5266DB50"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9C145F1" w14:textId="77777777" w:rsidR="00A57E00" w:rsidRPr="003A1E7B" w:rsidRDefault="00A57E00" w:rsidP="00DE6B47">
            <w:pPr>
              <w:spacing w:before="0" w:after="0" w:line="240" w:lineRule="auto"/>
              <w:rPr>
                <w:rFonts w:cs="Arial"/>
                <w:color w:val="000000"/>
                <w:szCs w:val="22"/>
              </w:rPr>
            </w:pPr>
            <w:r>
              <w:rPr>
                <w:rFonts w:cs="Arial"/>
                <w:color w:val="000000"/>
                <w:szCs w:val="22"/>
              </w:rPr>
              <w:t>AVPN</w:t>
            </w:r>
          </w:p>
        </w:tc>
        <w:tc>
          <w:tcPr>
            <w:tcW w:w="7740" w:type="dxa"/>
            <w:tcBorders>
              <w:top w:val="nil"/>
              <w:left w:val="nil"/>
              <w:bottom w:val="single" w:sz="4" w:space="0" w:color="auto"/>
              <w:right w:val="single" w:sz="8" w:space="0" w:color="auto"/>
            </w:tcBorders>
            <w:shd w:val="clear" w:color="auto" w:fill="auto"/>
            <w:noWrap/>
            <w:vAlign w:val="center"/>
          </w:tcPr>
          <w:p w14:paraId="16A4FC11" w14:textId="77777777" w:rsidR="00A57E00" w:rsidRPr="003A1E7B" w:rsidRDefault="00A57E00" w:rsidP="00DE6B47">
            <w:pPr>
              <w:spacing w:before="0" w:after="0" w:line="240" w:lineRule="auto"/>
              <w:rPr>
                <w:rFonts w:cs="Arial"/>
                <w:color w:val="000000"/>
                <w:szCs w:val="22"/>
              </w:rPr>
            </w:pPr>
            <w:r>
              <w:rPr>
                <w:rFonts w:cs="Arial"/>
                <w:color w:val="000000"/>
                <w:szCs w:val="22"/>
              </w:rPr>
              <w:t>AT&amp;T Virtual Private Network</w:t>
            </w:r>
          </w:p>
        </w:tc>
      </w:tr>
      <w:tr w:rsidR="00DE6B47" w:rsidRPr="003A1E7B" w14:paraId="213C283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4EF85C4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AVR</w:t>
            </w:r>
          </w:p>
        </w:tc>
        <w:tc>
          <w:tcPr>
            <w:tcW w:w="7740" w:type="dxa"/>
            <w:tcBorders>
              <w:top w:val="nil"/>
              <w:left w:val="nil"/>
              <w:bottom w:val="single" w:sz="4" w:space="0" w:color="auto"/>
              <w:right w:val="single" w:sz="8" w:space="0" w:color="auto"/>
            </w:tcBorders>
            <w:shd w:val="clear" w:color="auto" w:fill="auto"/>
            <w:noWrap/>
            <w:vAlign w:val="center"/>
            <w:hideMark/>
          </w:tcPr>
          <w:p w14:paraId="28FA312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Automatic Voltage Regulator </w:t>
            </w:r>
          </w:p>
        </w:tc>
      </w:tr>
      <w:tr w:rsidR="00DE6B47" w:rsidRPr="003A1E7B" w14:paraId="1B087BD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BE0972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BPM</w:t>
            </w:r>
          </w:p>
        </w:tc>
        <w:tc>
          <w:tcPr>
            <w:tcW w:w="7740" w:type="dxa"/>
            <w:tcBorders>
              <w:top w:val="nil"/>
              <w:left w:val="nil"/>
              <w:bottom w:val="single" w:sz="4" w:space="0" w:color="auto"/>
              <w:right w:val="single" w:sz="8" w:space="0" w:color="auto"/>
            </w:tcBorders>
            <w:shd w:val="clear" w:color="auto" w:fill="auto"/>
            <w:noWrap/>
            <w:vAlign w:val="center"/>
            <w:hideMark/>
          </w:tcPr>
          <w:p w14:paraId="1213C20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Business Practice Manual </w:t>
            </w:r>
          </w:p>
        </w:tc>
      </w:tr>
      <w:tr w:rsidR="004151C1" w:rsidRPr="003A1E7B" w14:paraId="6619DC9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F839809" w14:textId="77777777" w:rsidR="004151C1" w:rsidRPr="00895E53" w:rsidRDefault="004151C1" w:rsidP="00DE6B47">
            <w:pPr>
              <w:spacing w:before="0" w:after="0" w:line="240" w:lineRule="auto"/>
              <w:rPr>
                <w:rFonts w:cs="Arial"/>
                <w:color w:val="000000"/>
                <w:szCs w:val="22"/>
              </w:rPr>
            </w:pPr>
            <w:r w:rsidRPr="00895E53">
              <w:rPr>
                <w:rFonts w:cs="Arial"/>
                <w:color w:val="000000"/>
                <w:szCs w:val="22"/>
              </w:rPr>
              <w:t>BPTEMP</w:t>
            </w:r>
          </w:p>
        </w:tc>
        <w:tc>
          <w:tcPr>
            <w:tcW w:w="7740" w:type="dxa"/>
            <w:tcBorders>
              <w:top w:val="nil"/>
              <w:left w:val="nil"/>
              <w:bottom w:val="single" w:sz="4" w:space="0" w:color="auto"/>
              <w:right w:val="single" w:sz="8" w:space="0" w:color="auto"/>
            </w:tcBorders>
            <w:shd w:val="clear" w:color="auto" w:fill="auto"/>
            <w:noWrap/>
            <w:vAlign w:val="center"/>
          </w:tcPr>
          <w:p w14:paraId="666C5C32" w14:textId="77777777" w:rsidR="004151C1" w:rsidRPr="00895E53" w:rsidRDefault="004151C1" w:rsidP="004151C1">
            <w:pPr>
              <w:spacing w:before="0" w:after="0" w:line="240" w:lineRule="auto"/>
              <w:rPr>
                <w:rFonts w:cs="Arial"/>
                <w:color w:val="000000"/>
                <w:szCs w:val="22"/>
              </w:rPr>
            </w:pPr>
            <w:r w:rsidRPr="00895E53">
              <w:rPr>
                <w:rFonts w:cs="Arial"/>
                <w:color w:val="000000"/>
                <w:szCs w:val="22"/>
              </w:rPr>
              <w:t>Back Panel Temperature</w:t>
            </w:r>
          </w:p>
        </w:tc>
      </w:tr>
      <w:tr w:rsidR="00FA1391" w:rsidRPr="003A1E7B" w14:paraId="48689A2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930019F" w14:textId="77777777" w:rsidR="00FA1391" w:rsidRPr="00895E53" w:rsidRDefault="00FA1391" w:rsidP="00DE6B47">
            <w:pPr>
              <w:spacing w:before="0" w:after="0" w:line="240" w:lineRule="auto"/>
              <w:rPr>
                <w:rFonts w:cs="Arial"/>
                <w:color w:val="000000"/>
                <w:szCs w:val="22"/>
              </w:rPr>
            </w:pPr>
            <w:r>
              <w:rPr>
                <w:rFonts w:cs="Arial"/>
                <w:color w:val="000000"/>
                <w:szCs w:val="22"/>
              </w:rPr>
              <w:t>CIP</w:t>
            </w:r>
          </w:p>
        </w:tc>
        <w:tc>
          <w:tcPr>
            <w:tcW w:w="7740" w:type="dxa"/>
            <w:tcBorders>
              <w:top w:val="nil"/>
              <w:left w:val="nil"/>
              <w:bottom w:val="single" w:sz="4" w:space="0" w:color="auto"/>
              <w:right w:val="single" w:sz="8" w:space="0" w:color="auto"/>
            </w:tcBorders>
            <w:shd w:val="clear" w:color="auto" w:fill="auto"/>
            <w:noWrap/>
            <w:vAlign w:val="center"/>
          </w:tcPr>
          <w:p w14:paraId="11BADACD" w14:textId="77777777" w:rsidR="00FA1391" w:rsidRPr="00895E53" w:rsidRDefault="00FA1391" w:rsidP="004151C1">
            <w:pPr>
              <w:spacing w:before="0" w:after="0" w:line="240" w:lineRule="auto"/>
              <w:rPr>
                <w:rFonts w:cs="Arial"/>
                <w:color w:val="000000"/>
                <w:szCs w:val="22"/>
              </w:rPr>
            </w:pPr>
            <w:r>
              <w:rPr>
                <w:rFonts w:cs="Arial"/>
                <w:color w:val="000000"/>
                <w:szCs w:val="22"/>
              </w:rPr>
              <w:t>Critical Infrastructure Protection</w:t>
            </w:r>
          </w:p>
        </w:tc>
      </w:tr>
      <w:tr w:rsidR="00456723" w:rsidRPr="003A1E7B" w14:paraId="66B32F2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FEDAB8B"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CISDN</w:t>
            </w:r>
          </w:p>
        </w:tc>
        <w:tc>
          <w:tcPr>
            <w:tcW w:w="7740" w:type="dxa"/>
            <w:tcBorders>
              <w:top w:val="nil"/>
              <w:left w:val="nil"/>
              <w:bottom w:val="single" w:sz="4" w:space="0" w:color="auto"/>
              <w:right w:val="single" w:sz="8" w:space="0" w:color="auto"/>
            </w:tcBorders>
            <w:shd w:val="clear" w:color="auto" w:fill="auto"/>
            <w:noWrap/>
            <w:vAlign w:val="center"/>
          </w:tcPr>
          <w:p w14:paraId="0BDADF3F"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Critical Infrastructure Software-Defined Network</w:t>
            </w:r>
          </w:p>
        </w:tc>
      </w:tr>
      <w:tr w:rsidR="00DE6B47" w:rsidRPr="003A1E7B" w14:paraId="73153D8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324DF0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CSR</w:t>
            </w:r>
          </w:p>
        </w:tc>
        <w:tc>
          <w:tcPr>
            <w:tcW w:w="7740" w:type="dxa"/>
            <w:tcBorders>
              <w:top w:val="nil"/>
              <w:left w:val="nil"/>
              <w:bottom w:val="single" w:sz="4" w:space="0" w:color="auto"/>
              <w:right w:val="single" w:sz="8" w:space="0" w:color="auto"/>
            </w:tcBorders>
            <w:shd w:val="clear" w:color="auto" w:fill="auto"/>
            <w:noWrap/>
            <w:vAlign w:val="center"/>
            <w:hideMark/>
          </w:tcPr>
          <w:p w14:paraId="388C2286"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Certificate Signing Request </w:t>
            </w:r>
          </w:p>
        </w:tc>
      </w:tr>
      <w:tr w:rsidR="00DE6B47" w:rsidRPr="003A1E7B" w14:paraId="11833C9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0E5720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DDC</w:t>
            </w:r>
          </w:p>
        </w:tc>
        <w:tc>
          <w:tcPr>
            <w:tcW w:w="7740" w:type="dxa"/>
            <w:tcBorders>
              <w:top w:val="nil"/>
              <w:left w:val="nil"/>
              <w:bottom w:val="single" w:sz="4" w:space="0" w:color="auto"/>
              <w:right w:val="single" w:sz="8" w:space="0" w:color="auto"/>
            </w:tcBorders>
            <w:shd w:val="clear" w:color="auto" w:fill="auto"/>
            <w:noWrap/>
            <w:vAlign w:val="center"/>
            <w:hideMark/>
          </w:tcPr>
          <w:p w14:paraId="4D5358D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Direct Digital Control </w:t>
            </w:r>
          </w:p>
        </w:tc>
      </w:tr>
      <w:tr w:rsidR="00DE6B47" w:rsidRPr="003A1E7B" w14:paraId="0FE5C18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2B75D11" w14:textId="77777777" w:rsidR="00DE6B47" w:rsidRPr="00895E53" w:rsidRDefault="00DE6B47" w:rsidP="00DE6B47">
            <w:pPr>
              <w:spacing w:before="0" w:after="0" w:line="240" w:lineRule="auto"/>
              <w:rPr>
                <w:rFonts w:cs="Arial"/>
                <w:color w:val="000000"/>
                <w:szCs w:val="22"/>
              </w:rPr>
            </w:pPr>
            <w:proofErr w:type="spellStart"/>
            <w:r w:rsidRPr="00895E53">
              <w:rPr>
                <w:rFonts w:cs="Arial"/>
                <w:color w:val="000000"/>
                <w:szCs w:val="22"/>
              </w:rPr>
              <w:t>DDoS</w:t>
            </w:r>
            <w:proofErr w:type="spellEnd"/>
          </w:p>
        </w:tc>
        <w:tc>
          <w:tcPr>
            <w:tcW w:w="7740" w:type="dxa"/>
            <w:tcBorders>
              <w:top w:val="nil"/>
              <w:left w:val="nil"/>
              <w:bottom w:val="single" w:sz="4" w:space="0" w:color="auto"/>
              <w:right w:val="single" w:sz="8" w:space="0" w:color="auto"/>
            </w:tcBorders>
            <w:shd w:val="clear" w:color="auto" w:fill="auto"/>
            <w:noWrap/>
            <w:vAlign w:val="center"/>
            <w:hideMark/>
          </w:tcPr>
          <w:p w14:paraId="7F7A3F9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Distributed Denial of Service </w:t>
            </w:r>
          </w:p>
        </w:tc>
      </w:tr>
      <w:tr w:rsidR="00044296" w:rsidRPr="003A1E7B" w14:paraId="459FA38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C3ED4EC" w14:textId="77777777" w:rsidR="00044296" w:rsidRPr="003A1E7B" w:rsidRDefault="00044296" w:rsidP="00DE6B47">
            <w:pPr>
              <w:spacing w:before="0" w:after="0" w:line="240" w:lineRule="auto"/>
              <w:rPr>
                <w:rFonts w:cs="Arial"/>
                <w:color w:val="000000"/>
                <w:szCs w:val="22"/>
              </w:rPr>
            </w:pPr>
            <w:r>
              <w:rPr>
                <w:rFonts w:cs="Arial"/>
                <w:color w:val="000000"/>
                <w:szCs w:val="22"/>
              </w:rPr>
              <w:t>DER</w:t>
            </w:r>
          </w:p>
        </w:tc>
        <w:tc>
          <w:tcPr>
            <w:tcW w:w="7740" w:type="dxa"/>
            <w:tcBorders>
              <w:top w:val="nil"/>
              <w:left w:val="nil"/>
              <w:bottom w:val="single" w:sz="4" w:space="0" w:color="auto"/>
              <w:right w:val="single" w:sz="8" w:space="0" w:color="auto"/>
            </w:tcBorders>
            <w:shd w:val="clear" w:color="auto" w:fill="auto"/>
            <w:noWrap/>
            <w:vAlign w:val="center"/>
          </w:tcPr>
          <w:p w14:paraId="117B635D" w14:textId="77777777" w:rsidR="00044296" w:rsidRPr="003A1E7B" w:rsidRDefault="00044296">
            <w:pPr>
              <w:spacing w:before="0" w:after="0" w:line="240" w:lineRule="auto"/>
              <w:rPr>
                <w:rFonts w:cs="Arial"/>
                <w:color w:val="000000"/>
                <w:szCs w:val="22"/>
              </w:rPr>
            </w:pPr>
            <w:r>
              <w:t>Distributed Energy Resource</w:t>
            </w:r>
          </w:p>
        </w:tc>
      </w:tr>
      <w:tr w:rsidR="00044296" w:rsidRPr="003A1E7B" w14:paraId="44FF700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8523DFA" w14:textId="77777777" w:rsidR="00044296" w:rsidRDefault="00044296" w:rsidP="00DE6B47">
            <w:pPr>
              <w:spacing w:before="0" w:after="0" w:line="240" w:lineRule="auto"/>
              <w:rPr>
                <w:rFonts w:cs="Arial"/>
                <w:color w:val="000000"/>
                <w:szCs w:val="22"/>
              </w:rPr>
            </w:pPr>
            <w:r>
              <w:rPr>
                <w:rFonts w:cs="Arial"/>
                <w:color w:val="000000"/>
                <w:szCs w:val="22"/>
              </w:rPr>
              <w:t>DERA</w:t>
            </w:r>
          </w:p>
        </w:tc>
        <w:tc>
          <w:tcPr>
            <w:tcW w:w="7740" w:type="dxa"/>
            <w:tcBorders>
              <w:top w:val="nil"/>
              <w:left w:val="nil"/>
              <w:bottom w:val="single" w:sz="4" w:space="0" w:color="auto"/>
              <w:right w:val="single" w:sz="8" w:space="0" w:color="auto"/>
            </w:tcBorders>
            <w:shd w:val="clear" w:color="auto" w:fill="auto"/>
            <w:noWrap/>
            <w:vAlign w:val="center"/>
          </w:tcPr>
          <w:p w14:paraId="26206CEC" w14:textId="77777777" w:rsidR="00044296" w:rsidRDefault="00044296">
            <w:pPr>
              <w:spacing w:before="0" w:after="0" w:line="240" w:lineRule="auto"/>
            </w:pPr>
            <w:r>
              <w:t>Distributed Energy Resource Aggregate</w:t>
            </w:r>
          </w:p>
        </w:tc>
      </w:tr>
      <w:tr w:rsidR="00044296" w:rsidRPr="003A1E7B" w14:paraId="4C9B9BF1"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67A8628" w14:textId="77777777" w:rsidR="00044296" w:rsidRDefault="00044296" w:rsidP="00DE6B47">
            <w:pPr>
              <w:spacing w:before="0" w:after="0" w:line="240" w:lineRule="auto"/>
              <w:rPr>
                <w:rFonts w:cs="Arial"/>
                <w:color w:val="000000"/>
                <w:szCs w:val="22"/>
              </w:rPr>
            </w:pPr>
            <w:r>
              <w:rPr>
                <w:rFonts w:cs="Arial"/>
                <w:color w:val="000000"/>
                <w:szCs w:val="22"/>
              </w:rPr>
              <w:t>DERP</w:t>
            </w:r>
          </w:p>
        </w:tc>
        <w:tc>
          <w:tcPr>
            <w:tcW w:w="7740" w:type="dxa"/>
            <w:tcBorders>
              <w:top w:val="nil"/>
              <w:left w:val="nil"/>
              <w:bottom w:val="single" w:sz="4" w:space="0" w:color="auto"/>
              <w:right w:val="single" w:sz="8" w:space="0" w:color="auto"/>
            </w:tcBorders>
            <w:shd w:val="clear" w:color="auto" w:fill="auto"/>
            <w:noWrap/>
            <w:vAlign w:val="center"/>
          </w:tcPr>
          <w:p w14:paraId="7579616D" w14:textId="77777777" w:rsidR="00044296" w:rsidRDefault="00044296">
            <w:pPr>
              <w:spacing w:before="0" w:after="0" w:line="240" w:lineRule="auto"/>
            </w:pPr>
            <w:r>
              <w:t>Distributed Energy Resource Provider</w:t>
            </w:r>
          </w:p>
        </w:tc>
      </w:tr>
      <w:tr w:rsidR="004151C1" w:rsidRPr="003A1E7B" w14:paraId="7B82E43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8BA4472" w14:textId="77777777" w:rsidR="004151C1" w:rsidRPr="00895E53" w:rsidRDefault="004151C1" w:rsidP="00DE6B47">
            <w:pPr>
              <w:spacing w:before="0" w:after="0" w:line="240" w:lineRule="auto"/>
              <w:rPr>
                <w:rFonts w:cs="Arial"/>
                <w:color w:val="000000"/>
                <w:szCs w:val="22"/>
              </w:rPr>
            </w:pPr>
            <w:r w:rsidRPr="00895E53">
              <w:rPr>
                <w:rFonts w:cs="Arial"/>
                <w:color w:val="000000"/>
                <w:szCs w:val="22"/>
              </w:rPr>
              <w:t>DIFGH</w:t>
            </w:r>
          </w:p>
        </w:tc>
        <w:tc>
          <w:tcPr>
            <w:tcW w:w="7740" w:type="dxa"/>
            <w:tcBorders>
              <w:top w:val="nil"/>
              <w:left w:val="nil"/>
              <w:bottom w:val="single" w:sz="4" w:space="0" w:color="auto"/>
              <w:right w:val="single" w:sz="8" w:space="0" w:color="auto"/>
            </w:tcBorders>
            <w:shd w:val="clear" w:color="auto" w:fill="auto"/>
            <w:noWrap/>
            <w:vAlign w:val="center"/>
          </w:tcPr>
          <w:p w14:paraId="6CE07F5C" w14:textId="77777777" w:rsidR="004151C1" w:rsidRPr="00895E53" w:rsidRDefault="004151C1" w:rsidP="004151C1">
            <w:pPr>
              <w:spacing w:before="0" w:after="0" w:line="240" w:lineRule="auto"/>
              <w:rPr>
                <w:rFonts w:cs="Arial"/>
                <w:color w:val="000000"/>
                <w:szCs w:val="22"/>
              </w:rPr>
            </w:pPr>
            <w:r w:rsidRPr="00895E53">
              <w:rPr>
                <w:rFonts w:cs="Arial"/>
                <w:color w:val="000000"/>
                <w:szCs w:val="22"/>
              </w:rPr>
              <w:t>Global Diffused Irradiance</w:t>
            </w:r>
          </w:p>
        </w:tc>
      </w:tr>
      <w:tr w:rsidR="005B14E4" w:rsidRPr="003A1E7B" w14:paraId="0D5F0DC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77A965B" w14:textId="77777777" w:rsidR="005B14E4" w:rsidRPr="00895E53" w:rsidRDefault="005B14E4" w:rsidP="00DE6B47">
            <w:pPr>
              <w:spacing w:before="0" w:after="0" w:line="240" w:lineRule="auto"/>
              <w:rPr>
                <w:rFonts w:cs="Arial"/>
                <w:color w:val="000000"/>
                <w:szCs w:val="22"/>
              </w:rPr>
            </w:pPr>
            <w:r w:rsidRPr="00895E53">
              <w:rPr>
                <w:rFonts w:cs="Arial"/>
                <w:color w:val="000000"/>
                <w:szCs w:val="22"/>
              </w:rPr>
              <w:t>DIRD</w:t>
            </w:r>
          </w:p>
        </w:tc>
        <w:tc>
          <w:tcPr>
            <w:tcW w:w="7740" w:type="dxa"/>
            <w:tcBorders>
              <w:top w:val="nil"/>
              <w:left w:val="nil"/>
              <w:bottom w:val="single" w:sz="4" w:space="0" w:color="auto"/>
              <w:right w:val="single" w:sz="8" w:space="0" w:color="auto"/>
            </w:tcBorders>
            <w:shd w:val="clear" w:color="auto" w:fill="auto"/>
            <w:noWrap/>
            <w:vAlign w:val="center"/>
          </w:tcPr>
          <w:p w14:paraId="64E702B0" w14:textId="77777777" w:rsidR="005B14E4" w:rsidRPr="00895E53" w:rsidRDefault="005B14E4" w:rsidP="00DE6B47">
            <w:pPr>
              <w:spacing w:before="0" w:after="0" w:line="240" w:lineRule="auto"/>
              <w:rPr>
                <w:rFonts w:cs="Arial"/>
                <w:color w:val="000000"/>
                <w:szCs w:val="22"/>
              </w:rPr>
            </w:pPr>
            <w:r w:rsidRPr="00895E53">
              <w:rPr>
                <w:rFonts w:cs="Arial"/>
                <w:color w:val="000000"/>
                <w:szCs w:val="22"/>
              </w:rPr>
              <w:t>Direct Irradiance</w:t>
            </w:r>
          </w:p>
        </w:tc>
      </w:tr>
      <w:tr w:rsidR="00DE6B47" w:rsidRPr="003A1E7B" w14:paraId="00F12CD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2A05E1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DNI</w:t>
            </w:r>
          </w:p>
        </w:tc>
        <w:tc>
          <w:tcPr>
            <w:tcW w:w="7740" w:type="dxa"/>
            <w:tcBorders>
              <w:top w:val="nil"/>
              <w:left w:val="nil"/>
              <w:bottom w:val="single" w:sz="4" w:space="0" w:color="auto"/>
              <w:right w:val="single" w:sz="8" w:space="0" w:color="auto"/>
            </w:tcBorders>
            <w:shd w:val="clear" w:color="auto" w:fill="auto"/>
            <w:noWrap/>
            <w:vAlign w:val="center"/>
            <w:hideMark/>
          </w:tcPr>
          <w:p w14:paraId="2D46672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Direct Normal Irradiance </w:t>
            </w:r>
          </w:p>
        </w:tc>
      </w:tr>
      <w:tr w:rsidR="001C1E39" w:rsidRPr="003A1E7B" w14:paraId="2FAE07B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F525234" w14:textId="77777777" w:rsidR="001C1E39" w:rsidRPr="00895E53" w:rsidRDefault="001C1E39" w:rsidP="00DE6B47">
            <w:pPr>
              <w:spacing w:before="0" w:after="0" w:line="240" w:lineRule="auto"/>
              <w:rPr>
                <w:rFonts w:cs="Arial"/>
                <w:color w:val="000000"/>
                <w:szCs w:val="22"/>
              </w:rPr>
            </w:pPr>
            <w:r>
              <w:rPr>
                <w:rFonts w:cs="Arial"/>
                <w:color w:val="000000"/>
                <w:szCs w:val="22"/>
              </w:rPr>
              <w:t>DNP3</w:t>
            </w:r>
          </w:p>
        </w:tc>
        <w:tc>
          <w:tcPr>
            <w:tcW w:w="7740" w:type="dxa"/>
            <w:tcBorders>
              <w:top w:val="nil"/>
              <w:left w:val="nil"/>
              <w:bottom w:val="single" w:sz="4" w:space="0" w:color="auto"/>
              <w:right w:val="single" w:sz="8" w:space="0" w:color="auto"/>
            </w:tcBorders>
            <w:shd w:val="clear" w:color="auto" w:fill="auto"/>
            <w:noWrap/>
            <w:vAlign w:val="center"/>
          </w:tcPr>
          <w:p w14:paraId="542878C5" w14:textId="77777777" w:rsidR="001C1E39" w:rsidRPr="00895E53" w:rsidRDefault="001C1E39" w:rsidP="00DE6B47">
            <w:pPr>
              <w:spacing w:before="0" w:after="0" w:line="240" w:lineRule="auto"/>
              <w:rPr>
                <w:rFonts w:cs="Arial"/>
                <w:color w:val="000000"/>
                <w:szCs w:val="22"/>
              </w:rPr>
            </w:pPr>
            <w:r>
              <w:rPr>
                <w:rFonts w:cs="Arial"/>
                <w:color w:val="000000"/>
                <w:szCs w:val="22"/>
              </w:rPr>
              <w:t>Distributed Network Protocol (Version 3)</w:t>
            </w:r>
          </w:p>
        </w:tc>
      </w:tr>
      <w:tr w:rsidR="00DE6B47" w:rsidRPr="003A1E7B" w14:paraId="47909CD6"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426BC64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DPOA</w:t>
            </w:r>
          </w:p>
        </w:tc>
        <w:tc>
          <w:tcPr>
            <w:tcW w:w="7740" w:type="dxa"/>
            <w:tcBorders>
              <w:top w:val="nil"/>
              <w:left w:val="nil"/>
              <w:bottom w:val="single" w:sz="4" w:space="0" w:color="auto"/>
              <w:right w:val="single" w:sz="8" w:space="0" w:color="auto"/>
            </w:tcBorders>
            <w:shd w:val="clear" w:color="auto" w:fill="auto"/>
            <w:noWrap/>
            <w:vAlign w:val="center"/>
            <w:hideMark/>
          </w:tcPr>
          <w:p w14:paraId="3BA1C1B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Diffused Plane of Array </w:t>
            </w:r>
          </w:p>
        </w:tc>
      </w:tr>
      <w:tr w:rsidR="00DE6B47" w:rsidRPr="003A1E7B" w14:paraId="6588531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1DD890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DRP</w:t>
            </w:r>
          </w:p>
        </w:tc>
        <w:tc>
          <w:tcPr>
            <w:tcW w:w="7740" w:type="dxa"/>
            <w:tcBorders>
              <w:top w:val="nil"/>
              <w:left w:val="nil"/>
              <w:bottom w:val="single" w:sz="4" w:space="0" w:color="auto"/>
              <w:right w:val="single" w:sz="8" w:space="0" w:color="auto"/>
            </w:tcBorders>
            <w:shd w:val="clear" w:color="auto" w:fill="auto"/>
            <w:noWrap/>
            <w:vAlign w:val="center"/>
            <w:hideMark/>
          </w:tcPr>
          <w:p w14:paraId="7ADF59E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Demand Response Provider </w:t>
            </w:r>
          </w:p>
        </w:tc>
      </w:tr>
      <w:tr w:rsidR="008A71ED" w:rsidRPr="003A1E7B" w14:paraId="0FE06BF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9E7D240" w14:textId="77777777" w:rsidR="008A71ED" w:rsidRPr="00895E53" w:rsidRDefault="008A71ED" w:rsidP="00DE6B47">
            <w:pPr>
              <w:spacing w:before="0" w:after="0" w:line="240" w:lineRule="auto"/>
              <w:rPr>
                <w:rFonts w:cs="Arial"/>
                <w:color w:val="000000"/>
                <w:szCs w:val="22"/>
              </w:rPr>
            </w:pPr>
          </w:p>
        </w:tc>
        <w:tc>
          <w:tcPr>
            <w:tcW w:w="7740" w:type="dxa"/>
            <w:tcBorders>
              <w:top w:val="nil"/>
              <w:left w:val="nil"/>
              <w:bottom w:val="single" w:sz="4" w:space="0" w:color="auto"/>
              <w:right w:val="single" w:sz="8" w:space="0" w:color="auto"/>
            </w:tcBorders>
            <w:shd w:val="clear" w:color="auto" w:fill="auto"/>
            <w:noWrap/>
            <w:vAlign w:val="center"/>
          </w:tcPr>
          <w:p w14:paraId="0D79ACA2" w14:textId="77777777" w:rsidR="008A71ED" w:rsidRPr="00895E53" w:rsidRDefault="008A71ED" w:rsidP="00DE6B47">
            <w:pPr>
              <w:spacing w:before="0" w:after="0" w:line="240" w:lineRule="auto"/>
              <w:rPr>
                <w:rFonts w:cs="Arial"/>
                <w:color w:val="000000"/>
                <w:szCs w:val="22"/>
              </w:rPr>
            </w:pPr>
          </w:p>
        </w:tc>
      </w:tr>
      <w:tr w:rsidR="00DE6B47" w:rsidRPr="003A1E7B" w14:paraId="3219EF4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F9B980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lastRenderedPageBreak/>
              <w:t>ECN</w:t>
            </w:r>
          </w:p>
        </w:tc>
        <w:tc>
          <w:tcPr>
            <w:tcW w:w="7740" w:type="dxa"/>
            <w:tcBorders>
              <w:top w:val="nil"/>
              <w:left w:val="nil"/>
              <w:bottom w:val="single" w:sz="4" w:space="0" w:color="auto"/>
              <w:right w:val="single" w:sz="8" w:space="0" w:color="auto"/>
            </w:tcBorders>
            <w:shd w:val="clear" w:color="auto" w:fill="auto"/>
            <w:noWrap/>
            <w:vAlign w:val="center"/>
            <w:hideMark/>
          </w:tcPr>
          <w:p w14:paraId="7F2463E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Energy Communication Network </w:t>
            </w:r>
          </w:p>
        </w:tc>
      </w:tr>
      <w:tr w:rsidR="00DE6B47" w:rsidRPr="003A1E7B" w14:paraId="05E414E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7FC9C8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EIR</w:t>
            </w:r>
          </w:p>
        </w:tc>
        <w:tc>
          <w:tcPr>
            <w:tcW w:w="7740" w:type="dxa"/>
            <w:tcBorders>
              <w:top w:val="nil"/>
              <w:left w:val="nil"/>
              <w:bottom w:val="single" w:sz="4" w:space="0" w:color="auto"/>
              <w:right w:val="single" w:sz="8" w:space="0" w:color="auto"/>
            </w:tcBorders>
            <w:shd w:val="clear" w:color="auto" w:fill="auto"/>
            <w:noWrap/>
            <w:vAlign w:val="center"/>
            <w:hideMark/>
          </w:tcPr>
          <w:p w14:paraId="210CDF6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Eligible Intermittent Resource </w:t>
            </w:r>
          </w:p>
        </w:tc>
      </w:tr>
      <w:tr w:rsidR="00DE6B47" w:rsidRPr="003A1E7B" w14:paraId="79E647E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A03375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EIRP</w:t>
            </w:r>
          </w:p>
        </w:tc>
        <w:tc>
          <w:tcPr>
            <w:tcW w:w="7740" w:type="dxa"/>
            <w:tcBorders>
              <w:top w:val="nil"/>
              <w:left w:val="nil"/>
              <w:bottom w:val="single" w:sz="4" w:space="0" w:color="auto"/>
              <w:right w:val="single" w:sz="8" w:space="0" w:color="auto"/>
            </w:tcBorders>
            <w:shd w:val="clear" w:color="auto" w:fill="auto"/>
            <w:noWrap/>
            <w:vAlign w:val="center"/>
            <w:hideMark/>
          </w:tcPr>
          <w:p w14:paraId="086DDDE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Eligible Intermittent Resource Protocol </w:t>
            </w:r>
          </w:p>
        </w:tc>
      </w:tr>
      <w:tr w:rsidR="00DE6B47" w:rsidRPr="003A1E7B" w14:paraId="2E5A183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26114C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EMS</w:t>
            </w:r>
          </w:p>
        </w:tc>
        <w:tc>
          <w:tcPr>
            <w:tcW w:w="7740" w:type="dxa"/>
            <w:tcBorders>
              <w:top w:val="nil"/>
              <w:left w:val="nil"/>
              <w:bottom w:val="single" w:sz="4" w:space="0" w:color="auto"/>
              <w:right w:val="single" w:sz="8" w:space="0" w:color="auto"/>
            </w:tcBorders>
            <w:shd w:val="clear" w:color="auto" w:fill="auto"/>
            <w:noWrap/>
            <w:vAlign w:val="center"/>
            <w:hideMark/>
          </w:tcPr>
          <w:p w14:paraId="3165EDA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Energy Management System </w:t>
            </w:r>
          </w:p>
        </w:tc>
      </w:tr>
      <w:tr w:rsidR="00044296" w:rsidRPr="003A1E7B" w14:paraId="51A5996B"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15F26C8" w14:textId="77777777" w:rsidR="00044296" w:rsidRPr="003A1E7B" w:rsidRDefault="00044296" w:rsidP="00DE6B47">
            <w:pPr>
              <w:spacing w:before="0" w:after="0" w:line="240" w:lineRule="auto"/>
              <w:rPr>
                <w:rFonts w:cs="Arial"/>
                <w:color w:val="000000"/>
                <w:szCs w:val="22"/>
              </w:rPr>
            </w:pPr>
            <w:r>
              <w:rPr>
                <w:rFonts w:cs="Arial"/>
                <w:color w:val="000000"/>
                <w:szCs w:val="22"/>
              </w:rPr>
              <w:t>FERC</w:t>
            </w:r>
          </w:p>
        </w:tc>
        <w:tc>
          <w:tcPr>
            <w:tcW w:w="7740" w:type="dxa"/>
            <w:tcBorders>
              <w:top w:val="nil"/>
              <w:left w:val="nil"/>
              <w:bottom w:val="single" w:sz="4" w:space="0" w:color="auto"/>
              <w:right w:val="single" w:sz="8" w:space="0" w:color="auto"/>
            </w:tcBorders>
            <w:shd w:val="clear" w:color="auto" w:fill="auto"/>
            <w:noWrap/>
            <w:vAlign w:val="center"/>
          </w:tcPr>
          <w:p w14:paraId="4A5FA0B8" w14:textId="77777777" w:rsidR="00044296" w:rsidRPr="003A1E7B" w:rsidRDefault="00044296">
            <w:pPr>
              <w:spacing w:before="0" w:after="0" w:line="240" w:lineRule="auto"/>
              <w:rPr>
                <w:rFonts w:cs="Arial"/>
                <w:color w:val="000000"/>
                <w:szCs w:val="22"/>
              </w:rPr>
            </w:pPr>
            <w:r>
              <w:t xml:space="preserve">Federal </w:t>
            </w:r>
            <w:r w:rsidR="00B14C99">
              <w:t>Energy</w:t>
            </w:r>
            <w:r>
              <w:t xml:space="preserve"> Regulatory Commission</w:t>
            </w:r>
          </w:p>
        </w:tc>
      </w:tr>
      <w:tr w:rsidR="00DE6B47" w:rsidRPr="003A1E7B" w14:paraId="1D3BF57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8FB914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GHI</w:t>
            </w:r>
          </w:p>
        </w:tc>
        <w:tc>
          <w:tcPr>
            <w:tcW w:w="7740" w:type="dxa"/>
            <w:tcBorders>
              <w:top w:val="nil"/>
              <w:left w:val="nil"/>
              <w:bottom w:val="single" w:sz="4" w:space="0" w:color="auto"/>
              <w:right w:val="single" w:sz="8" w:space="0" w:color="auto"/>
            </w:tcBorders>
            <w:shd w:val="clear" w:color="auto" w:fill="auto"/>
            <w:noWrap/>
            <w:vAlign w:val="center"/>
            <w:hideMark/>
          </w:tcPr>
          <w:p w14:paraId="460086B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Global Horizontal Irradiance </w:t>
            </w:r>
          </w:p>
        </w:tc>
      </w:tr>
      <w:tr w:rsidR="0028560F" w:rsidRPr="003A1E7B" w14:paraId="6DFE8F97"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045974D" w14:textId="77777777" w:rsidR="0028560F" w:rsidRPr="003A1E7B" w:rsidRDefault="0028560F" w:rsidP="00DE6B47">
            <w:pPr>
              <w:spacing w:before="0" w:after="0" w:line="240" w:lineRule="auto"/>
              <w:rPr>
                <w:rFonts w:cs="Arial"/>
                <w:color w:val="000000"/>
                <w:szCs w:val="22"/>
              </w:rPr>
            </w:pPr>
            <w:r>
              <w:rPr>
                <w:rFonts w:cs="Arial"/>
                <w:color w:val="000000"/>
                <w:szCs w:val="22"/>
              </w:rPr>
              <w:t>GHIRD</w:t>
            </w:r>
          </w:p>
        </w:tc>
        <w:tc>
          <w:tcPr>
            <w:tcW w:w="7740" w:type="dxa"/>
            <w:tcBorders>
              <w:top w:val="nil"/>
              <w:left w:val="nil"/>
              <w:bottom w:val="single" w:sz="4" w:space="0" w:color="auto"/>
              <w:right w:val="single" w:sz="8" w:space="0" w:color="auto"/>
            </w:tcBorders>
            <w:shd w:val="clear" w:color="auto" w:fill="auto"/>
            <w:noWrap/>
            <w:vAlign w:val="center"/>
          </w:tcPr>
          <w:p w14:paraId="28CA251D" w14:textId="77777777" w:rsidR="0028560F" w:rsidRPr="003A1E7B" w:rsidRDefault="0028560F" w:rsidP="00DE6B47">
            <w:pPr>
              <w:spacing w:before="0" w:after="0" w:line="240" w:lineRule="auto"/>
              <w:rPr>
                <w:rFonts w:cs="Arial"/>
                <w:color w:val="000000"/>
                <w:szCs w:val="22"/>
              </w:rPr>
            </w:pPr>
            <w:r w:rsidRPr="00897516">
              <w:rPr>
                <w:rFonts w:cs="Arial"/>
                <w:color w:val="000000"/>
                <w:szCs w:val="22"/>
              </w:rPr>
              <w:t>Global Horizontal Irradiance</w:t>
            </w:r>
          </w:p>
        </w:tc>
      </w:tr>
      <w:tr w:rsidR="00DE6B47" w:rsidRPr="003A1E7B" w14:paraId="2D3C76B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9D78DB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HVP</w:t>
            </w:r>
          </w:p>
        </w:tc>
        <w:tc>
          <w:tcPr>
            <w:tcW w:w="7740" w:type="dxa"/>
            <w:tcBorders>
              <w:top w:val="nil"/>
              <w:left w:val="nil"/>
              <w:bottom w:val="single" w:sz="4" w:space="0" w:color="auto"/>
              <w:right w:val="single" w:sz="8" w:space="0" w:color="auto"/>
            </w:tcBorders>
            <w:shd w:val="clear" w:color="auto" w:fill="auto"/>
            <w:noWrap/>
            <w:vAlign w:val="center"/>
            <w:hideMark/>
          </w:tcPr>
          <w:p w14:paraId="3D638044"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High Voltage Protection </w:t>
            </w:r>
          </w:p>
        </w:tc>
      </w:tr>
      <w:tr w:rsidR="00DE6B47" w:rsidRPr="003A1E7B" w14:paraId="4F2A829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3A20A7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IED</w:t>
            </w:r>
          </w:p>
        </w:tc>
        <w:tc>
          <w:tcPr>
            <w:tcW w:w="7740" w:type="dxa"/>
            <w:tcBorders>
              <w:top w:val="nil"/>
              <w:left w:val="nil"/>
              <w:bottom w:val="single" w:sz="4" w:space="0" w:color="auto"/>
              <w:right w:val="single" w:sz="8" w:space="0" w:color="auto"/>
            </w:tcBorders>
            <w:shd w:val="clear" w:color="auto" w:fill="auto"/>
            <w:noWrap/>
            <w:vAlign w:val="center"/>
            <w:hideMark/>
          </w:tcPr>
          <w:p w14:paraId="7A7755F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Intelligent Electronic Device</w:t>
            </w:r>
          </w:p>
        </w:tc>
      </w:tr>
      <w:tr w:rsidR="00DE23FE" w:rsidRPr="003A1E7B" w14:paraId="0B5000C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CE06679" w14:textId="77777777" w:rsidR="00DE23FE" w:rsidRPr="00895E53" w:rsidRDefault="00DE23FE" w:rsidP="00DE6B47">
            <w:pPr>
              <w:spacing w:before="0" w:after="0" w:line="240" w:lineRule="auto"/>
              <w:rPr>
                <w:rFonts w:cs="Arial"/>
                <w:color w:val="000000"/>
                <w:szCs w:val="22"/>
              </w:rPr>
            </w:pPr>
            <w:r>
              <w:rPr>
                <w:rFonts w:cs="Arial"/>
                <w:color w:val="000000"/>
                <w:szCs w:val="22"/>
              </w:rPr>
              <w:t>IEEE</w:t>
            </w:r>
          </w:p>
        </w:tc>
        <w:tc>
          <w:tcPr>
            <w:tcW w:w="7740" w:type="dxa"/>
            <w:tcBorders>
              <w:top w:val="nil"/>
              <w:left w:val="nil"/>
              <w:bottom w:val="single" w:sz="4" w:space="0" w:color="auto"/>
              <w:right w:val="single" w:sz="8" w:space="0" w:color="auto"/>
            </w:tcBorders>
            <w:shd w:val="clear" w:color="auto" w:fill="auto"/>
            <w:noWrap/>
            <w:vAlign w:val="center"/>
          </w:tcPr>
          <w:p w14:paraId="37C7E95A" w14:textId="77777777" w:rsidR="00DE23FE" w:rsidRPr="00895E53" w:rsidRDefault="00DE23FE" w:rsidP="00DE6B47">
            <w:pPr>
              <w:spacing w:before="0" w:after="0" w:line="240" w:lineRule="auto"/>
              <w:rPr>
                <w:rFonts w:cs="Arial"/>
                <w:color w:val="000000"/>
                <w:szCs w:val="22"/>
              </w:rPr>
            </w:pPr>
            <w:r w:rsidRPr="00DE23FE">
              <w:rPr>
                <w:rFonts w:cs="Arial"/>
                <w:color w:val="000000"/>
                <w:szCs w:val="22"/>
              </w:rPr>
              <w:t>Institute of Electrical and Electronics Engineers</w:t>
            </w:r>
          </w:p>
        </w:tc>
      </w:tr>
      <w:tr w:rsidR="00A5415A" w:rsidRPr="003A1E7B" w14:paraId="30091B7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73ABF64" w14:textId="77777777" w:rsidR="00A5415A" w:rsidRPr="003A1E7B" w:rsidRDefault="00A5415A" w:rsidP="00DE6B47">
            <w:pPr>
              <w:spacing w:before="0" w:after="0" w:line="240" w:lineRule="auto"/>
              <w:rPr>
                <w:rFonts w:cs="Arial"/>
                <w:color w:val="000000"/>
                <w:szCs w:val="22"/>
              </w:rPr>
            </w:pPr>
            <w:r>
              <w:rPr>
                <w:rFonts w:cs="Arial"/>
                <w:color w:val="000000"/>
                <w:szCs w:val="22"/>
              </w:rPr>
              <w:t>IPsec</w:t>
            </w:r>
          </w:p>
        </w:tc>
        <w:tc>
          <w:tcPr>
            <w:tcW w:w="7740" w:type="dxa"/>
            <w:tcBorders>
              <w:top w:val="nil"/>
              <w:left w:val="nil"/>
              <w:bottom w:val="single" w:sz="4" w:space="0" w:color="auto"/>
              <w:right w:val="single" w:sz="8" w:space="0" w:color="auto"/>
            </w:tcBorders>
            <w:shd w:val="clear" w:color="auto" w:fill="auto"/>
            <w:noWrap/>
            <w:vAlign w:val="center"/>
          </w:tcPr>
          <w:p w14:paraId="43CD24C9" w14:textId="77777777" w:rsidR="00A5415A" w:rsidRPr="003A1E7B" w:rsidRDefault="00A5415A" w:rsidP="00DE6B47">
            <w:pPr>
              <w:spacing w:before="0" w:after="0" w:line="240" w:lineRule="auto"/>
              <w:rPr>
                <w:rFonts w:cs="Arial"/>
                <w:color w:val="000000"/>
                <w:szCs w:val="22"/>
              </w:rPr>
            </w:pPr>
            <w:r>
              <w:rPr>
                <w:rFonts w:cs="Arial"/>
                <w:color w:val="000000"/>
                <w:szCs w:val="22"/>
              </w:rPr>
              <w:t>Internet Protocol Security</w:t>
            </w:r>
          </w:p>
        </w:tc>
      </w:tr>
      <w:tr w:rsidR="00DE6B47" w:rsidRPr="003A1E7B" w14:paraId="44DB737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86FAC5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ISO</w:t>
            </w:r>
          </w:p>
        </w:tc>
        <w:tc>
          <w:tcPr>
            <w:tcW w:w="7740" w:type="dxa"/>
            <w:tcBorders>
              <w:top w:val="nil"/>
              <w:left w:val="nil"/>
              <w:bottom w:val="single" w:sz="4" w:space="0" w:color="auto"/>
              <w:right w:val="single" w:sz="8" w:space="0" w:color="auto"/>
            </w:tcBorders>
            <w:shd w:val="clear" w:color="auto" w:fill="auto"/>
            <w:noWrap/>
            <w:vAlign w:val="center"/>
            <w:hideMark/>
          </w:tcPr>
          <w:p w14:paraId="1F34BA4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California Independent System Operator</w:t>
            </w:r>
          </w:p>
        </w:tc>
      </w:tr>
      <w:tr w:rsidR="00190AA3" w:rsidRPr="003A1E7B" w14:paraId="764267D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1E85F43" w14:textId="77777777" w:rsidR="00190AA3" w:rsidRPr="00895E53" w:rsidRDefault="00190AA3" w:rsidP="00DE6B47">
            <w:pPr>
              <w:spacing w:before="0" w:after="0" w:line="240" w:lineRule="auto"/>
              <w:rPr>
                <w:rFonts w:cs="Arial"/>
                <w:color w:val="000000"/>
                <w:szCs w:val="22"/>
              </w:rPr>
            </w:pPr>
            <w:r>
              <w:rPr>
                <w:rFonts w:cs="Arial"/>
                <w:color w:val="000000"/>
                <w:szCs w:val="22"/>
              </w:rPr>
              <w:t>LAN</w:t>
            </w:r>
          </w:p>
        </w:tc>
        <w:tc>
          <w:tcPr>
            <w:tcW w:w="7740" w:type="dxa"/>
            <w:tcBorders>
              <w:top w:val="nil"/>
              <w:left w:val="nil"/>
              <w:bottom w:val="single" w:sz="4" w:space="0" w:color="auto"/>
              <w:right w:val="single" w:sz="8" w:space="0" w:color="auto"/>
            </w:tcBorders>
            <w:shd w:val="clear" w:color="auto" w:fill="auto"/>
            <w:noWrap/>
            <w:vAlign w:val="center"/>
          </w:tcPr>
          <w:p w14:paraId="3A9B636F" w14:textId="77777777" w:rsidR="00190AA3" w:rsidRPr="00895E53" w:rsidRDefault="00190AA3" w:rsidP="00DE6B47">
            <w:pPr>
              <w:spacing w:before="0" w:after="0" w:line="240" w:lineRule="auto"/>
              <w:rPr>
                <w:rFonts w:cs="Arial"/>
                <w:color w:val="000000"/>
                <w:szCs w:val="22"/>
              </w:rPr>
            </w:pPr>
            <w:r>
              <w:rPr>
                <w:rFonts w:cs="Arial"/>
                <w:color w:val="000000"/>
                <w:szCs w:val="22"/>
              </w:rPr>
              <w:t>Local Area Network</w:t>
            </w:r>
          </w:p>
        </w:tc>
      </w:tr>
      <w:tr w:rsidR="00DE6B47" w:rsidRPr="003A1E7B" w14:paraId="010FDCC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C96D77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LAP</w:t>
            </w:r>
          </w:p>
        </w:tc>
        <w:tc>
          <w:tcPr>
            <w:tcW w:w="7740" w:type="dxa"/>
            <w:tcBorders>
              <w:top w:val="nil"/>
              <w:left w:val="nil"/>
              <w:bottom w:val="single" w:sz="4" w:space="0" w:color="auto"/>
              <w:right w:val="single" w:sz="8" w:space="0" w:color="auto"/>
            </w:tcBorders>
            <w:shd w:val="clear" w:color="auto" w:fill="auto"/>
            <w:noWrap/>
            <w:vAlign w:val="center"/>
            <w:hideMark/>
          </w:tcPr>
          <w:p w14:paraId="71D4856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Load Aggregation Point</w:t>
            </w:r>
          </w:p>
        </w:tc>
      </w:tr>
      <w:tr w:rsidR="00DE6B47" w:rsidRPr="003A1E7B" w14:paraId="61AAACF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8947B1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LEC</w:t>
            </w:r>
          </w:p>
        </w:tc>
        <w:tc>
          <w:tcPr>
            <w:tcW w:w="7740" w:type="dxa"/>
            <w:tcBorders>
              <w:top w:val="nil"/>
              <w:left w:val="nil"/>
              <w:bottom w:val="single" w:sz="4" w:space="0" w:color="auto"/>
              <w:right w:val="single" w:sz="8" w:space="0" w:color="auto"/>
            </w:tcBorders>
            <w:shd w:val="clear" w:color="auto" w:fill="auto"/>
            <w:noWrap/>
            <w:vAlign w:val="center"/>
            <w:hideMark/>
          </w:tcPr>
          <w:p w14:paraId="53438DF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Local Exchange Carrier </w:t>
            </w:r>
          </w:p>
        </w:tc>
      </w:tr>
      <w:tr w:rsidR="00DE6B47" w:rsidRPr="003A1E7B" w14:paraId="6DC0836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BB9CD27"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LIDAR</w:t>
            </w:r>
          </w:p>
        </w:tc>
        <w:tc>
          <w:tcPr>
            <w:tcW w:w="7740" w:type="dxa"/>
            <w:tcBorders>
              <w:top w:val="nil"/>
              <w:left w:val="nil"/>
              <w:bottom w:val="single" w:sz="4" w:space="0" w:color="auto"/>
              <w:right w:val="single" w:sz="8" w:space="0" w:color="auto"/>
            </w:tcBorders>
            <w:shd w:val="clear" w:color="auto" w:fill="auto"/>
            <w:noWrap/>
            <w:vAlign w:val="center"/>
            <w:hideMark/>
          </w:tcPr>
          <w:p w14:paraId="52003A11" w14:textId="77777777" w:rsidR="00DE6B47" w:rsidRPr="00895E53" w:rsidRDefault="00EE0DEB" w:rsidP="00DE6B47">
            <w:pPr>
              <w:spacing w:before="0" w:after="0" w:line="240" w:lineRule="auto"/>
              <w:rPr>
                <w:rFonts w:cs="Arial"/>
                <w:color w:val="000000"/>
                <w:szCs w:val="22"/>
              </w:rPr>
            </w:pPr>
            <w:r w:rsidRPr="003A1E7B">
              <w:rPr>
                <w:rFonts w:cs="Arial"/>
                <w:color w:val="000000"/>
                <w:szCs w:val="22"/>
              </w:rPr>
              <w:t>Light Detection a</w:t>
            </w:r>
            <w:r w:rsidR="00DE6B47" w:rsidRPr="00895E53">
              <w:rPr>
                <w:rFonts w:cs="Arial"/>
                <w:color w:val="000000"/>
                <w:szCs w:val="22"/>
              </w:rPr>
              <w:t>nd Rangin</w:t>
            </w:r>
            <w:r w:rsidRPr="003A1E7B">
              <w:rPr>
                <w:rFonts w:cs="Arial"/>
                <w:color w:val="000000"/>
                <w:szCs w:val="22"/>
              </w:rPr>
              <w:t>g or Light Imaging, Detection, a</w:t>
            </w:r>
            <w:r w:rsidR="00DE6B47" w:rsidRPr="00895E53">
              <w:rPr>
                <w:rFonts w:cs="Arial"/>
                <w:color w:val="000000"/>
                <w:szCs w:val="22"/>
              </w:rPr>
              <w:t>nd Ranging</w:t>
            </w:r>
          </w:p>
        </w:tc>
      </w:tr>
      <w:tr w:rsidR="00DE6B47" w:rsidRPr="003A1E7B" w14:paraId="6954123D"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D7DEF79" w14:textId="77777777" w:rsidR="00DE6B47" w:rsidRPr="00895E53" w:rsidRDefault="00DE6B47" w:rsidP="00DE6B47">
            <w:pPr>
              <w:spacing w:before="0" w:after="0" w:line="240" w:lineRule="auto"/>
              <w:rPr>
                <w:rFonts w:cs="Arial"/>
                <w:color w:val="000000"/>
                <w:szCs w:val="22"/>
              </w:rPr>
            </w:pPr>
            <w:proofErr w:type="spellStart"/>
            <w:r w:rsidRPr="00895E53">
              <w:rPr>
                <w:rFonts w:cs="Arial"/>
                <w:color w:val="000000"/>
                <w:szCs w:val="22"/>
              </w:rPr>
              <w:t>MitM</w:t>
            </w:r>
            <w:proofErr w:type="spellEnd"/>
          </w:p>
        </w:tc>
        <w:tc>
          <w:tcPr>
            <w:tcW w:w="7740" w:type="dxa"/>
            <w:tcBorders>
              <w:top w:val="nil"/>
              <w:left w:val="nil"/>
              <w:bottom w:val="single" w:sz="4" w:space="0" w:color="auto"/>
              <w:right w:val="single" w:sz="8" w:space="0" w:color="auto"/>
            </w:tcBorders>
            <w:shd w:val="clear" w:color="auto" w:fill="auto"/>
            <w:noWrap/>
            <w:vAlign w:val="center"/>
            <w:hideMark/>
          </w:tcPr>
          <w:p w14:paraId="33589B8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Machine in the Middle </w:t>
            </w:r>
          </w:p>
        </w:tc>
      </w:tr>
      <w:tr w:rsidR="00A064DC" w:rsidRPr="003A1E7B" w14:paraId="70C9C6D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94C99D5" w14:textId="77777777" w:rsidR="00A064DC" w:rsidRPr="003A1E7B" w:rsidRDefault="00A064DC" w:rsidP="00DE6B47">
            <w:pPr>
              <w:spacing w:before="0" w:after="0" w:line="240" w:lineRule="auto"/>
              <w:rPr>
                <w:rFonts w:cs="Arial"/>
                <w:color w:val="000000"/>
                <w:szCs w:val="22"/>
              </w:rPr>
            </w:pPr>
            <w:r>
              <w:rPr>
                <w:rFonts w:cs="Arial"/>
                <w:color w:val="000000"/>
                <w:szCs w:val="22"/>
              </w:rPr>
              <w:t>MPLS</w:t>
            </w:r>
          </w:p>
        </w:tc>
        <w:tc>
          <w:tcPr>
            <w:tcW w:w="7740" w:type="dxa"/>
            <w:tcBorders>
              <w:top w:val="nil"/>
              <w:left w:val="nil"/>
              <w:bottom w:val="single" w:sz="4" w:space="0" w:color="auto"/>
              <w:right w:val="single" w:sz="8" w:space="0" w:color="auto"/>
            </w:tcBorders>
            <w:shd w:val="clear" w:color="auto" w:fill="auto"/>
            <w:noWrap/>
            <w:vAlign w:val="center"/>
          </w:tcPr>
          <w:p w14:paraId="6AB65AE4" w14:textId="77777777" w:rsidR="00A064DC" w:rsidRPr="003A1E7B" w:rsidRDefault="00A064DC" w:rsidP="00DE6B47">
            <w:pPr>
              <w:spacing w:before="0" w:after="0" w:line="240" w:lineRule="auto"/>
              <w:rPr>
                <w:rFonts w:cs="Arial"/>
                <w:color w:val="000000"/>
                <w:szCs w:val="22"/>
              </w:rPr>
            </w:pPr>
            <w:r>
              <w:rPr>
                <w:rFonts w:cs="Arial"/>
                <w:color w:val="000000"/>
                <w:szCs w:val="22"/>
              </w:rPr>
              <w:t>Multi-Protocol Label Switching</w:t>
            </w:r>
          </w:p>
        </w:tc>
      </w:tr>
      <w:tr w:rsidR="00DE6B47" w:rsidRPr="003A1E7B" w14:paraId="7C2DD07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7DE73D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MOD</w:t>
            </w:r>
          </w:p>
        </w:tc>
        <w:tc>
          <w:tcPr>
            <w:tcW w:w="7740" w:type="dxa"/>
            <w:tcBorders>
              <w:top w:val="nil"/>
              <w:left w:val="nil"/>
              <w:bottom w:val="single" w:sz="4" w:space="0" w:color="auto"/>
              <w:right w:val="single" w:sz="8" w:space="0" w:color="auto"/>
            </w:tcBorders>
            <w:shd w:val="clear" w:color="auto" w:fill="auto"/>
            <w:noWrap/>
            <w:vAlign w:val="center"/>
            <w:hideMark/>
          </w:tcPr>
          <w:p w14:paraId="7C0F90A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Motor Operated Disconnect </w:t>
            </w:r>
          </w:p>
        </w:tc>
      </w:tr>
      <w:tr w:rsidR="00DE6B47" w:rsidRPr="003A1E7B" w14:paraId="021B52B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4A3C8F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MPOE</w:t>
            </w:r>
          </w:p>
        </w:tc>
        <w:tc>
          <w:tcPr>
            <w:tcW w:w="7740" w:type="dxa"/>
            <w:tcBorders>
              <w:top w:val="nil"/>
              <w:left w:val="nil"/>
              <w:bottom w:val="single" w:sz="4" w:space="0" w:color="auto"/>
              <w:right w:val="single" w:sz="8" w:space="0" w:color="auto"/>
            </w:tcBorders>
            <w:shd w:val="clear" w:color="auto" w:fill="auto"/>
            <w:noWrap/>
            <w:vAlign w:val="center"/>
            <w:hideMark/>
          </w:tcPr>
          <w:p w14:paraId="1A607954"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Main Point of Entry </w:t>
            </w:r>
          </w:p>
        </w:tc>
      </w:tr>
      <w:tr w:rsidR="003A2C62" w:rsidRPr="003A1E7B" w14:paraId="60AC62F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D4065EE" w14:textId="77777777" w:rsidR="003A2C62" w:rsidRPr="00895E53" w:rsidRDefault="003A2C62" w:rsidP="00DE6B47">
            <w:pPr>
              <w:spacing w:before="0" w:after="0" w:line="240" w:lineRule="auto"/>
              <w:rPr>
                <w:rFonts w:cs="Arial"/>
                <w:color w:val="000000"/>
                <w:szCs w:val="22"/>
              </w:rPr>
            </w:pPr>
            <w:r>
              <w:rPr>
                <w:rFonts w:cs="Arial"/>
                <w:color w:val="000000"/>
                <w:szCs w:val="22"/>
              </w:rPr>
              <w:t>MWh</w:t>
            </w:r>
          </w:p>
        </w:tc>
        <w:tc>
          <w:tcPr>
            <w:tcW w:w="7740" w:type="dxa"/>
            <w:tcBorders>
              <w:top w:val="nil"/>
              <w:left w:val="nil"/>
              <w:bottom w:val="single" w:sz="4" w:space="0" w:color="auto"/>
              <w:right w:val="single" w:sz="8" w:space="0" w:color="auto"/>
            </w:tcBorders>
            <w:shd w:val="clear" w:color="auto" w:fill="auto"/>
            <w:noWrap/>
            <w:vAlign w:val="center"/>
          </w:tcPr>
          <w:p w14:paraId="5A93518D" w14:textId="77777777" w:rsidR="003A2C62" w:rsidRPr="00895E53" w:rsidRDefault="003A2C62" w:rsidP="00DE6B47">
            <w:pPr>
              <w:spacing w:before="0" w:after="0" w:line="240" w:lineRule="auto"/>
              <w:rPr>
                <w:rFonts w:cs="Arial"/>
                <w:color w:val="000000"/>
                <w:szCs w:val="22"/>
              </w:rPr>
            </w:pPr>
            <w:r>
              <w:rPr>
                <w:rFonts w:cs="Arial"/>
                <w:color w:val="000000"/>
                <w:szCs w:val="22"/>
              </w:rPr>
              <w:t>Megawatt Hours</w:t>
            </w:r>
          </w:p>
        </w:tc>
      </w:tr>
      <w:tr w:rsidR="00FA1391" w:rsidRPr="003A1E7B" w14:paraId="0FC2762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05D8847" w14:textId="77777777" w:rsidR="00FA1391" w:rsidRDefault="00FA1391" w:rsidP="00DE6B47">
            <w:pPr>
              <w:spacing w:before="0" w:after="0" w:line="240" w:lineRule="auto"/>
              <w:rPr>
                <w:rFonts w:cs="Arial"/>
                <w:color w:val="000000"/>
                <w:szCs w:val="22"/>
              </w:rPr>
            </w:pPr>
            <w:r>
              <w:rPr>
                <w:rFonts w:cs="Arial"/>
                <w:color w:val="000000"/>
                <w:szCs w:val="22"/>
              </w:rPr>
              <w:t>NERC</w:t>
            </w:r>
          </w:p>
        </w:tc>
        <w:tc>
          <w:tcPr>
            <w:tcW w:w="7740" w:type="dxa"/>
            <w:tcBorders>
              <w:top w:val="nil"/>
              <w:left w:val="nil"/>
              <w:bottom w:val="single" w:sz="4" w:space="0" w:color="auto"/>
              <w:right w:val="single" w:sz="8" w:space="0" w:color="auto"/>
            </w:tcBorders>
            <w:shd w:val="clear" w:color="auto" w:fill="auto"/>
            <w:noWrap/>
            <w:vAlign w:val="center"/>
          </w:tcPr>
          <w:p w14:paraId="2F41F0DF" w14:textId="77777777" w:rsidR="00FA1391" w:rsidRDefault="00FA1391" w:rsidP="00DE6B47">
            <w:pPr>
              <w:spacing w:before="0" w:after="0" w:line="240" w:lineRule="auto"/>
              <w:rPr>
                <w:rFonts w:cs="Arial"/>
                <w:color w:val="000000"/>
                <w:szCs w:val="22"/>
              </w:rPr>
            </w:pPr>
            <w:r>
              <w:rPr>
                <w:rFonts w:cs="Arial"/>
                <w:color w:val="000000"/>
                <w:szCs w:val="22"/>
              </w:rPr>
              <w:t>North American Electric Reliability Corporation</w:t>
            </w:r>
          </w:p>
        </w:tc>
      </w:tr>
      <w:tr w:rsidR="00126DB2" w:rsidRPr="003A1E7B" w14:paraId="5003274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23A7EAB" w14:textId="77777777" w:rsidR="00126DB2" w:rsidRDefault="00126DB2" w:rsidP="00DE6B47">
            <w:pPr>
              <w:spacing w:before="0" w:after="0" w:line="240" w:lineRule="auto"/>
              <w:rPr>
                <w:rFonts w:cs="Arial"/>
                <w:color w:val="000000"/>
                <w:szCs w:val="22"/>
              </w:rPr>
            </w:pPr>
            <w:r>
              <w:rPr>
                <w:rFonts w:cs="Arial"/>
                <w:color w:val="000000"/>
                <w:szCs w:val="22"/>
              </w:rPr>
              <w:t>NIST SP</w:t>
            </w:r>
          </w:p>
        </w:tc>
        <w:tc>
          <w:tcPr>
            <w:tcW w:w="7740" w:type="dxa"/>
            <w:tcBorders>
              <w:top w:val="nil"/>
              <w:left w:val="nil"/>
              <w:bottom w:val="single" w:sz="4" w:space="0" w:color="auto"/>
              <w:right w:val="single" w:sz="8" w:space="0" w:color="auto"/>
            </w:tcBorders>
            <w:shd w:val="clear" w:color="auto" w:fill="auto"/>
            <w:noWrap/>
            <w:vAlign w:val="center"/>
          </w:tcPr>
          <w:p w14:paraId="091A462F" w14:textId="77777777" w:rsidR="00126DB2" w:rsidRDefault="00126DB2" w:rsidP="00DE6B47">
            <w:pPr>
              <w:spacing w:before="0" w:after="0" w:line="240" w:lineRule="auto"/>
              <w:rPr>
                <w:rFonts w:cs="Arial"/>
                <w:color w:val="000000"/>
                <w:szCs w:val="22"/>
              </w:rPr>
            </w:pPr>
            <w:r>
              <w:rPr>
                <w:rFonts w:cs="Arial"/>
                <w:color w:val="000000"/>
                <w:szCs w:val="22"/>
              </w:rPr>
              <w:t>National Institute of Standards and Technology Special Publication</w:t>
            </w:r>
          </w:p>
        </w:tc>
      </w:tr>
      <w:tr w:rsidR="00DE6B47" w:rsidRPr="003A1E7B" w14:paraId="4E64542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407B7F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O&amp;M</w:t>
            </w:r>
          </w:p>
        </w:tc>
        <w:tc>
          <w:tcPr>
            <w:tcW w:w="7740" w:type="dxa"/>
            <w:tcBorders>
              <w:top w:val="nil"/>
              <w:left w:val="nil"/>
              <w:bottom w:val="single" w:sz="4" w:space="0" w:color="auto"/>
              <w:right w:val="single" w:sz="8" w:space="0" w:color="auto"/>
            </w:tcBorders>
            <w:shd w:val="clear" w:color="auto" w:fill="auto"/>
            <w:noWrap/>
            <w:vAlign w:val="center"/>
            <w:hideMark/>
          </w:tcPr>
          <w:p w14:paraId="5728AC3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Operation and Maintenance </w:t>
            </w:r>
          </w:p>
        </w:tc>
      </w:tr>
      <w:tr w:rsidR="00DE6B47" w:rsidRPr="003A1E7B" w14:paraId="69E9673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9FD84F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OPC</w:t>
            </w:r>
          </w:p>
        </w:tc>
        <w:tc>
          <w:tcPr>
            <w:tcW w:w="7740" w:type="dxa"/>
            <w:tcBorders>
              <w:top w:val="nil"/>
              <w:left w:val="nil"/>
              <w:bottom w:val="single" w:sz="4" w:space="0" w:color="auto"/>
              <w:right w:val="single" w:sz="8" w:space="0" w:color="auto"/>
            </w:tcBorders>
            <w:shd w:val="clear" w:color="auto" w:fill="auto"/>
            <w:noWrap/>
            <w:vAlign w:val="center"/>
            <w:hideMark/>
          </w:tcPr>
          <w:p w14:paraId="0DE3741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Object Linking and Embedding for Process Control</w:t>
            </w:r>
          </w:p>
        </w:tc>
      </w:tr>
      <w:tr w:rsidR="007F2A1C" w:rsidRPr="003A1E7B" w14:paraId="0CD3E44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A290F5B" w14:textId="77777777" w:rsidR="007F2A1C" w:rsidRPr="00895E53" w:rsidRDefault="007F2A1C" w:rsidP="00DE6B47">
            <w:pPr>
              <w:spacing w:before="0" w:after="0" w:line="240" w:lineRule="auto"/>
              <w:rPr>
                <w:rFonts w:cs="Arial"/>
                <w:color w:val="000000"/>
                <w:szCs w:val="22"/>
              </w:rPr>
            </w:pPr>
            <w:r w:rsidRPr="00895E53">
              <w:rPr>
                <w:rFonts w:cs="Arial"/>
                <w:color w:val="000000"/>
                <w:szCs w:val="22"/>
              </w:rPr>
              <w:t>PAIRD</w:t>
            </w:r>
          </w:p>
        </w:tc>
        <w:tc>
          <w:tcPr>
            <w:tcW w:w="7740" w:type="dxa"/>
            <w:tcBorders>
              <w:top w:val="nil"/>
              <w:left w:val="nil"/>
              <w:bottom w:val="single" w:sz="4" w:space="0" w:color="auto"/>
              <w:right w:val="single" w:sz="8" w:space="0" w:color="auto"/>
            </w:tcBorders>
            <w:shd w:val="clear" w:color="auto" w:fill="auto"/>
            <w:noWrap/>
            <w:vAlign w:val="center"/>
          </w:tcPr>
          <w:p w14:paraId="543EEB40" w14:textId="77777777" w:rsidR="007F2A1C" w:rsidRPr="00895E53" w:rsidRDefault="007F2A1C" w:rsidP="007F2A1C">
            <w:pPr>
              <w:spacing w:before="0" w:after="0" w:line="240" w:lineRule="auto"/>
              <w:rPr>
                <w:rFonts w:cs="Arial"/>
                <w:color w:val="000000"/>
                <w:szCs w:val="22"/>
              </w:rPr>
            </w:pPr>
            <w:r w:rsidRPr="00895E53">
              <w:rPr>
                <w:rFonts w:cs="Arial"/>
                <w:color w:val="000000"/>
                <w:szCs w:val="22"/>
              </w:rPr>
              <w:t xml:space="preserve">Plane of Array Irradiance </w:t>
            </w:r>
          </w:p>
        </w:tc>
      </w:tr>
      <w:tr w:rsidR="008B10D6" w:rsidRPr="003A1E7B" w14:paraId="1F078A9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7E8113D" w14:textId="77777777" w:rsidR="008B10D6" w:rsidRPr="00895E53" w:rsidRDefault="008B10D6" w:rsidP="00DE6B47">
            <w:pPr>
              <w:spacing w:before="0" w:after="0" w:line="240" w:lineRule="auto"/>
              <w:rPr>
                <w:rFonts w:cs="Arial"/>
                <w:color w:val="000000"/>
                <w:szCs w:val="22"/>
              </w:rPr>
            </w:pPr>
            <w:r w:rsidRPr="00895E53">
              <w:rPr>
                <w:rFonts w:cs="Arial"/>
                <w:color w:val="000000"/>
                <w:szCs w:val="22"/>
              </w:rPr>
              <w:t>PCMCIA</w:t>
            </w:r>
          </w:p>
        </w:tc>
        <w:tc>
          <w:tcPr>
            <w:tcW w:w="7740" w:type="dxa"/>
            <w:tcBorders>
              <w:top w:val="nil"/>
              <w:left w:val="nil"/>
              <w:bottom w:val="single" w:sz="4" w:space="0" w:color="auto"/>
              <w:right w:val="single" w:sz="8" w:space="0" w:color="auto"/>
            </w:tcBorders>
            <w:shd w:val="clear" w:color="auto" w:fill="auto"/>
            <w:noWrap/>
            <w:vAlign w:val="center"/>
          </w:tcPr>
          <w:p w14:paraId="5CEA2E85" w14:textId="77777777" w:rsidR="008B10D6" w:rsidRPr="00895E53" w:rsidRDefault="008B10D6" w:rsidP="005B14E4">
            <w:pPr>
              <w:spacing w:before="0" w:after="0" w:line="240" w:lineRule="auto"/>
              <w:rPr>
                <w:rFonts w:cs="Arial"/>
                <w:color w:val="000000"/>
                <w:szCs w:val="22"/>
              </w:rPr>
            </w:pPr>
            <w:r w:rsidRPr="00895E53">
              <w:rPr>
                <w:rFonts w:cs="Arial"/>
                <w:color w:val="000000"/>
                <w:szCs w:val="22"/>
              </w:rPr>
              <w:t xml:space="preserve">Personal Computer Memory Card International Association </w:t>
            </w:r>
          </w:p>
        </w:tc>
      </w:tr>
      <w:tr w:rsidR="00DE6B47" w:rsidRPr="003A1E7B" w14:paraId="4A55F41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F5CC0B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PDR</w:t>
            </w:r>
          </w:p>
        </w:tc>
        <w:tc>
          <w:tcPr>
            <w:tcW w:w="7740" w:type="dxa"/>
            <w:tcBorders>
              <w:top w:val="nil"/>
              <w:left w:val="nil"/>
              <w:bottom w:val="single" w:sz="4" w:space="0" w:color="auto"/>
              <w:right w:val="single" w:sz="8" w:space="0" w:color="auto"/>
            </w:tcBorders>
            <w:shd w:val="clear" w:color="auto" w:fill="auto"/>
            <w:noWrap/>
            <w:vAlign w:val="center"/>
            <w:hideMark/>
          </w:tcPr>
          <w:p w14:paraId="245ACC2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Proxy Demand Resource </w:t>
            </w:r>
          </w:p>
        </w:tc>
      </w:tr>
      <w:tr w:rsidR="00DE6B47" w:rsidRPr="003A1E7B" w14:paraId="0797C40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E82EC7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PKI</w:t>
            </w:r>
          </w:p>
        </w:tc>
        <w:tc>
          <w:tcPr>
            <w:tcW w:w="7740" w:type="dxa"/>
            <w:tcBorders>
              <w:top w:val="nil"/>
              <w:left w:val="nil"/>
              <w:bottom w:val="single" w:sz="4" w:space="0" w:color="auto"/>
              <w:right w:val="single" w:sz="8" w:space="0" w:color="auto"/>
            </w:tcBorders>
            <w:shd w:val="clear" w:color="auto" w:fill="auto"/>
            <w:noWrap/>
            <w:vAlign w:val="center"/>
            <w:hideMark/>
          </w:tcPr>
          <w:p w14:paraId="5FB6EC6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Public Key Infrastructure</w:t>
            </w:r>
          </w:p>
        </w:tc>
      </w:tr>
      <w:tr w:rsidR="00DE6B47" w:rsidRPr="003A1E7B" w14:paraId="7502054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446D74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PIR</w:t>
            </w:r>
          </w:p>
        </w:tc>
        <w:tc>
          <w:tcPr>
            <w:tcW w:w="7740" w:type="dxa"/>
            <w:tcBorders>
              <w:top w:val="nil"/>
              <w:left w:val="nil"/>
              <w:bottom w:val="single" w:sz="4" w:space="0" w:color="auto"/>
              <w:right w:val="single" w:sz="8" w:space="0" w:color="auto"/>
            </w:tcBorders>
            <w:shd w:val="clear" w:color="auto" w:fill="auto"/>
            <w:noWrap/>
            <w:vAlign w:val="center"/>
            <w:hideMark/>
          </w:tcPr>
          <w:p w14:paraId="0CBE20E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Participating Intermittent Resource </w:t>
            </w:r>
          </w:p>
        </w:tc>
      </w:tr>
      <w:tr w:rsidR="00DE6B47" w:rsidRPr="003A1E7B" w14:paraId="7DA1652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991652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POD</w:t>
            </w:r>
          </w:p>
        </w:tc>
        <w:tc>
          <w:tcPr>
            <w:tcW w:w="7740" w:type="dxa"/>
            <w:tcBorders>
              <w:top w:val="nil"/>
              <w:left w:val="nil"/>
              <w:bottom w:val="single" w:sz="4" w:space="0" w:color="auto"/>
              <w:right w:val="single" w:sz="8" w:space="0" w:color="auto"/>
            </w:tcBorders>
            <w:shd w:val="clear" w:color="auto" w:fill="auto"/>
            <w:noWrap/>
            <w:vAlign w:val="center"/>
            <w:hideMark/>
          </w:tcPr>
          <w:p w14:paraId="09E3A79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Point of Delivery </w:t>
            </w:r>
          </w:p>
        </w:tc>
      </w:tr>
      <w:tr w:rsidR="00DE6B47" w:rsidRPr="003A1E7B" w14:paraId="02FC43B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3B2A1C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PSS</w:t>
            </w:r>
          </w:p>
        </w:tc>
        <w:tc>
          <w:tcPr>
            <w:tcW w:w="7740" w:type="dxa"/>
            <w:tcBorders>
              <w:top w:val="nil"/>
              <w:left w:val="nil"/>
              <w:bottom w:val="single" w:sz="4" w:space="0" w:color="auto"/>
              <w:right w:val="single" w:sz="8" w:space="0" w:color="auto"/>
            </w:tcBorders>
            <w:shd w:val="clear" w:color="auto" w:fill="auto"/>
            <w:noWrap/>
            <w:vAlign w:val="center"/>
            <w:hideMark/>
          </w:tcPr>
          <w:p w14:paraId="66F5E91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Power System Stabilizer </w:t>
            </w:r>
          </w:p>
        </w:tc>
      </w:tr>
      <w:tr w:rsidR="00DE6B47" w:rsidRPr="003A1E7B" w14:paraId="0CF307D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2BDAE7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lastRenderedPageBreak/>
              <w:t>RDRR</w:t>
            </w:r>
          </w:p>
        </w:tc>
        <w:tc>
          <w:tcPr>
            <w:tcW w:w="7740" w:type="dxa"/>
            <w:tcBorders>
              <w:top w:val="nil"/>
              <w:left w:val="nil"/>
              <w:bottom w:val="single" w:sz="4" w:space="0" w:color="auto"/>
              <w:right w:val="single" w:sz="8" w:space="0" w:color="auto"/>
            </w:tcBorders>
            <w:shd w:val="clear" w:color="auto" w:fill="auto"/>
            <w:noWrap/>
            <w:vAlign w:val="center"/>
            <w:hideMark/>
          </w:tcPr>
          <w:p w14:paraId="61DA40C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Reliability Demand Response Resource </w:t>
            </w:r>
          </w:p>
        </w:tc>
      </w:tr>
      <w:tr w:rsidR="001F2F1D" w:rsidRPr="003A1E7B" w14:paraId="1E22CE70"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2801014" w14:textId="77777777" w:rsidR="001F2F1D" w:rsidRPr="003A1E7B" w:rsidRDefault="001F2F1D" w:rsidP="00DE6B47">
            <w:pPr>
              <w:spacing w:before="0" w:after="0" w:line="240" w:lineRule="auto"/>
              <w:rPr>
                <w:rFonts w:cs="Arial"/>
                <w:color w:val="000000"/>
                <w:szCs w:val="22"/>
              </w:rPr>
            </w:pPr>
            <w:r>
              <w:rPr>
                <w:rFonts w:cs="Arial"/>
                <w:color w:val="000000"/>
                <w:szCs w:val="22"/>
              </w:rPr>
              <w:t>RFC</w:t>
            </w:r>
          </w:p>
        </w:tc>
        <w:tc>
          <w:tcPr>
            <w:tcW w:w="7740" w:type="dxa"/>
            <w:tcBorders>
              <w:top w:val="nil"/>
              <w:left w:val="nil"/>
              <w:bottom w:val="single" w:sz="4" w:space="0" w:color="auto"/>
              <w:right w:val="single" w:sz="8" w:space="0" w:color="auto"/>
            </w:tcBorders>
            <w:shd w:val="clear" w:color="auto" w:fill="auto"/>
            <w:noWrap/>
            <w:vAlign w:val="center"/>
          </w:tcPr>
          <w:p w14:paraId="65F5B4B7" w14:textId="77777777" w:rsidR="001F2F1D" w:rsidRPr="003A1E7B" w:rsidRDefault="001F2F1D" w:rsidP="00DE6B47">
            <w:pPr>
              <w:spacing w:before="0" w:after="0" w:line="240" w:lineRule="auto"/>
              <w:rPr>
                <w:rFonts w:cs="Arial"/>
                <w:color w:val="000000"/>
                <w:szCs w:val="22"/>
              </w:rPr>
            </w:pPr>
            <w:r>
              <w:rPr>
                <w:rFonts w:cs="Arial"/>
                <w:color w:val="000000"/>
                <w:szCs w:val="22"/>
              </w:rPr>
              <w:t>Request for Comment</w:t>
            </w:r>
          </w:p>
        </w:tc>
      </w:tr>
      <w:tr w:rsidR="00DE6B47" w:rsidRPr="003A1E7B" w14:paraId="712FA0E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8565F2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RIG</w:t>
            </w:r>
          </w:p>
        </w:tc>
        <w:tc>
          <w:tcPr>
            <w:tcW w:w="7740" w:type="dxa"/>
            <w:tcBorders>
              <w:top w:val="nil"/>
              <w:left w:val="nil"/>
              <w:bottom w:val="single" w:sz="4" w:space="0" w:color="auto"/>
              <w:right w:val="single" w:sz="8" w:space="0" w:color="auto"/>
            </w:tcBorders>
            <w:shd w:val="clear" w:color="auto" w:fill="auto"/>
            <w:noWrap/>
            <w:vAlign w:val="center"/>
            <w:hideMark/>
          </w:tcPr>
          <w:p w14:paraId="648C308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Remote Intelligence Gateway </w:t>
            </w:r>
          </w:p>
        </w:tc>
      </w:tr>
      <w:tr w:rsidR="00F25C48" w:rsidRPr="00A117C5" w14:paraId="5946F49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B3DD980"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SaaS</w:t>
            </w:r>
          </w:p>
        </w:tc>
        <w:tc>
          <w:tcPr>
            <w:tcW w:w="7740" w:type="dxa"/>
            <w:tcBorders>
              <w:top w:val="nil"/>
              <w:left w:val="nil"/>
              <w:bottom w:val="single" w:sz="4" w:space="0" w:color="auto"/>
              <w:right w:val="single" w:sz="8" w:space="0" w:color="auto"/>
            </w:tcBorders>
            <w:shd w:val="clear" w:color="auto" w:fill="auto"/>
            <w:noWrap/>
            <w:vAlign w:val="center"/>
          </w:tcPr>
          <w:p w14:paraId="1ECDD3E7"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 as a Service</w:t>
            </w:r>
          </w:p>
        </w:tc>
      </w:tr>
      <w:tr w:rsidR="004B2BA3" w:rsidRPr="00A117C5" w14:paraId="55AA033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22172F6" w14:textId="77777777" w:rsidR="004B2BA3" w:rsidRPr="00895E53" w:rsidRDefault="004B2BA3" w:rsidP="00DE6B47">
            <w:pPr>
              <w:spacing w:before="0" w:after="0" w:line="240" w:lineRule="auto"/>
              <w:rPr>
                <w:rFonts w:cs="Arial"/>
                <w:color w:val="000000"/>
                <w:szCs w:val="22"/>
              </w:rPr>
            </w:pPr>
            <w:r w:rsidRPr="00A117C5">
              <w:rPr>
                <w:rFonts w:cs="Arial"/>
                <w:szCs w:val="22"/>
              </w:rPr>
              <w:t>SCADA</w:t>
            </w:r>
          </w:p>
        </w:tc>
        <w:tc>
          <w:tcPr>
            <w:tcW w:w="7740" w:type="dxa"/>
            <w:tcBorders>
              <w:top w:val="nil"/>
              <w:left w:val="nil"/>
              <w:bottom w:val="single" w:sz="4" w:space="0" w:color="auto"/>
              <w:right w:val="single" w:sz="8" w:space="0" w:color="auto"/>
            </w:tcBorders>
            <w:shd w:val="clear" w:color="auto" w:fill="auto"/>
            <w:noWrap/>
            <w:vAlign w:val="center"/>
          </w:tcPr>
          <w:p w14:paraId="28440CC1" w14:textId="77777777" w:rsidR="004B2BA3" w:rsidRPr="00895E53" w:rsidRDefault="004B2BA3" w:rsidP="00DE6B47">
            <w:pPr>
              <w:spacing w:before="0" w:after="0" w:line="240" w:lineRule="auto"/>
              <w:rPr>
                <w:rFonts w:cs="Arial"/>
                <w:color w:val="000000"/>
                <w:szCs w:val="22"/>
              </w:rPr>
            </w:pPr>
            <w:r w:rsidRPr="00895E53">
              <w:rPr>
                <w:rFonts w:cs="Arial"/>
                <w:color w:val="000000"/>
                <w:szCs w:val="22"/>
              </w:rPr>
              <w:t>Supervisory Control and Data Acquisition</w:t>
            </w:r>
          </w:p>
        </w:tc>
      </w:tr>
      <w:tr w:rsidR="00F25C48" w:rsidRPr="00A117C5" w14:paraId="10EA124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64AD455"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SDN</w:t>
            </w:r>
          </w:p>
        </w:tc>
        <w:tc>
          <w:tcPr>
            <w:tcW w:w="7740" w:type="dxa"/>
            <w:tcBorders>
              <w:top w:val="nil"/>
              <w:left w:val="nil"/>
              <w:bottom w:val="single" w:sz="4" w:space="0" w:color="auto"/>
              <w:right w:val="single" w:sz="8" w:space="0" w:color="auto"/>
            </w:tcBorders>
            <w:shd w:val="clear" w:color="auto" w:fill="auto"/>
            <w:noWrap/>
            <w:vAlign w:val="center"/>
          </w:tcPr>
          <w:p w14:paraId="2FC0C248"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Software-Defined Network</w:t>
            </w:r>
          </w:p>
        </w:tc>
      </w:tr>
      <w:tr w:rsidR="00F25C48" w:rsidRPr="00A117C5" w14:paraId="3CDB2A06"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ECD257B"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SD-WAN</w:t>
            </w:r>
          </w:p>
        </w:tc>
        <w:tc>
          <w:tcPr>
            <w:tcW w:w="7740" w:type="dxa"/>
            <w:tcBorders>
              <w:top w:val="nil"/>
              <w:left w:val="nil"/>
              <w:bottom w:val="single" w:sz="4" w:space="0" w:color="auto"/>
              <w:right w:val="single" w:sz="8" w:space="0" w:color="auto"/>
            </w:tcBorders>
            <w:shd w:val="clear" w:color="auto" w:fill="auto"/>
            <w:noWrap/>
            <w:vAlign w:val="center"/>
          </w:tcPr>
          <w:p w14:paraId="1F23D626"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Software-Defined Wide-Area Network</w:t>
            </w:r>
          </w:p>
        </w:tc>
      </w:tr>
      <w:tr w:rsidR="00DE6B47" w:rsidRPr="00A117C5" w14:paraId="57315E4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EE8073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SOC</w:t>
            </w:r>
          </w:p>
        </w:tc>
        <w:tc>
          <w:tcPr>
            <w:tcW w:w="7740" w:type="dxa"/>
            <w:tcBorders>
              <w:top w:val="nil"/>
              <w:left w:val="nil"/>
              <w:bottom w:val="single" w:sz="4" w:space="0" w:color="auto"/>
              <w:right w:val="single" w:sz="8" w:space="0" w:color="auto"/>
            </w:tcBorders>
            <w:shd w:val="clear" w:color="auto" w:fill="auto"/>
            <w:noWrap/>
            <w:vAlign w:val="center"/>
            <w:hideMark/>
          </w:tcPr>
          <w:p w14:paraId="6668A29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State Of Charge </w:t>
            </w:r>
          </w:p>
        </w:tc>
      </w:tr>
      <w:tr w:rsidR="00DE6B47" w:rsidRPr="00A117C5" w14:paraId="2397882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BF9CBB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SODAR</w:t>
            </w:r>
          </w:p>
        </w:tc>
        <w:tc>
          <w:tcPr>
            <w:tcW w:w="7740" w:type="dxa"/>
            <w:tcBorders>
              <w:top w:val="nil"/>
              <w:left w:val="nil"/>
              <w:bottom w:val="single" w:sz="4" w:space="0" w:color="auto"/>
              <w:right w:val="single" w:sz="8" w:space="0" w:color="auto"/>
            </w:tcBorders>
            <w:shd w:val="clear" w:color="auto" w:fill="auto"/>
            <w:noWrap/>
            <w:vAlign w:val="center"/>
            <w:hideMark/>
          </w:tcPr>
          <w:p w14:paraId="5908043D" w14:textId="77777777" w:rsidR="00DE6B47" w:rsidRPr="00895E53" w:rsidRDefault="00DE6B47" w:rsidP="005B14E4">
            <w:pPr>
              <w:spacing w:before="0" w:after="0" w:line="240" w:lineRule="auto"/>
              <w:rPr>
                <w:rFonts w:cs="Arial"/>
                <w:color w:val="000000"/>
                <w:szCs w:val="22"/>
              </w:rPr>
            </w:pPr>
            <w:r w:rsidRPr="00895E53">
              <w:rPr>
                <w:rFonts w:cs="Arial"/>
                <w:color w:val="000000"/>
                <w:szCs w:val="22"/>
              </w:rPr>
              <w:t>S</w:t>
            </w:r>
            <w:r w:rsidR="005F5156" w:rsidRPr="00895E53">
              <w:rPr>
                <w:rFonts w:cs="Arial"/>
                <w:color w:val="000000"/>
                <w:szCs w:val="22"/>
              </w:rPr>
              <w:t>o</w:t>
            </w:r>
            <w:r w:rsidRPr="00895E53">
              <w:rPr>
                <w:rFonts w:cs="Arial"/>
                <w:color w:val="000000"/>
                <w:szCs w:val="22"/>
              </w:rPr>
              <w:t>nic Detection And Ranging</w:t>
            </w:r>
          </w:p>
        </w:tc>
      </w:tr>
      <w:tr w:rsidR="00456723" w:rsidRPr="00A117C5" w14:paraId="1F6F319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7501565"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SSL</w:t>
            </w:r>
          </w:p>
        </w:tc>
        <w:tc>
          <w:tcPr>
            <w:tcW w:w="7740" w:type="dxa"/>
            <w:tcBorders>
              <w:top w:val="nil"/>
              <w:left w:val="nil"/>
              <w:bottom w:val="single" w:sz="4" w:space="0" w:color="auto"/>
              <w:right w:val="single" w:sz="8" w:space="0" w:color="auto"/>
            </w:tcBorders>
            <w:shd w:val="clear" w:color="auto" w:fill="auto"/>
            <w:noWrap/>
            <w:vAlign w:val="center"/>
          </w:tcPr>
          <w:p w14:paraId="26517E83"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Secure Sockets Layer</w:t>
            </w:r>
          </w:p>
        </w:tc>
      </w:tr>
      <w:tr w:rsidR="00DE6B47" w:rsidRPr="00A117C5" w14:paraId="3C3B57F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7CF65E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T1</w:t>
            </w:r>
          </w:p>
        </w:tc>
        <w:tc>
          <w:tcPr>
            <w:tcW w:w="7740" w:type="dxa"/>
            <w:tcBorders>
              <w:top w:val="nil"/>
              <w:left w:val="nil"/>
              <w:bottom w:val="single" w:sz="4" w:space="0" w:color="auto"/>
              <w:right w:val="single" w:sz="8" w:space="0" w:color="auto"/>
            </w:tcBorders>
            <w:shd w:val="clear" w:color="auto" w:fill="auto"/>
            <w:noWrap/>
            <w:vAlign w:val="center"/>
            <w:hideMark/>
          </w:tcPr>
          <w:p w14:paraId="3A85DB5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Trunk Level 1</w:t>
            </w:r>
          </w:p>
        </w:tc>
      </w:tr>
      <w:tr w:rsidR="00ED473D" w:rsidRPr="00A117C5" w14:paraId="56E56B6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BAA78A5" w14:textId="77777777" w:rsidR="00ED473D" w:rsidRPr="00895E53" w:rsidRDefault="00ED473D" w:rsidP="00DE6B47">
            <w:pPr>
              <w:spacing w:before="0" w:after="0" w:line="240" w:lineRule="auto"/>
              <w:rPr>
                <w:rFonts w:cs="Arial"/>
                <w:color w:val="000000"/>
                <w:szCs w:val="22"/>
              </w:rPr>
            </w:pPr>
            <w:r>
              <w:rPr>
                <w:rFonts w:cs="Arial"/>
                <w:color w:val="000000"/>
                <w:szCs w:val="22"/>
              </w:rPr>
              <w:t>TCP</w:t>
            </w:r>
          </w:p>
        </w:tc>
        <w:tc>
          <w:tcPr>
            <w:tcW w:w="7740" w:type="dxa"/>
            <w:tcBorders>
              <w:top w:val="nil"/>
              <w:left w:val="nil"/>
              <w:bottom w:val="single" w:sz="4" w:space="0" w:color="auto"/>
              <w:right w:val="single" w:sz="8" w:space="0" w:color="auto"/>
            </w:tcBorders>
            <w:shd w:val="clear" w:color="auto" w:fill="auto"/>
            <w:noWrap/>
            <w:vAlign w:val="center"/>
          </w:tcPr>
          <w:p w14:paraId="65E32A94" w14:textId="77777777" w:rsidR="00ED473D" w:rsidRPr="00895E53" w:rsidRDefault="00ED473D" w:rsidP="00DE6B47">
            <w:pPr>
              <w:spacing w:before="0" w:after="0" w:line="240" w:lineRule="auto"/>
              <w:rPr>
                <w:rFonts w:cs="Arial"/>
                <w:color w:val="000000"/>
                <w:szCs w:val="22"/>
              </w:rPr>
            </w:pPr>
            <w:r>
              <w:rPr>
                <w:rFonts w:cs="Arial"/>
                <w:color w:val="000000"/>
                <w:szCs w:val="22"/>
              </w:rPr>
              <w:t>Transmission Control Protocol</w:t>
            </w:r>
          </w:p>
        </w:tc>
      </w:tr>
      <w:tr w:rsidR="00456723" w:rsidRPr="00A117C5" w14:paraId="685B0F1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A55F6A8"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TLS</w:t>
            </w:r>
          </w:p>
        </w:tc>
        <w:tc>
          <w:tcPr>
            <w:tcW w:w="7740" w:type="dxa"/>
            <w:tcBorders>
              <w:top w:val="nil"/>
              <w:left w:val="nil"/>
              <w:bottom w:val="single" w:sz="4" w:space="0" w:color="auto"/>
              <w:right w:val="single" w:sz="8" w:space="0" w:color="auto"/>
            </w:tcBorders>
            <w:shd w:val="clear" w:color="auto" w:fill="auto"/>
            <w:noWrap/>
            <w:vAlign w:val="center"/>
          </w:tcPr>
          <w:p w14:paraId="0EE45344"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Transport Layer Security</w:t>
            </w:r>
          </w:p>
        </w:tc>
      </w:tr>
      <w:tr w:rsidR="00DE6B47" w:rsidRPr="00A117C5" w14:paraId="0B1AAE0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85E2EA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UAGC</w:t>
            </w:r>
          </w:p>
        </w:tc>
        <w:tc>
          <w:tcPr>
            <w:tcW w:w="7740" w:type="dxa"/>
            <w:tcBorders>
              <w:top w:val="nil"/>
              <w:left w:val="nil"/>
              <w:bottom w:val="single" w:sz="4" w:space="0" w:color="auto"/>
              <w:right w:val="single" w:sz="8" w:space="0" w:color="auto"/>
            </w:tcBorders>
            <w:shd w:val="clear" w:color="auto" w:fill="auto"/>
            <w:noWrap/>
            <w:vAlign w:val="center"/>
            <w:hideMark/>
          </w:tcPr>
          <w:p w14:paraId="2030CC4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Automatic Generation Control </w:t>
            </w:r>
          </w:p>
        </w:tc>
      </w:tr>
      <w:tr w:rsidR="00DE6B47" w:rsidRPr="00A117C5" w14:paraId="4CE987C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993B07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UASW</w:t>
            </w:r>
          </w:p>
        </w:tc>
        <w:tc>
          <w:tcPr>
            <w:tcW w:w="7740" w:type="dxa"/>
            <w:tcBorders>
              <w:top w:val="nil"/>
              <w:left w:val="nil"/>
              <w:bottom w:val="single" w:sz="4" w:space="0" w:color="auto"/>
              <w:right w:val="single" w:sz="8" w:space="0" w:color="auto"/>
            </w:tcBorders>
            <w:shd w:val="clear" w:color="auto" w:fill="auto"/>
            <w:noWrap/>
            <w:vAlign w:val="center"/>
            <w:hideMark/>
          </w:tcPr>
          <w:p w14:paraId="51E4ADB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Authority Switch </w:t>
            </w:r>
          </w:p>
        </w:tc>
      </w:tr>
      <w:tr w:rsidR="00DE6B47" w:rsidRPr="00A117C5" w14:paraId="1555A2D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60A6A2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UCON</w:t>
            </w:r>
          </w:p>
        </w:tc>
        <w:tc>
          <w:tcPr>
            <w:tcW w:w="7740" w:type="dxa"/>
            <w:tcBorders>
              <w:top w:val="nil"/>
              <w:left w:val="nil"/>
              <w:bottom w:val="single" w:sz="4" w:space="0" w:color="auto"/>
              <w:right w:val="single" w:sz="8" w:space="0" w:color="auto"/>
            </w:tcBorders>
            <w:shd w:val="clear" w:color="auto" w:fill="auto"/>
            <w:noWrap/>
            <w:vAlign w:val="center"/>
            <w:hideMark/>
          </w:tcPr>
          <w:p w14:paraId="489849D7"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Connectivity </w:t>
            </w:r>
          </w:p>
        </w:tc>
      </w:tr>
      <w:tr w:rsidR="003A1E7B" w:rsidRPr="00A117C5" w14:paraId="6CA20E9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1559F07" w14:textId="77777777" w:rsidR="003A1E7B" w:rsidRPr="00895E53" w:rsidRDefault="003A1E7B" w:rsidP="00DE6B47">
            <w:pPr>
              <w:spacing w:before="0" w:after="0" w:line="240" w:lineRule="auto"/>
              <w:rPr>
                <w:rFonts w:cs="Arial"/>
                <w:color w:val="000000"/>
                <w:szCs w:val="22"/>
              </w:rPr>
            </w:pPr>
            <w:r w:rsidRPr="00895E53">
              <w:rPr>
                <w:rFonts w:cs="Arial"/>
                <w:color w:val="000000"/>
                <w:szCs w:val="22"/>
              </w:rPr>
              <w:t>UCTL</w:t>
            </w:r>
          </w:p>
        </w:tc>
        <w:tc>
          <w:tcPr>
            <w:tcW w:w="7740" w:type="dxa"/>
            <w:tcBorders>
              <w:top w:val="nil"/>
              <w:left w:val="nil"/>
              <w:bottom w:val="single" w:sz="4" w:space="0" w:color="auto"/>
              <w:right w:val="single" w:sz="8" w:space="0" w:color="auto"/>
            </w:tcBorders>
            <w:shd w:val="clear" w:color="auto" w:fill="auto"/>
            <w:noWrap/>
            <w:vAlign w:val="center"/>
          </w:tcPr>
          <w:p w14:paraId="1CC27F80" w14:textId="77777777" w:rsidR="003A1E7B" w:rsidRPr="00895E53" w:rsidRDefault="003A1E7B" w:rsidP="00DE6B47">
            <w:pPr>
              <w:spacing w:before="0" w:after="0" w:line="240" w:lineRule="auto"/>
              <w:rPr>
                <w:rFonts w:cs="Arial"/>
                <w:color w:val="000000"/>
                <w:szCs w:val="22"/>
              </w:rPr>
            </w:pPr>
            <w:r w:rsidRPr="00895E53">
              <w:rPr>
                <w:rFonts w:cs="Arial"/>
                <w:color w:val="000000"/>
                <w:szCs w:val="22"/>
              </w:rPr>
              <w:t>Unit Control Switch</w:t>
            </w:r>
          </w:p>
        </w:tc>
      </w:tr>
      <w:tr w:rsidR="00ED473D" w:rsidRPr="00A117C5" w14:paraId="01767E2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015ABF1" w14:textId="77777777" w:rsidR="00ED473D" w:rsidRPr="00895E53" w:rsidRDefault="00ED473D" w:rsidP="00DE6B47">
            <w:pPr>
              <w:spacing w:before="0" w:after="0" w:line="240" w:lineRule="auto"/>
              <w:rPr>
                <w:rFonts w:cs="Arial"/>
                <w:color w:val="000000"/>
                <w:szCs w:val="22"/>
              </w:rPr>
            </w:pPr>
            <w:r>
              <w:rPr>
                <w:rFonts w:cs="Arial"/>
                <w:color w:val="000000"/>
                <w:szCs w:val="22"/>
              </w:rPr>
              <w:t>UDP</w:t>
            </w:r>
          </w:p>
        </w:tc>
        <w:tc>
          <w:tcPr>
            <w:tcW w:w="7740" w:type="dxa"/>
            <w:tcBorders>
              <w:top w:val="nil"/>
              <w:left w:val="nil"/>
              <w:bottom w:val="single" w:sz="4" w:space="0" w:color="auto"/>
              <w:right w:val="single" w:sz="8" w:space="0" w:color="auto"/>
            </w:tcBorders>
            <w:shd w:val="clear" w:color="auto" w:fill="auto"/>
            <w:noWrap/>
            <w:vAlign w:val="center"/>
          </w:tcPr>
          <w:p w14:paraId="7A71F950" w14:textId="77777777" w:rsidR="00ED473D" w:rsidRPr="00895E53" w:rsidRDefault="00ED473D" w:rsidP="00DE6B47">
            <w:pPr>
              <w:spacing w:before="0" w:after="0" w:line="240" w:lineRule="auto"/>
              <w:rPr>
                <w:rFonts w:cs="Arial"/>
                <w:color w:val="000000"/>
                <w:szCs w:val="22"/>
              </w:rPr>
            </w:pPr>
            <w:r>
              <w:rPr>
                <w:rFonts w:cs="Arial"/>
                <w:color w:val="000000"/>
                <w:szCs w:val="22"/>
              </w:rPr>
              <w:t>User Datagram Protocol</w:t>
            </w:r>
          </w:p>
        </w:tc>
      </w:tr>
      <w:tr w:rsidR="00DE6B47" w:rsidRPr="00A117C5" w14:paraId="2DC1466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9D377F6"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UOHL</w:t>
            </w:r>
          </w:p>
        </w:tc>
        <w:tc>
          <w:tcPr>
            <w:tcW w:w="7740" w:type="dxa"/>
            <w:tcBorders>
              <w:top w:val="nil"/>
              <w:left w:val="nil"/>
              <w:bottom w:val="single" w:sz="4" w:space="0" w:color="auto"/>
              <w:right w:val="single" w:sz="8" w:space="0" w:color="auto"/>
            </w:tcBorders>
            <w:shd w:val="clear" w:color="auto" w:fill="auto"/>
            <w:noWrap/>
            <w:vAlign w:val="center"/>
            <w:hideMark/>
          </w:tcPr>
          <w:p w14:paraId="00ADFCA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Operating High Limit </w:t>
            </w:r>
          </w:p>
        </w:tc>
      </w:tr>
      <w:tr w:rsidR="00DE6B47" w:rsidRPr="00A117C5" w14:paraId="17947A6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AB7248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UOLL</w:t>
            </w:r>
          </w:p>
        </w:tc>
        <w:tc>
          <w:tcPr>
            <w:tcW w:w="7740" w:type="dxa"/>
            <w:tcBorders>
              <w:top w:val="nil"/>
              <w:left w:val="nil"/>
              <w:bottom w:val="single" w:sz="4" w:space="0" w:color="auto"/>
              <w:right w:val="single" w:sz="8" w:space="0" w:color="auto"/>
            </w:tcBorders>
            <w:shd w:val="clear" w:color="auto" w:fill="auto"/>
            <w:noWrap/>
            <w:vAlign w:val="center"/>
            <w:hideMark/>
          </w:tcPr>
          <w:p w14:paraId="0F003F9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Unit Operating Lower Limit</w:t>
            </w:r>
          </w:p>
        </w:tc>
      </w:tr>
      <w:tr w:rsidR="00A064DC" w:rsidRPr="00A117C5" w14:paraId="36281DB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62835CE" w14:textId="77777777" w:rsidR="00A064DC" w:rsidRPr="003A1E7B" w:rsidRDefault="00A064DC" w:rsidP="00DE6B47">
            <w:pPr>
              <w:spacing w:before="0" w:after="0" w:line="240" w:lineRule="auto"/>
              <w:rPr>
                <w:rFonts w:cs="Arial"/>
                <w:color w:val="000000"/>
                <w:szCs w:val="22"/>
              </w:rPr>
            </w:pPr>
            <w:r>
              <w:rPr>
                <w:rFonts w:cs="Arial"/>
                <w:color w:val="000000"/>
                <w:szCs w:val="22"/>
              </w:rPr>
              <w:t>VPN</w:t>
            </w:r>
          </w:p>
        </w:tc>
        <w:tc>
          <w:tcPr>
            <w:tcW w:w="7740" w:type="dxa"/>
            <w:tcBorders>
              <w:top w:val="nil"/>
              <w:left w:val="nil"/>
              <w:bottom w:val="single" w:sz="4" w:space="0" w:color="auto"/>
              <w:right w:val="single" w:sz="8" w:space="0" w:color="auto"/>
            </w:tcBorders>
            <w:shd w:val="clear" w:color="auto" w:fill="auto"/>
            <w:noWrap/>
            <w:vAlign w:val="center"/>
          </w:tcPr>
          <w:p w14:paraId="3FA4F3C2" w14:textId="77777777" w:rsidR="00A064DC" w:rsidRPr="003A1E7B" w:rsidRDefault="00A064DC" w:rsidP="00DE6B47">
            <w:pPr>
              <w:spacing w:before="0" w:after="0" w:line="240" w:lineRule="auto"/>
              <w:rPr>
                <w:rFonts w:cs="Arial"/>
                <w:color w:val="000000"/>
                <w:szCs w:val="22"/>
              </w:rPr>
            </w:pPr>
            <w:r>
              <w:rPr>
                <w:rFonts w:cs="Arial"/>
                <w:color w:val="000000"/>
                <w:szCs w:val="22"/>
              </w:rPr>
              <w:t>Virtual Private Network</w:t>
            </w:r>
          </w:p>
        </w:tc>
      </w:tr>
      <w:tr w:rsidR="00190AA3" w:rsidRPr="00A117C5" w14:paraId="2EF649C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C09A158" w14:textId="77777777" w:rsidR="00190AA3" w:rsidRDefault="00190AA3" w:rsidP="00DE6B47">
            <w:pPr>
              <w:spacing w:before="0" w:after="0" w:line="240" w:lineRule="auto"/>
              <w:rPr>
                <w:rFonts w:cs="Arial"/>
                <w:color w:val="000000"/>
                <w:szCs w:val="22"/>
              </w:rPr>
            </w:pPr>
            <w:r>
              <w:rPr>
                <w:rFonts w:cs="Arial"/>
                <w:color w:val="000000"/>
                <w:szCs w:val="22"/>
              </w:rPr>
              <w:t>WAN</w:t>
            </w:r>
          </w:p>
        </w:tc>
        <w:tc>
          <w:tcPr>
            <w:tcW w:w="7740" w:type="dxa"/>
            <w:tcBorders>
              <w:top w:val="nil"/>
              <w:left w:val="nil"/>
              <w:bottom w:val="single" w:sz="4" w:space="0" w:color="auto"/>
              <w:right w:val="single" w:sz="8" w:space="0" w:color="auto"/>
            </w:tcBorders>
            <w:shd w:val="clear" w:color="auto" w:fill="auto"/>
            <w:noWrap/>
            <w:vAlign w:val="center"/>
          </w:tcPr>
          <w:p w14:paraId="587F83F6" w14:textId="77777777" w:rsidR="00190AA3" w:rsidRDefault="00190AA3" w:rsidP="00DE6B47">
            <w:pPr>
              <w:spacing w:before="0" w:after="0" w:line="240" w:lineRule="auto"/>
              <w:rPr>
                <w:rFonts w:cs="Arial"/>
                <w:color w:val="000000"/>
                <w:szCs w:val="22"/>
              </w:rPr>
            </w:pPr>
            <w:r>
              <w:rPr>
                <w:rFonts w:cs="Arial"/>
                <w:color w:val="000000"/>
                <w:szCs w:val="22"/>
              </w:rPr>
              <w:t>Wide Area Network</w:t>
            </w:r>
          </w:p>
        </w:tc>
      </w:tr>
      <w:tr w:rsidR="00A064DC" w:rsidRPr="00A117C5" w14:paraId="5D2EAEAC"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979808F" w14:textId="77777777" w:rsidR="00A064DC" w:rsidRPr="003A1E7B" w:rsidRDefault="00A064DC" w:rsidP="00DE6B47">
            <w:pPr>
              <w:spacing w:before="0" w:after="0" w:line="240" w:lineRule="auto"/>
              <w:rPr>
                <w:rFonts w:cs="Arial"/>
                <w:color w:val="000000"/>
                <w:szCs w:val="22"/>
              </w:rPr>
            </w:pPr>
            <w:r>
              <w:rPr>
                <w:rFonts w:cs="Arial"/>
                <w:color w:val="000000"/>
                <w:szCs w:val="22"/>
              </w:rPr>
              <w:t>WECC</w:t>
            </w:r>
          </w:p>
        </w:tc>
        <w:tc>
          <w:tcPr>
            <w:tcW w:w="7740" w:type="dxa"/>
            <w:tcBorders>
              <w:top w:val="nil"/>
              <w:left w:val="nil"/>
              <w:bottom w:val="single" w:sz="4" w:space="0" w:color="auto"/>
              <w:right w:val="single" w:sz="8" w:space="0" w:color="auto"/>
            </w:tcBorders>
            <w:shd w:val="clear" w:color="auto" w:fill="auto"/>
            <w:noWrap/>
            <w:vAlign w:val="center"/>
          </w:tcPr>
          <w:p w14:paraId="0545ADF1" w14:textId="77777777" w:rsidR="00A064DC" w:rsidRPr="003A1E7B" w:rsidRDefault="00A064DC" w:rsidP="00DE6B47">
            <w:pPr>
              <w:spacing w:before="0" w:after="0" w:line="240" w:lineRule="auto"/>
              <w:rPr>
                <w:rFonts w:cs="Arial"/>
                <w:color w:val="000000"/>
                <w:szCs w:val="22"/>
              </w:rPr>
            </w:pPr>
            <w:r>
              <w:rPr>
                <w:rFonts w:cs="Arial"/>
                <w:color w:val="000000"/>
                <w:szCs w:val="22"/>
              </w:rPr>
              <w:t>Western Electricity Coordinating Council</w:t>
            </w:r>
          </w:p>
        </w:tc>
      </w:tr>
      <w:tr w:rsidR="004274CC" w:rsidRPr="00A117C5" w14:paraId="612C724F"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2EFD832" w14:textId="77777777" w:rsidR="004274CC" w:rsidRDefault="004274CC" w:rsidP="00DE6B47">
            <w:pPr>
              <w:spacing w:before="0" w:after="0" w:line="240" w:lineRule="auto"/>
              <w:rPr>
                <w:rFonts w:cs="Arial"/>
                <w:color w:val="000000"/>
                <w:szCs w:val="22"/>
              </w:rPr>
            </w:pPr>
            <w:r>
              <w:rPr>
                <w:rFonts w:cs="Arial"/>
                <w:color w:val="000000"/>
                <w:szCs w:val="22"/>
              </w:rPr>
              <w:t>VER</w:t>
            </w:r>
          </w:p>
        </w:tc>
        <w:tc>
          <w:tcPr>
            <w:tcW w:w="7740" w:type="dxa"/>
            <w:tcBorders>
              <w:top w:val="nil"/>
              <w:left w:val="nil"/>
              <w:bottom w:val="single" w:sz="4" w:space="0" w:color="auto"/>
              <w:right w:val="single" w:sz="8" w:space="0" w:color="auto"/>
            </w:tcBorders>
            <w:shd w:val="clear" w:color="auto" w:fill="auto"/>
            <w:noWrap/>
            <w:vAlign w:val="center"/>
          </w:tcPr>
          <w:p w14:paraId="2645DC98" w14:textId="77777777" w:rsidR="004274CC" w:rsidRDefault="004274CC" w:rsidP="00DE6B47">
            <w:pPr>
              <w:spacing w:before="0" w:after="0" w:line="240" w:lineRule="auto"/>
              <w:rPr>
                <w:rFonts w:cs="Arial"/>
                <w:color w:val="000000"/>
                <w:szCs w:val="22"/>
              </w:rPr>
            </w:pPr>
            <w:r>
              <w:rPr>
                <w:rFonts w:cs="Arial"/>
                <w:color w:val="000000"/>
                <w:szCs w:val="22"/>
              </w:rPr>
              <w:t>Variable Energy Resource as defined by FERC</w:t>
            </w:r>
          </w:p>
        </w:tc>
      </w:tr>
      <w:tr w:rsidR="00A064DC" w:rsidRPr="00A117C5" w14:paraId="6830DC81"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12A184B" w14:textId="77777777" w:rsidR="00A064DC" w:rsidRDefault="00A064DC" w:rsidP="00DE6B47">
            <w:pPr>
              <w:spacing w:before="0" w:after="0" w:line="240" w:lineRule="auto"/>
              <w:rPr>
                <w:rFonts w:cs="Arial"/>
                <w:color w:val="000000"/>
                <w:szCs w:val="22"/>
              </w:rPr>
            </w:pPr>
            <w:r>
              <w:rPr>
                <w:rFonts w:cs="Arial"/>
                <w:color w:val="000000"/>
                <w:szCs w:val="22"/>
              </w:rPr>
              <w:t>WON</w:t>
            </w:r>
          </w:p>
        </w:tc>
        <w:tc>
          <w:tcPr>
            <w:tcW w:w="7740" w:type="dxa"/>
            <w:tcBorders>
              <w:top w:val="nil"/>
              <w:left w:val="nil"/>
              <w:bottom w:val="single" w:sz="4" w:space="0" w:color="auto"/>
              <w:right w:val="single" w:sz="8" w:space="0" w:color="auto"/>
            </w:tcBorders>
            <w:shd w:val="clear" w:color="auto" w:fill="auto"/>
            <w:noWrap/>
            <w:vAlign w:val="center"/>
          </w:tcPr>
          <w:p w14:paraId="46F2B5AF" w14:textId="77777777" w:rsidR="00A064DC" w:rsidRDefault="00A064DC" w:rsidP="00DE6B47">
            <w:pPr>
              <w:spacing w:before="0" w:after="0" w:line="240" w:lineRule="auto"/>
              <w:rPr>
                <w:rFonts w:cs="Arial"/>
                <w:color w:val="000000"/>
                <w:szCs w:val="22"/>
              </w:rPr>
            </w:pPr>
            <w:r>
              <w:rPr>
                <w:rFonts w:cs="Arial"/>
                <w:color w:val="000000"/>
                <w:szCs w:val="22"/>
              </w:rPr>
              <w:t>WECC Operations Network</w:t>
            </w:r>
          </w:p>
        </w:tc>
      </w:tr>
      <w:tr w:rsidR="00DE6B47" w:rsidRPr="00A117C5" w14:paraId="5CB950D7" w14:textId="77777777" w:rsidTr="00895E53">
        <w:trPr>
          <w:trHeight w:val="360"/>
        </w:trPr>
        <w:tc>
          <w:tcPr>
            <w:tcW w:w="1756" w:type="dxa"/>
            <w:tcBorders>
              <w:top w:val="nil"/>
              <w:left w:val="single" w:sz="8" w:space="0" w:color="auto"/>
              <w:bottom w:val="single" w:sz="8" w:space="0" w:color="auto"/>
              <w:right w:val="single" w:sz="4" w:space="0" w:color="auto"/>
            </w:tcBorders>
            <w:shd w:val="clear" w:color="auto" w:fill="auto"/>
            <w:noWrap/>
            <w:vAlign w:val="center"/>
            <w:hideMark/>
          </w:tcPr>
          <w:p w14:paraId="358835AD" w14:textId="77777777" w:rsidR="00DE6B47" w:rsidRPr="00895E53" w:rsidRDefault="001F2F1D" w:rsidP="00DE6B47">
            <w:pPr>
              <w:spacing w:before="0" w:after="0" w:line="240" w:lineRule="auto"/>
              <w:rPr>
                <w:rFonts w:cs="Arial"/>
                <w:color w:val="000000"/>
                <w:szCs w:val="22"/>
              </w:rPr>
            </w:pPr>
            <w:r>
              <w:rPr>
                <w:rFonts w:cs="Arial"/>
                <w:color w:val="000000"/>
                <w:szCs w:val="22"/>
              </w:rPr>
              <w:t>X.509</w:t>
            </w:r>
          </w:p>
        </w:tc>
        <w:tc>
          <w:tcPr>
            <w:tcW w:w="7740" w:type="dxa"/>
            <w:tcBorders>
              <w:top w:val="nil"/>
              <w:left w:val="nil"/>
              <w:bottom w:val="single" w:sz="8" w:space="0" w:color="auto"/>
              <w:right w:val="single" w:sz="8" w:space="0" w:color="auto"/>
            </w:tcBorders>
            <w:shd w:val="clear" w:color="auto" w:fill="auto"/>
            <w:noWrap/>
            <w:vAlign w:val="center"/>
            <w:hideMark/>
          </w:tcPr>
          <w:p w14:paraId="45800E81" w14:textId="77777777" w:rsidR="00DE6B47" w:rsidRPr="00895E53" w:rsidRDefault="001F2F1D" w:rsidP="00DE6B47">
            <w:pPr>
              <w:spacing w:before="0" w:after="0" w:line="240" w:lineRule="auto"/>
              <w:rPr>
                <w:rFonts w:cs="Arial"/>
                <w:color w:val="000000"/>
                <w:szCs w:val="22"/>
              </w:rPr>
            </w:pPr>
            <w:r>
              <w:rPr>
                <w:rFonts w:cs="Arial"/>
                <w:color w:val="000000"/>
                <w:szCs w:val="22"/>
              </w:rPr>
              <w:t>X.509 is not an acronym but refers to a format for digital certificates as described in RFC 5280</w:t>
            </w:r>
          </w:p>
        </w:tc>
      </w:tr>
    </w:tbl>
    <w:p w14:paraId="55DA6A32" w14:textId="77777777" w:rsidR="007229AF" w:rsidRPr="00B4414E" w:rsidRDefault="007229AF">
      <w:pPr>
        <w:pStyle w:val="ExhLst"/>
        <w:sectPr w:rsidR="007229AF" w:rsidRPr="00B4414E" w:rsidSect="00F06EBC">
          <w:headerReference w:type="default" r:id="rId19"/>
          <w:footerReference w:type="default" r:id="rId20"/>
          <w:pgSz w:w="12240" w:h="15840"/>
          <w:pgMar w:top="1728" w:right="1440" w:bottom="1728" w:left="1440" w:header="720" w:footer="720" w:gutter="0"/>
          <w:pgNumType w:start="2"/>
          <w:cols w:space="720"/>
          <w:docGrid w:linePitch="299"/>
        </w:sectPr>
      </w:pPr>
    </w:p>
    <w:p w14:paraId="3728D37C" w14:textId="77777777" w:rsidR="007229AF" w:rsidRPr="00835878" w:rsidRDefault="007229AF" w:rsidP="00070CF2">
      <w:pPr>
        <w:pStyle w:val="Heading1"/>
      </w:pPr>
      <w:bookmarkStart w:id="1" w:name="_Toc112039791"/>
      <w:bookmarkStart w:id="2" w:name="_Toc3218305"/>
      <w:r w:rsidRPr="00835878">
        <w:lastRenderedPageBreak/>
        <w:t>Introduction</w:t>
      </w:r>
      <w:bookmarkEnd w:id="1"/>
      <w:bookmarkEnd w:id="2"/>
    </w:p>
    <w:p w14:paraId="3446154A" w14:textId="77777777" w:rsidR="007229AF" w:rsidRPr="00B4414E" w:rsidRDefault="00C31AF0" w:rsidP="00404BB1">
      <w:pPr>
        <w:pStyle w:val="ParaText"/>
        <w:jc w:val="both"/>
      </w:pPr>
      <w:r>
        <w:t>The</w:t>
      </w:r>
      <w:r w:rsidR="0055271A">
        <w:t xml:space="preserve"> ISO’s Business P</w:t>
      </w:r>
      <w:r w:rsidR="00C32836">
        <w:t>ractice</w:t>
      </w:r>
      <w:r w:rsidR="0055271A">
        <w:t xml:space="preserve"> Manual </w:t>
      </w:r>
      <w:r>
        <w:t>for Direct Telemetry provides</w:t>
      </w:r>
      <w:r w:rsidR="00EB149B">
        <w:t xml:space="preserve"> implementation detail, consistent with the ISO Tariff, for establishing Participating Generators to establish direct telemetry with the ISO’s Energy Management System (EMS).</w:t>
      </w:r>
    </w:p>
    <w:p w14:paraId="7FAB782B" w14:textId="77777777" w:rsidR="007229AF" w:rsidRPr="00B4414E" w:rsidRDefault="007229AF">
      <w:pPr>
        <w:pStyle w:val="Heading2"/>
      </w:pPr>
      <w:bookmarkStart w:id="3" w:name="_Toc3218306"/>
      <w:r w:rsidRPr="00B4414E">
        <w:t>Purpose of ISO Business Practice Manuals</w:t>
      </w:r>
      <w:bookmarkEnd w:id="3"/>
    </w:p>
    <w:p w14:paraId="702E03FA" w14:textId="77777777" w:rsidR="007229AF" w:rsidRPr="00B4414E" w:rsidRDefault="00713F67" w:rsidP="00404BB1">
      <w:pPr>
        <w:jc w:val="both"/>
      </w:pPr>
      <w:r w:rsidRPr="00714EDA">
        <w:t xml:space="preserve">The Business Practice Manuals (BPMs) developed by </w:t>
      </w:r>
      <w:r w:rsidR="003A334E">
        <w:t>ISO</w:t>
      </w:r>
      <w:r w:rsidRPr="00714EDA">
        <w:t xml:space="preserve"> are intended to contain implementation detail</w:t>
      </w:r>
      <w:r w:rsidR="00F74D82">
        <w:t xml:space="preserve"> </w:t>
      </w:r>
      <w:r w:rsidRPr="00714EDA">
        <w:t xml:space="preserve">consistent with and supported by the </w:t>
      </w:r>
      <w:r w:rsidR="003A334E">
        <w:t>ISO</w:t>
      </w:r>
      <w:r w:rsidRPr="00714EDA">
        <w:t xml:space="preserve"> Tariff, including</w:t>
      </w:r>
      <w:r w:rsidR="00F74D82">
        <w:t xml:space="preserve"> </w:t>
      </w:r>
      <w:r w:rsidRPr="00714EDA">
        <w:t xml:space="preserve">instructions, rules, procedures, examples, and guidelines for the administration, operation, planning, and accounting requirements of </w:t>
      </w:r>
      <w:r w:rsidR="00F74D82">
        <w:t xml:space="preserve">the </w:t>
      </w:r>
      <w:r w:rsidR="003A334E">
        <w:t>ISO</w:t>
      </w:r>
      <w:r w:rsidRPr="00714EDA">
        <w:t xml:space="preserve"> and </w:t>
      </w:r>
      <w:r w:rsidR="00F74D82">
        <w:t>ISO energy</w:t>
      </w:r>
      <w:r w:rsidR="00F74D82" w:rsidRPr="00714EDA">
        <w:t xml:space="preserve"> </w:t>
      </w:r>
      <w:r w:rsidRPr="00714EDA">
        <w:t>markets</w:t>
      </w:r>
      <w:r w:rsidR="000E6AAF">
        <w:t xml:space="preserve">.  </w:t>
      </w:r>
      <w:r w:rsidR="00FD7C2E">
        <w:t xml:space="preserve">See ISO Business Practice Manuals in References for a link to the BPM library.  </w:t>
      </w:r>
      <w:r w:rsidR="0055271A" w:rsidRPr="00176AA1">
        <w:t>U</w:t>
      </w:r>
      <w:r w:rsidRPr="00176AA1">
        <w:t>pdates to all BPMs are managed in accordance with</w:t>
      </w:r>
      <w:r w:rsidR="0055271A" w:rsidRPr="00176AA1">
        <w:t xml:space="preserve"> ISO Change Management procedures.</w:t>
      </w:r>
    </w:p>
    <w:p w14:paraId="305B7F7D" w14:textId="77777777" w:rsidR="007229AF" w:rsidRPr="00B4414E" w:rsidRDefault="007229AF">
      <w:pPr>
        <w:pStyle w:val="Heading2"/>
        <w:keepLines/>
      </w:pPr>
      <w:bookmarkStart w:id="4" w:name="_Toc112039793"/>
      <w:bookmarkStart w:id="5" w:name="_Toc3218307"/>
      <w:r w:rsidRPr="00B4414E">
        <w:t xml:space="preserve">Purpose </w:t>
      </w:r>
      <w:r w:rsidR="0055271A">
        <w:t>of T</w:t>
      </w:r>
      <w:r w:rsidRPr="00B4414E">
        <w:t>his Business Practice Manual</w:t>
      </w:r>
      <w:bookmarkEnd w:id="4"/>
      <w:bookmarkEnd w:id="5"/>
    </w:p>
    <w:p w14:paraId="4136A704" w14:textId="77777777" w:rsidR="007229AF" w:rsidRPr="00B4414E" w:rsidRDefault="007229AF" w:rsidP="00404BB1">
      <w:pPr>
        <w:jc w:val="both"/>
      </w:pPr>
      <w:r w:rsidRPr="00B4414E">
        <w:t xml:space="preserve">The </w:t>
      </w:r>
      <w:r w:rsidRPr="00B30F83">
        <w:t xml:space="preserve">BPM for </w:t>
      </w:r>
      <w:r w:rsidR="002C69B2" w:rsidRPr="00B30F83">
        <w:t xml:space="preserve">Direct </w:t>
      </w:r>
      <w:r w:rsidR="00E26CC7" w:rsidRPr="00B30F83">
        <w:t xml:space="preserve">Telemetry </w:t>
      </w:r>
      <w:r w:rsidRPr="00B4414E">
        <w:t xml:space="preserve">covers the responsibilities </w:t>
      </w:r>
      <w:r w:rsidR="00897793" w:rsidRPr="00B4414E">
        <w:t xml:space="preserve">of </w:t>
      </w:r>
      <w:r w:rsidR="00AC41EE" w:rsidRPr="00B4414E">
        <w:t xml:space="preserve">the </w:t>
      </w:r>
      <w:r w:rsidR="003A334E">
        <w:t>ISO</w:t>
      </w:r>
      <w:r w:rsidRPr="00B4414E">
        <w:t>,</w:t>
      </w:r>
      <w:r w:rsidR="00897793" w:rsidRPr="00B4414E">
        <w:t xml:space="preserve"> Participating Generators</w:t>
      </w:r>
      <w:r w:rsidRPr="00B4414E">
        <w:t xml:space="preserve">, </w:t>
      </w:r>
      <w:r w:rsidR="003B6EE1" w:rsidRPr="00B4414E">
        <w:t xml:space="preserve">Participating Loads, </w:t>
      </w:r>
      <w:r w:rsidR="00897793" w:rsidRPr="00B4414E">
        <w:t xml:space="preserve">Proxy Demand Resources, </w:t>
      </w:r>
      <w:r w:rsidRPr="00B4414E">
        <w:t xml:space="preserve">and </w:t>
      </w:r>
      <w:r w:rsidR="00A54423" w:rsidRPr="00B30F83">
        <w:t>Scheduling Coordinators</w:t>
      </w:r>
      <w:r w:rsidRPr="00B4414E">
        <w:t xml:space="preserve"> representin</w:t>
      </w:r>
      <w:r w:rsidR="00E26CC7" w:rsidRPr="00B4414E">
        <w:t xml:space="preserve">g </w:t>
      </w:r>
      <w:r w:rsidR="003B6EE1" w:rsidRPr="00B4414E">
        <w:t>these e</w:t>
      </w:r>
      <w:r w:rsidR="00E26CC7" w:rsidRPr="00B4414E">
        <w:t>ntities for telemetry</w:t>
      </w:r>
      <w:r w:rsidRPr="00B4414E">
        <w:t xml:space="preserve"> installation, </w:t>
      </w:r>
      <w:r w:rsidR="00E26CC7" w:rsidRPr="00B4414E">
        <w:t>validation</w:t>
      </w:r>
      <w:r w:rsidR="00897793" w:rsidRPr="00B4414E">
        <w:t>,</w:t>
      </w:r>
      <w:r w:rsidRPr="00B4414E">
        <w:t xml:space="preserve"> and maintenance</w:t>
      </w:r>
      <w:r w:rsidR="00897793" w:rsidRPr="00B4414E">
        <w:t>,</w:t>
      </w:r>
      <w:r w:rsidRPr="00B4414E">
        <w:t xml:space="preserve"> in ad</w:t>
      </w:r>
      <w:bookmarkStart w:id="6" w:name="_Toc112039794"/>
      <w:r w:rsidR="00E26CC7" w:rsidRPr="00B4414E">
        <w:t xml:space="preserve">dition to </w:t>
      </w:r>
      <w:r w:rsidR="00C32B19" w:rsidRPr="00B4414E">
        <w:t xml:space="preserve">the </w:t>
      </w:r>
      <w:r w:rsidR="00E26CC7" w:rsidRPr="00B4414E">
        <w:t>telemetry data</w:t>
      </w:r>
      <w:r w:rsidR="00C32B19" w:rsidRPr="00B4414E">
        <w:t xml:space="preserve"> required</w:t>
      </w:r>
      <w:r w:rsidR="00E26CC7" w:rsidRPr="00B4414E">
        <w:t>.</w:t>
      </w:r>
    </w:p>
    <w:p w14:paraId="68B21EAA" w14:textId="77777777" w:rsidR="007229AF" w:rsidRPr="00B4414E" w:rsidRDefault="007229AF" w:rsidP="00404BB1">
      <w:pPr>
        <w:jc w:val="both"/>
      </w:pPr>
      <w:r w:rsidRPr="00B4414E">
        <w:t xml:space="preserve">The provisions of this BPM are intended to be consistent with the </w:t>
      </w:r>
      <w:r w:rsidR="003A334E">
        <w:t>ISO</w:t>
      </w:r>
      <w:r w:rsidRPr="00B4414E">
        <w:t xml:space="preserve"> Tariff</w:t>
      </w:r>
      <w:r w:rsidR="000E6AAF">
        <w:t xml:space="preserve">.  </w:t>
      </w:r>
      <w:r w:rsidRPr="00B4414E">
        <w:t xml:space="preserve">If </w:t>
      </w:r>
      <w:r w:rsidR="00F74D82">
        <w:t>any</w:t>
      </w:r>
      <w:r w:rsidRPr="00B4414E">
        <w:t xml:space="preserve"> provisions of this BPM </w:t>
      </w:r>
      <w:r w:rsidR="00F74D82">
        <w:t>are found to be in</w:t>
      </w:r>
      <w:r w:rsidR="00F74D82" w:rsidRPr="00B4414E">
        <w:t xml:space="preserve"> </w:t>
      </w:r>
      <w:r w:rsidRPr="00B4414E">
        <w:t xml:space="preserve">conflict with the </w:t>
      </w:r>
      <w:r w:rsidR="003A334E">
        <w:t>ISO</w:t>
      </w:r>
      <w:r w:rsidRPr="00B4414E">
        <w:t xml:space="preserve"> Tariff, the </w:t>
      </w:r>
      <w:r w:rsidR="003A334E">
        <w:t>ISO</w:t>
      </w:r>
      <w:r w:rsidRPr="00B4414E">
        <w:t xml:space="preserve"> is </w:t>
      </w:r>
      <w:r w:rsidR="00F74D82">
        <w:t xml:space="preserve">nevertheless </w:t>
      </w:r>
      <w:r w:rsidRPr="00B4414E">
        <w:t xml:space="preserve">bound to operate in accordance with the </w:t>
      </w:r>
      <w:r w:rsidR="003A334E">
        <w:t>ISO</w:t>
      </w:r>
      <w:r w:rsidRPr="00B4414E">
        <w:t xml:space="preserve"> Tariff</w:t>
      </w:r>
      <w:r w:rsidR="000E6AAF">
        <w:t xml:space="preserve">.  </w:t>
      </w:r>
      <w:r w:rsidRPr="00B4414E">
        <w:t xml:space="preserve">Any </w:t>
      </w:r>
      <w:r w:rsidR="00F74D82">
        <w:t xml:space="preserve">summarization or repetition of any </w:t>
      </w:r>
      <w:r w:rsidRPr="00B4414E">
        <w:t xml:space="preserve">provision of the </w:t>
      </w:r>
      <w:r w:rsidR="003A334E">
        <w:t>ISO</w:t>
      </w:r>
      <w:r w:rsidRPr="00B4414E">
        <w:t xml:space="preserve"> Tariff</w:t>
      </w:r>
      <w:r w:rsidR="00F74D82">
        <w:t xml:space="preserve"> </w:t>
      </w:r>
      <w:r w:rsidRPr="00B4414E">
        <w:t xml:space="preserve">in this BPM is </w:t>
      </w:r>
      <w:r w:rsidR="00F74D82">
        <w:t xml:space="preserve">intended </w:t>
      </w:r>
      <w:r w:rsidRPr="00B4414E">
        <w:t>only to aid understanding</w:t>
      </w:r>
      <w:r w:rsidR="000E6AAF">
        <w:t xml:space="preserve">.  </w:t>
      </w:r>
      <w:r w:rsidRPr="00B4414E">
        <w:t xml:space="preserve">Even though </w:t>
      </w:r>
      <w:r w:rsidR="00D37D26">
        <w:t xml:space="preserve">the ISO </w:t>
      </w:r>
      <w:r w:rsidRPr="00B4414E">
        <w:t>will</w:t>
      </w:r>
      <w:r w:rsidR="00D37D26">
        <w:t xml:space="preserve"> make every effort </w:t>
      </w:r>
      <w:r w:rsidRPr="00B4414E">
        <w:t xml:space="preserve">to </w:t>
      </w:r>
      <w:r w:rsidR="00D37D26">
        <w:t xml:space="preserve">maintain </w:t>
      </w:r>
      <w:r w:rsidRPr="00B4414E">
        <w:t xml:space="preserve">the information contained in this BPM and to notify Market Participants of changes, it is the responsibility of </w:t>
      </w:r>
      <w:r w:rsidR="00F74D82">
        <w:t>every</w:t>
      </w:r>
      <w:r w:rsidR="00F74D82" w:rsidRPr="00B4414E">
        <w:t xml:space="preserve"> </w:t>
      </w:r>
      <w:r w:rsidRPr="00B4414E">
        <w:t>Market Participant to ensure</w:t>
      </w:r>
      <w:r w:rsidR="00D37D26">
        <w:t xml:space="preserve"> compliance with</w:t>
      </w:r>
      <w:r w:rsidRPr="00B4414E">
        <w:t xml:space="preserve"> the most recent version of this BPM and to comply with all applicable provisions of the </w:t>
      </w:r>
      <w:r w:rsidR="003A334E">
        <w:t>ISO</w:t>
      </w:r>
      <w:r w:rsidRPr="00B4414E">
        <w:t xml:space="preserve"> Tariff.</w:t>
      </w:r>
      <w:r w:rsidR="008A19D4">
        <w:t xml:space="preserve">  </w:t>
      </w:r>
      <w:r w:rsidRPr="00B4414E">
        <w:t>A</w:t>
      </w:r>
      <w:r w:rsidR="008A19D4">
        <w:t>ny</w:t>
      </w:r>
      <w:r w:rsidRPr="00B4414E">
        <w:t xml:space="preserve"> reference in this BPM to the </w:t>
      </w:r>
      <w:r w:rsidR="003A334E">
        <w:t>ISO</w:t>
      </w:r>
      <w:r w:rsidRPr="00B4414E">
        <w:t xml:space="preserve"> Tariff, a given agreement, </w:t>
      </w:r>
      <w:r w:rsidR="00897793" w:rsidRPr="00B4414E">
        <w:t xml:space="preserve">or </w:t>
      </w:r>
      <w:r w:rsidRPr="00B4414E">
        <w:t xml:space="preserve">any other BPM or instrument, is intended to refer to the </w:t>
      </w:r>
      <w:r w:rsidR="003A334E">
        <w:t>ISO</w:t>
      </w:r>
      <w:r w:rsidRPr="00B4414E">
        <w:t xml:space="preserve"> Tariff, that agreement, </w:t>
      </w:r>
      <w:r w:rsidR="00897793" w:rsidRPr="00B4414E">
        <w:t xml:space="preserve">or </w:t>
      </w:r>
      <w:r w:rsidRPr="00B4414E">
        <w:t>BPM or instrument as modified, amended, supplemented</w:t>
      </w:r>
      <w:r w:rsidR="00897793" w:rsidRPr="00B4414E">
        <w:t>,</w:t>
      </w:r>
      <w:r w:rsidRPr="00B4414E">
        <w:t xml:space="preserve"> or restated.</w:t>
      </w:r>
    </w:p>
    <w:p w14:paraId="144F5446" w14:textId="77777777" w:rsidR="007229AF" w:rsidRPr="00B4414E" w:rsidRDefault="007229AF" w:rsidP="00404BB1">
      <w:pPr>
        <w:jc w:val="both"/>
      </w:pPr>
      <w:r w:rsidRPr="00B4414E">
        <w:t>The captions and headings in this BPM are intended solely to facilitate reference and not to have any bearing on the meaning of any of the terms and conditions.</w:t>
      </w:r>
    </w:p>
    <w:p w14:paraId="4260C637" w14:textId="77777777" w:rsidR="00DC7CBB" w:rsidRPr="00B4414E" w:rsidRDefault="00DC7CBB" w:rsidP="00DC7CBB">
      <w:pPr>
        <w:pStyle w:val="Heading2"/>
      </w:pPr>
      <w:bookmarkStart w:id="7" w:name="_Toc3218308"/>
      <w:r w:rsidRPr="00B4414E">
        <w:t xml:space="preserve">Organization of </w:t>
      </w:r>
      <w:r>
        <w:t>This Business Practice Manual</w:t>
      </w:r>
      <w:bookmarkEnd w:id="7"/>
    </w:p>
    <w:p w14:paraId="15A0FC15" w14:textId="77777777" w:rsidR="00DC7CBB" w:rsidRPr="00B4414E" w:rsidRDefault="00DC7CBB" w:rsidP="00404BB1">
      <w:pPr>
        <w:jc w:val="both"/>
      </w:pPr>
      <w:r>
        <w:t>This Business Practice Manual describes the</w:t>
      </w:r>
      <w:r w:rsidRPr="00B4414E">
        <w:t xml:space="preserve"> responsibilities of the </w:t>
      </w:r>
      <w:r>
        <w:t>ISO</w:t>
      </w:r>
      <w:r w:rsidRPr="00B4414E">
        <w:t>, Participating Generators, Participating Loads, Proxy Demand Resources,</w:t>
      </w:r>
      <w:r w:rsidRPr="00B4414E">
        <w:rPr>
          <w:rFonts w:cs="Arial"/>
        </w:rPr>
        <w:t xml:space="preserve"> </w:t>
      </w:r>
      <w:r w:rsidRPr="00B4414E">
        <w:t xml:space="preserve">and </w:t>
      </w:r>
      <w:r w:rsidRPr="00B4414E">
        <w:rPr>
          <w:rFonts w:cs="Arial"/>
        </w:rPr>
        <w:t>Scheduling Coordinators</w:t>
      </w:r>
      <w:r w:rsidRPr="00B4414E">
        <w:t xml:space="preserve"> representing these entities for provision of direct telemetry</w:t>
      </w:r>
      <w:r>
        <w:rPr>
          <w:rFonts w:cs="Arial"/>
        </w:rPr>
        <w:t>, including</w:t>
      </w:r>
      <w:r>
        <w:t xml:space="preserve"> </w:t>
      </w:r>
      <w:r w:rsidRPr="00B4414E">
        <w:t>provisions for configuration, installation, and validation of telemetry facilities for resources providing Ancillary Services or Energy only, and for wind, solar, and Proxy Demand Resources.</w:t>
      </w:r>
    </w:p>
    <w:p w14:paraId="5BF36BC6" w14:textId="77777777" w:rsidR="007229AF" w:rsidRPr="00B4414E" w:rsidRDefault="007229AF">
      <w:pPr>
        <w:pStyle w:val="Heading2"/>
      </w:pPr>
      <w:bookmarkStart w:id="8" w:name="_Toc3218309"/>
      <w:r w:rsidRPr="00B4414E">
        <w:lastRenderedPageBreak/>
        <w:t>References</w:t>
      </w:r>
      <w:bookmarkEnd w:id="6"/>
      <w:bookmarkEnd w:id="8"/>
    </w:p>
    <w:p w14:paraId="247A62F9" w14:textId="77777777" w:rsidR="000E110B" w:rsidRPr="00B4414E" w:rsidRDefault="000E110B" w:rsidP="00404BB1">
      <w:pPr>
        <w:pStyle w:val="ParaText"/>
        <w:jc w:val="both"/>
      </w:pPr>
      <w:r>
        <w:t>The following table provides links and references used thr</w:t>
      </w:r>
      <w:r w:rsidR="006A1739">
        <w:t>oughout this Business Practice</w:t>
      </w:r>
      <w:r>
        <w:t xml:space="preserve"> Manual.</w:t>
      </w:r>
    </w:p>
    <w:tbl>
      <w:tblPr>
        <w:tblStyle w:val="TableGrid"/>
        <w:tblW w:w="9648" w:type="dxa"/>
        <w:tblLayout w:type="fixed"/>
        <w:tblLook w:val="04A0" w:firstRow="1" w:lastRow="0" w:firstColumn="1" w:lastColumn="0" w:noHBand="0" w:noVBand="1"/>
      </w:tblPr>
      <w:tblGrid>
        <w:gridCol w:w="1872"/>
        <w:gridCol w:w="7776"/>
      </w:tblGrid>
      <w:tr w:rsidR="00102FB3" w:rsidRPr="00EC6131" w14:paraId="26829695" w14:textId="77777777" w:rsidTr="00102FB3">
        <w:trPr>
          <w:trHeight w:val="300"/>
          <w:tblHeader/>
        </w:trPr>
        <w:tc>
          <w:tcPr>
            <w:tcW w:w="1872" w:type="dxa"/>
            <w:shd w:val="clear" w:color="auto" w:fill="808080" w:themeFill="background1" w:themeFillShade="80"/>
            <w:noWrap/>
            <w:vAlign w:val="center"/>
          </w:tcPr>
          <w:p w14:paraId="0633AE59" w14:textId="77777777" w:rsidR="00102FB3" w:rsidRPr="00102FB3" w:rsidRDefault="00102FB3" w:rsidP="00102FB3">
            <w:pPr>
              <w:pStyle w:val="ParaText"/>
              <w:spacing w:after="120"/>
              <w:rPr>
                <w:rFonts w:cs="Arial"/>
                <w:b/>
                <w:color w:val="FFFFFF" w:themeColor="background1"/>
                <w:szCs w:val="22"/>
              </w:rPr>
            </w:pPr>
            <w:r>
              <w:rPr>
                <w:rFonts w:cs="Arial"/>
                <w:b/>
                <w:color w:val="FFFFFF" w:themeColor="background1"/>
                <w:szCs w:val="22"/>
              </w:rPr>
              <w:t>TOPIC</w:t>
            </w:r>
          </w:p>
        </w:tc>
        <w:tc>
          <w:tcPr>
            <w:tcW w:w="7776" w:type="dxa"/>
            <w:shd w:val="clear" w:color="auto" w:fill="808080" w:themeFill="background1" w:themeFillShade="80"/>
            <w:noWrap/>
            <w:vAlign w:val="center"/>
          </w:tcPr>
          <w:p w14:paraId="07B42F2D" w14:textId="77777777" w:rsidR="00102FB3" w:rsidRPr="00102FB3" w:rsidRDefault="00102FB3" w:rsidP="00D24259">
            <w:pPr>
              <w:pStyle w:val="ParaText"/>
              <w:spacing w:after="120"/>
              <w:rPr>
                <w:rFonts w:cs="Arial"/>
                <w:b/>
                <w:color w:val="FFFFFF" w:themeColor="background1"/>
                <w:szCs w:val="22"/>
              </w:rPr>
            </w:pPr>
            <w:r>
              <w:rPr>
                <w:rFonts w:cs="Arial"/>
                <w:b/>
                <w:color w:val="FFFFFF" w:themeColor="background1"/>
                <w:szCs w:val="22"/>
              </w:rPr>
              <w:t>REFERENCE</w:t>
            </w:r>
          </w:p>
        </w:tc>
      </w:tr>
      <w:tr w:rsidR="00D24259" w:rsidRPr="00EC6131" w14:paraId="7A0DEBEC" w14:textId="77777777" w:rsidTr="00D24259">
        <w:trPr>
          <w:trHeight w:val="300"/>
        </w:trPr>
        <w:tc>
          <w:tcPr>
            <w:tcW w:w="1872" w:type="dxa"/>
            <w:noWrap/>
            <w:vAlign w:val="center"/>
            <w:hideMark/>
          </w:tcPr>
          <w:p w14:paraId="7AD7A5AC" w14:textId="77777777" w:rsidR="00DB6B4A" w:rsidRPr="00EC6131" w:rsidRDefault="00DB6B4A" w:rsidP="00D24259">
            <w:pPr>
              <w:pStyle w:val="ParaText"/>
              <w:spacing w:after="120"/>
              <w:rPr>
                <w:rFonts w:cs="Arial"/>
                <w:szCs w:val="22"/>
              </w:rPr>
            </w:pPr>
            <w:r w:rsidRPr="00EC6131">
              <w:rPr>
                <w:rFonts w:cs="Arial"/>
                <w:szCs w:val="22"/>
              </w:rPr>
              <w:t>AT&amp;T Connected Entity Service Guide</w:t>
            </w:r>
          </w:p>
        </w:tc>
        <w:tc>
          <w:tcPr>
            <w:tcW w:w="7776" w:type="dxa"/>
            <w:noWrap/>
            <w:vAlign w:val="center"/>
            <w:hideMark/>
          </w:tcPr>
          <w:p w14:paraId="3DFBA5A1" w14:textId="77777777" w:rsidR="00D24259" w:rsidRPr="00EC6131" w:rsidRDefault="000B6DBB" w:rsidP="00D24259">
            <w:pPr>
              <w:pStyle w:val="ParaText"/>
              <w:spacing w:after="120"/>
              <w:rPr>
                <w:rFonts w:cs="Arial"/>
                <w:szCs w:val="22"/>
              </w:rPr>
            </w:pPr>
            <w:hyperlink r:id="rId21" w:history="1">
              <w:r w:rsidR="00D24259" w:rsidRPr="00AC65DB">
                <w:rPr>
                  <w:rStyle w:val="Hyperlink"/>
                  <w:rFonts w:cs="Arial"/>
                  <w:szCs w:val="22"/>
                </w:rPr>
                <w:t>https://www.caiso.com/Documents/EstablishECNConnectivity-ConnectedEntityServiceGuide.pdf</w:t>
              </w:r>
            </w:hyperlink>
          </w:p>
        </w:tc>
      </w:tr>
      <w:tr w:rsidR="00D24259" w:rsidRPr="00EC6131" w14:paraId="18F0B59C" w14:textId="77777777" w:rsidTr="00D24259">
        <w:trPr>
          <w:trHeight w:val="300"/>
        </w:trPr>
        <w:tc>
          <w:tcPr>
            <w:tcW w:w="1872" w:type="dxa"/>
            <w:noWrap/>
            <w:vAlign w:val="center"/>
            <w:hideMark/>
          </w:tcPr>
          <w:p w14:paraId="0320C628" w14:textId="77777777" w:rsidR="00DB6B4A" w:rsidRPr="00EC6131" w:rsidRDefault="00DB6B4A" w:rsidP="00D24259">
            <w:pPr>
              <w:pStyle w:val="ParaText"/>
              <w:spacing w:after="120"/>
              <w:rPr>
                <w:rFonts w:cs="Arial"/>
                <w:szCs w:val="22"/>
              </w:rPr>
            </w:pPr>
            <w:r w:rsidRPr="00EC6131">
              <w:rPr>
                <w:rFonts w:cs="Arial"/>
                <w:szCs w:val="22"/>
              </w:rPr>
              <w:t>Acceptance Testing for Real-Time Devices</w:t>
            </w:r>
          </w:p>
        </w:tc>
        <w:tc>
          <w:tcPr>
            <w:tcW w:w="7776" w:type="dxa"/>
            <w:noWrap/>
            <w:vAlign w:val="center"/>
            <w:hideMark/>
          </w:tcPr>
          <w:p w14:paraId="1B5EA51B" w14:textId="77777777" w:rsidR="00D24259" w:rsidRPr="00EC6131" w:rsidRDefault="000B6DBB" w:rsidP="00D24259">
            <w:pPr>
              <w:pStyle w:val="ParaText"/>
              <w:spacing w:after="120"/>
              <w:rPr>
                <w:rFonts w:cs="Arial"/>
                <w:szCs w:val="22"/>
              </w:rPr>
            </w:pPr>
            <w:hyperlink r:id="rId22" w:history="1">
              <w:r w:rsidR="00D24259" w:rsidRPr="00AC65DB">
                <w:rPr>
                  <w:rStyle w:val="Hyperlink"/>
                  <w:rFonts w:cs="Arial"/>
                  <w:szCs w:val="22"/>
                </w:rPr>
                <w:t>http://www.caiso.com/Documents/RIGAcceptanceTest_RAT_Procedures.pdf</w:t>
              </w:r>
            </w:hyperlink>
          </w:p>
        </w:tc>
      </w:tr>
      <w:tr w:rsidR="00D24259" w:rsidRPr="00EC6131" w14:paraId="3D5FEFDB" w14:textId="77777777" w:rsidTr="00D24259">
        <w:trPr>
          <w:trHeight w:val="300"/>
        </w:trPr>
        <w:tc>
          <w:tcPr>
            <w:tcW w:w="1872" w:type="dxa"/>
            <w:noWrap/>
            <w:vAlign w:val="center"/>
            <w:hideMark/>
          </w:tcPr>
          <w:p w14:paraId="6573E003" w14:textId="77777777" w:rsidR="00DB6B4A" w:rsidRPr="00EC6131" w:rsidRDefault="00DB6B4A" w:rsidP="00D24259">
            <w:pPr>
              <w:pStyle w:val="ParaText"/>
              <w:spacing w:after="120"/>
              <w:rPr>
                <w:rFonts w:cs="Arial"/>
                <w:szCs w:val="22"/>
              </w:rPr>
            </w:pPr>
            <w:r w:rsidRPr="00EC6131">
              <w:rPr>
                <w:rFonts w:cs="Arial"/>
                <w:szCs w:val="22"/>
              </w:rPr>
              <w:t xml:space="preserve">Acceptance Testing for Real-Time Devices </w:t>
            </w:r>
          </w:p>
        </w:tc>
        <w:tc>
          <w:tcPr>
            <w:tcW w:w="7776" w:type="dxa"/>
            <w:noWrap/>
            <w:vAlign w:val="center"/>
            <w:hideMark/>
          </w:tcPr>
          <w:p w14:paraId="2965B1BA" w14:textId="77777777" w:rsidR="00DB6B4A" w:rsidRPr="00EC6131" w:rsidRDefault="000B6DBB" w:rsidP="00D24259">
            <w:pPr>
              <w:pStyle w:val="ParaText"/>
              <w:spacing w:after="120"/>
              <w:rPr>
                <w:rFonts w:cs="Arial"/>
                <w:szCs w:val="22"/>
              </w:rPr>
            </w:pPr>
            <w:hyperlink r:id="rId23" w:history="1">
              <w:r w:rsidR="00D24259" w:rsidRPr="00AC65DB">
                <w:rPr>
                  <w:rStyle w:val="Hyperlink"/>
                  <w:rFonts w:cs="Arial"/>
                  <w:szCs w:val="22"/>
                </w:rPr>
                <w:t>http://www.caiso.com/Documents/RIGAcceptanceTest_RAT_Procedures.pdf</w:t>
              </w:r>
            </w:hyperlink>
            <w:r w:rsidR="00D24259">
              <w:rPr>
                <w:rFonts w:cs="Arial"/>
                <w:szCs w:val="22"/>
              </w:rPr>
              <w:t xml:space="preserve"> </w:t>
            </w:r>
          </w:p>
        </w:tc>
      </w:tr>
      <w:tr w:rsidR="00D24259" w:rsidRPr="00EC6131" w14:paraId="61E0169E" w14:textId="77777777" w:rsidTr="00D24259">
        <w:trPr>
          <w:trHeight w:val="300"/>
        </w:trPr>
        <w:tc>
          <w:tcPr>
            <w:tcW w:w="1872" w:type="dxa"/>
            <w:noWrap/>
            <w:vAlign w:val="center"/>
            <w:hideMark/>
          </w:tcPr>
          <w:p w14:paraId="248182BF" w14:textId="77777777" w:rsidR="00DB6B4A" w:rsidRPr="00EC6131" w:rsidRDefault="00DB6B4A" w:rsidP="00D24259">
            <w:pPr>
              <w:pStyle w:val="ParaText"/>
              <w:spacing w:after="120"/>
              <w:rPr>
                <w:rFonts w:cs="Arial"/>
                <w:szCs w:val="22"/>
              </w:rPr>
            </w:pPr>
            <w:r w:rsidRPr="00EC6131">
              <w:rPr>
                <w:rFonts w:cs="Arial"/>
                <w:szCs w:val="22"/>
              </w:rPr>
              <w:t>Certificate Practice Statement for Basic Assurance Certification Authority</w:t>
            </w:r>
          </w:p>
        </w:tc>
        <w:tc>
          <w:tcPr>
            <w:tcW w:w="7776" w:type="dxa"/>
            <w:noWrap/>
            <w:vAlign w:val="center"/>
            <w:hideMark/>
          </w:tcPr>
          <w:p w14:paraId="1781993A" w14:textId="77777777" w:rsidR="00DB6B4A" w:rsidRPr="00EC6131" w:rsidRDefault="000B6DBB" w:rsidP="00D24259">
            <w:pPr>
              <w:pStyle w:val="ParaText"/>
              <w:spacing w:after="120"/>
              <w:rPr>
                <w:rFonts w:cs="Arial"/>
                <w:szCs w:val="22"/>
              </w:rPr>
            </w:pPr>
            <w:hyperlink r:id="rId24" w:history="1">
              <w:r w:rsidR="00D24259" w:rsidRPr="00AC65DB">
                <w:rPr>
                  <w:rStyle w:val="Hyperlink"/>
                  <w:rFonts w:cs="Arial"/>
                  <w:szCs w:val="22"/>
                </w:rPr>
                <w:t>http://www.caiso.com/Documents/CertificationPracticeStatement_BasicAssuranceCertificationAuthority.pdf</w:t>
              </w:r>
            </w:hyperlink>
            <w:r w:rsidR="00D24259">
              <w:rPr>
                <w:rFonts w:cs="Arial"/>
                <w:szCs w:val="22"/>
              </w:rPr>
              <w:t xml:space="preserve"> </w:t>
            </w:r>
          </w:p>
        </w:tc>
      </w:tr>
      <w:tr w:rsidR="00D24259" w:rsidRPr="00EC6131" w14:paraId="78900A14" w14:textId="77777777" w:rsidTr="00D24259">
        <w:trPr>
          <w:trHeight w:val="300"/>
        </w:trPr>
        <w:tc>
          <w:tcPr>
            <w:tcW w:w="1872" w:type="dxa"/>
            <w:noWrap/>
            <w:vAlign w:val="center"/>
            <w:hideMark/>
          </w:tcPr>
          <w:p w14:paraId="6CD08F5A" w14:textId="77777777" w:rsidR="00DB6B4A" w:rsidRPr="00EC6131" w:rsidRDefault="00DB6B4A" w:rsidP="00D24259">
            <w:pPr>
              <w:pStyle w:val="ParaText"/>
              <w:spacing w:after="120"/>
              <w:rPr>
                <w:rFonts w:cs="Arial"/>
                <w:szCs w:val="22"/>
              </w:rPr>
            </w:pPr>
            <w:r w:rsidRPr="00EC6131">
              <w:rPr>
                <w:rFonts w:cs="Arial"/>
                <w:szCs w:val="22"/>
              </w:rPr>
              <w:t>E-mail Addresses for Submitting a Certificate Signing Request</w:t>
            </w:r>
          </w:p>
        </w:tc>
        <w:tc>
          <w:tcPr>
            <w:tcW w:w="7776" w:type="dxa"/>
            <w:noWrap/>
            <w:vAlign w:val="center"/>
            <w:hideMark/>
          </w:tcPr>
          <w:p w14:paraId="18185560" w14:textId="77777777" w:rsidR="00DB6B4A" w:rsidRPr="00EC6131" w:rsidRDefault="000B6DBB" w:rsidP="00D24259">
            <w:pPr>
              <w:pStyle w:val="ParaText"/>
              <w:spacing w:after="120"/>
              <w:rPr>
                <w:rFonts w:cs="Arial"/>
                <w:szCs w:val="22"/>
              </w:rPr>
            </w:pPr>
            <w:hyperlink r:id="rId25" w:history="1">
              <w:r w:rsidR="00D24259" w:rsidRPr="00AC65DB">
                <w:rPr>
                  <w:rStyle w:val="Hyperlink"/>
                  <w:rFonts w:cs="Arial"/>
                  <w:szCs w:val="22"/>
                </w:rPr>
                <w:t>CertificateRequests@caiso.com</w:t>
              </w:r>
            </w:hyperlink>
            <w:r w:rsidR="00D24259">
              <w:rPr>
                <w:rFonts w:cs="Arial"/>
                <w:szCs w:val="22"/>
              </w:rPr>
              <w:br/>
            </w:r>
            <w:hyperlink r:id="rId26" w:history="1">
              <w:r w:rsidR="00D24259" w:rsidRPr="00AC65DB">
                <w:rPr>
                  <w:rStyle w:val="Hyperlink"/>
                  <w:rFonts w:cs="Arial"/>
                  <w:szCs w:val="22"/>
                </w:rPr>
                <w:t>EDAS@caiso.com</w:t>
              </w:r>
            </w:hyperlink>
            <w:r w:rsidR="00D24259">
              <w:rPr>
                <w:rFonts w:cs="Arial"/>
                <w:szCs w:val="22"/>
              </w:rPr>
              <w:t xml:space="preserve"> </w:t>
            </w:r>
          </w:p>
        </w:tc>
      </w:tr>
      <w:tr w:rsidR="00D24259" w:rsidRPr="00EC6131" w14:paraId="79EFB30C" w14:textId="77777777" w:rsidTr="00D11577">
        <w:trPr>
          <w:trHeight w:val="300"/>
        </w:trPr>
        <w:tc>
          <w:tcPr>
            <w:tcW w:w="1872" w:type="dxa"/>
            <w:noWrap/>
            <w:vAlign w:val="center"/>
          </w:tcPr>
          <w:p w14:paraId="48DFA909" w14:textId="77777777" w:rsidR="00DB6B4A" w:rsidRPr="00EC6131" w:rsidRDefault="00DB6B4A" w:rsidP="00D24259">
            <w:pPr>
              <w:pStyle w:val="ParaText"/>
              <w:spacing w:after="120"/>
              <w:rPr>
                <w:rFonts w:cs="Arial"/>
                <w:szCs w:val="22"/>
              </w:rPr>
            </w:pPr>
          </w:p>
        </w:tc>
        <w:tc>
          <w:tcPr>
            <w:tcW w:w="7776" w:type="dxa"/>
            <w:noWrap/>
            <w:vAlign w:val="center"/>
          </w:tcPr>
          <w:p w14:paraId="47649D34" w14:textId="77777777" w:rsidR="00DB6B4A" w:rsidRPr="00EC6131" w:rsidRDefault="00DB6B4A" w:rsidP="00D24259">
            <w:pPr>
              <w:pStyle w:val="ParaText"/>
              <w:spacing w:after="120"/>
              <w:rPr>
                <w:rFonts w:cs="Arial"/>
                <w:szCs w:val="22"/>
              </w:rPr>
            </w:pPr>
          </w:p>
        </w:tc>
      </w:tr>
      <w:tr w:rsidR="00D24259" w:rsidRPr="00EC6131" w14:paraId="56E3D698" w14:textId="77777777" w:rsidTr="00D24259">
        <w:trPr>
          <w:trHeight w:val="300"/>
        </w:trPr>
        <w:tc>
          <w:tcPr>
            <w:tcW w:w="1872" w:type="dxa"/>
            <w:noWrap/>
            <w:vAlign w:val="center"/>
            <w:hideMark/>
          </w:tcPr>
          <w:p w14:paraId="7BB4C76C" w14:textId="77777777" w:rsidR="00DB6B4A" w:rsidRPr="00EC6131" w:rsidRDefault="00DB6B4A" w:rsidP="00D24259">
            <w:pPr>
              <w:pStyle w:val="ParaText"/>
              <w:spacing w:after="120"/>
              <w:rPr>
                <w:rFonts w:cs="Arial"/>
                <w:szCs w:val="22"/>
              </w:rPr>
            </w:pPr>
            <w:r w:rsidRPr="00EC6131">
              <w:rPr>
                <w:rFonts w:cs="Arial"/>
                <w:szCs w:val="22"/>
              </w:rPr>
              <w:t>Fieldwork Appointment Request</w:t>
            </w:r>
          </w:p>
        </w:tc>
        <w:tc>
          <w:tcPr>
            <w:tcW w:w="7776" w:type="dxa"/>
            <w:noWrap/>
            <w:vAlign w:val="center"/>
            <w:hideMark/>
          </w:tcPr>
          <w:p w14:paraId="61536202" w14:textId="77777777" w:rsidR="00DB6B4A" w:rsidRPr="00EC6131" w:rsidRDefault="000B6DBB" w:rsidP="00D24259">
            <w:pPr>
              <w:pStyle w:val="ParaText"/>
              <w:spacing w:after="120"/>
              <w:rPr>
                <w:rFonts w:cs="Arial"/>
                <w:szCs w:val="22"/>
              </w:rPr>
            </w:pPr>
            <w:hyperlink r:id="rId27" w:history="1">
              <w:r w:rsidR="00D24259" w:rsidRPr="00AC65DB">
                <w:rPr>
                  <w:rStyle w:val="Hyperlink"/>
                  <w:rFonts w:cs="Arial"/>
                  <w:szCs w:val="22"/>
                </w:rPr>
                <w:t>http://www.caiso.com/fieldworksupport/Pages/default.aspx</w:t>
              </w:r>
            </w:hyperlink>
            <w:r w:rsidR="00D24259">
              <w:rPr>
                <w:rFonts w:cs="Arial"/>
                <w:szCs w:val="22"/>
              </w:rPr>
              <w:t xml:space="preserve"> </w:t>
            </w:r>
            <w:r w:rsidR="00DB6B4A" w:rsidRPr="00EC6131">
              <w:rPr>
                <w:rFonts w:cs="Arial"/>
                <w:szCs w:val="22"/>
              </w:rPr>
              <w:t xml:space="preserve"> </w:t>
            </w:r>
            <w:hyperlink r:id="rId28" w:history="1">
              <w:r w:rsidR="00D24259" w:rsidRPr="00AC65DB">
                <w:rPr>
                  <w:rStyle w:val="Hyperlink"/>
                  <w:rFonts w:cs="Arial"/>
                  <w:szCs w:val="22"/>
                </w:rPr>
                <w:t>http://www.caiso.com/Documents/FieldworkSupportRequests.pdf</w:t>
              </w:r>
            </w:hyperlink>
            <w:r w:rsidR="00D24259">
              <w:rPr>
                <w:rFonts w:cs="Arial"/>
                <w:szCs w:val="22"/>
              </w:rPr>
              <w:t xml:space="preserve"> </w:t>
            </w:r>
          </w:p>
        </w:tc>
      </w:tr>
      <w:tr w:rsidR="00126DB2" w:rsidRPr="00EC6131" w14:paraId="4438621F" w14:textId="77777777" w:rsidTr="00D24259">
        <w:trPr>
          <w:trHeight w:val="300"/>
        </w:trPr>
        <w:tc>
          <w:tcPr>
            <w:tcW w:w="1872" w:type="dxa"/>
            <w:noWrap/>
            <w:vAlign w:val="center"/>
          </w:tcPr>
          <w:p w14:paraId="7DAC6653" w14:textId="77777777" w:rsidR="00126DB2" w:rsidRPr="00EC6131" w:rsidRDefault="00126DB2" w:rsidP="00D24259">
            <w:pPr>
              <w:pStyle w:val="ParaText"/>
              <w:spacing w:after="120"/>
              <w:rPr>
                <w:rFonts w:cs="Arial"/>
                <w:szCs w:val="22"/>
              </w:rPr>
            </w:pPr>
            <w:r>
              <w:rPr>
                <w:rFonts w:cs="Arial"/>
                <w:szCs w:val="22"/>
              </w:rPr>
              <w:t xml:space="preserve">Guide to Industrial </w:t>
            </w:r>
            <w:r>
              <w:rPr>
                <w:rFonts w:cs="Arial"/>
                <w:szCs w:val="22"/>
              </w:rPr>
              <w:lastRenderedPageBreak/>
              <w:t>Control Systems (ICS) Security</w:t>
            </w:r>
          </w:p>
        </w:tc>
        <w:tc>
          <w:tcPr>
            <w:tcW w:w="7776" w:type="dxa"/>
            <w:noWrap/>
            <w:vAlign w:val="center"/>
          </w:tcPr>
          <w:p w14:paraId="59DE6793" w14:textId="77777777" w:rsidR="00126DB2" w:rsidRDefault="000B6DBB" w:rsidP="00D24259">
            <w:pPr>
              <w:pStyle w:val="ParaText"/>
              <w:spacing w:after="120"/>
            </w:pPr>
            <w:hyperlink r:id="rId29" w:history="1">
              <w:r w:rsidR="00126DB2" w:rsidRPr="00002F2C">
                <w:rPr>
                  <w:rStyle w:val="Hyperlink"/>
                </w:rPr>
                <w:t>http://nvlpubs.nist.gov/nistpubs/SpecialPublications/NIST.SP.800-82r2.pdf</w:t>
              </w:r>
            </w:hyperlink>
            <w:r w:rsidR="00126DB2">
              <w:t xml:space="preserve"> </w:t>
            </w:r>
          </w:p>
        </w:tc>
      </w:tr>
      <w:tr w:rsidR="00D24259" w:rsidRPr="00EC6131" w14:paraId="28FCA405" w14:textId="77777777" w:rsidTr="00D24259">
        <w:trPr>
          <w:trHeight w:val="300"/>
        </w:trPr>
        <w:tc>
          <w:tcPr>
            <w:tcW w:w="1872" w:type="dxa"/>
            <w:noWrap/>
            <w:vAlign w:val="center"/>
            <w:hideMark/>
          </w:tcPr>
          <w:p w14:paraId="4219126F" w14:textId="77777777" w:rsidR="00DB6B4A" w:rsidRPr="00EC6131" w:rsidRDefault="00DB6B4A" w:rsidP="00D24259">
            <w:pPr>
              <w:pStyle w:val="ParaText"/>
              <w:spacing w:after="120"/>
              <w:rPr>
                <w:rFonts w:cs="Arial"/>
                <w:szCs w:val="22"/>
              </w:rPr>
            </w:pPr>
            <w:r w:rsidRPr="00EC6131">
              <w:rPr>
                <w:rFonts w:cs="Arial"/>
                <w:szCs w:val="22"/>
              </w:rPr>
              <w:t>ISO Business Practice Manuals</w:t>
            </w:r>
          </w:p>
        </w:tc>
        <w:tc>
          <w:tcPr>
            <w:tcW w:w="7776" w:type="dxa"/>
            <w:noWrap/>
            <w:vAlign w:val="center"/>
            <w:hideMark/>
          </w:tcPr>
          <w:p w14:paraId="56E4F7A0" w14:textId="77777777" w:rsidR="00DB6B4A" w:rsidRPr="00EC6131" w:rsidRDefault="000B6DBB" w:rsidP="00D24259">
            <w:pPr>
              <w:pStyle w:val="ParaText"/>
              <w:spacing w:after="120"/>
              <w:rPr>
                <w:rFonts w:cs="Arial"/>
                <w:szCs w:val="22"/>
              </w:rPr>
            </w:pPr>
            <w:hyperlink r:id="rId30" w:history="1">
              <w:r w:rsidR="00D24259" w:rsidRPr="00AC65DB">
                <w:rPr>
                  <w:rStyle w:val="Hyperlink"/>
                  <w:rFonts w:cs="Arial"/>
                  <w:szCs w:val="22"/>
                </w:rPr>
                <w:t>https://www.caiso.com/rules/Pages/BusinessPracticeManuals/Default.aspx</w:t>
              </w:r>
            </w:hyperlink>
            <w:r w:rsidR="00D24259">
              <w:rPr>
                <w:rFonts w:cs="Arial"/>
                <w:szCs w:val="22"/>
              </w:rPr>
              <w:t xml:space="preserve"> </w:t>
            </w:r>
          </w:p>
        </w:tc>
      </w:tr>
      <w:tr w:rsidR="00D24259" w:rsidRPr="00EC6131" w14:paraId="7B26078C" w14:textId="77777777" w:rsidTr="00D24259">
        <w:trPr>
          <w:trHeight w:val="300"/>
        </w:trPr>
        <w:tc>
          <w:tcPr>
            <w:tcW w:w="1872" w:type="dxa"/>
            <w:noWrap/>
            <w:vAlign w:val="center"/>
            <w:hideMark/>
          </w:tcPr>
          <w:p w14:paraId="7F2D270F" w14:textId="77777777" w:rsidR="00DB6B4A" w:rsidRPr="00EC6131" w:rsidRDefault="00DB6B4A" w:rsidP="00D24259">
            <w:pPr>
              <w:pStyle w:val="ParaText"/>
              <w:spacing w:after="120"/>
              <w:rPr>
                <w:rFonts w:cs="Arial"/>
                <w:szCs w:val="22"/>
              </w:rPr>
            </w:pPr>
            <w:r w:rsidRPr="00EC6131">
              <w:rPr>
                <w:rFonts w:cs="Arial"/>
                <w:szCs w:val="22"/>
              </w:rPr>
              <w:t>ISO Energy Data Acquisition Specialist E-mail Address</w:t>
            </w:r>
          </w:p>
        </w:tc>
        <w:tc>
          <w:tcPr>
            <w:tcW w:w="7776" w:type="dxa"/>
            <w:noWrap/>
            <w:vAlign w:val="center"/>
            <w:hideMark/>
          </w:tcPr>
          <w:p w14:paraId="02406316" w14:textId="77777777" w:rsidR="00DB6B4A" w:rsidRPr="00EC6131" w:rsidRDefault="000B6DBB" w:rsidP="00D24259">
            <w:pPr>
              <w:pStyle w:val="ParaText"/>
              <w:spacing w:after="120"/>
              <w:rPr>
                <w:rFonts w:cs="Arial"/>
                <w:szCs w:val="22"/>
              </w:rPr>
            </w:pPr>
            <w:hyperlink r:id="rId31" w:history="1">
              <w:r w:rsidR="00D24259" w:rsidRPr="00AC65DB">
                <w:rPr>
                  <w:rStyle w:val="Hyperlink"/>
                  <w:rFonts w:cs="Arial"/>
                  <w:szCs w:val="22"/>
                </w:rPr>
                <w:t>EDAS@caiso.com</w:t>
              </w:r>
            </w:hyperlink>
            <w:r w:rsidR="00D24259">
              <w:rPr>
                <w:rFonts w:cs="Arial"/>
                <w:szCs w:val="22"/>
              </w:rPr>
              <w:t xml:space="preserve"> </w:t>
            </w:r>
          </w:p>
        </w:tc>
      </w:tr>
      <w:tr w:rsidR="00D24259" w:rsidRPr="00EC6131" w14:paraId="1ECD926B" w14:textId="77777777" w:rsidTr="00D24259">
        <w:trPr>
          <w:trHeight w:val="300"/>
        </w:trPr>
        <w:tc>
          <w:tcPr>
            <w:tcW w:w="1872" w:type="dxa"/>
            <w:noWrap/>
            <w:vAlign w:val="center"/>
            <w:hideMark/>
          </w:tcPr>
          <w:p w14:paraId="7CFC8DC7" w14:textId="77777777" w:rsidR="00DB6B4A" w:rsidRPr="00EC6131" w:rsidRDefault="00DB6B4A" w:rsidP="00D24259">
            <w:pPr>
              <w:pStyle w:val="ParaText"/>
              <w:spacing w:after="120"/>
              <w:rPr>
                <w:rFonts w:cs="Arial"/>
                <w:szCs w:val="22"/>
              </w:rPr>
            </w:pPr>
            <w:r w:rsidRPr="00EC6131">
              <w:rPr>
                <w:rFonts w:cs="Arial"/>
                <w:szCs w:val="22"/>
              </w:rPr>
              <w:t>ISO Energy Data Acquisition Specialist Phone Number</w:t>
            </w:r>
          </w:p>
        </w:tc>
        <w:tc>
          <w:tcPr>
            <w:tcW w:w="7776" w:type="dxa"/>
            <w:noWrap/>
            <w:vAlign w:val="center"/>
            <w:hideMark/>
          </w:tcPr>
          <w:p w14:paraId="7FD80F3D" w14:textId="77777777" w:rsidR="00DB6B4A" w:rsidRPr="00EC6131" w:rsidRDefault="00D24259" w:rsidP="00D24259">
            <w:pPr>
              <w:pStyle w:val="ParaText"/>
              <w:spacing w:after="120"/>
              <w:rPr>
                <w:rFonts w:cs="Arial"/>
                <w:szCs w:val="22"/>
              </w:rPr>
            </w:pPr>
            <w:r>
              <w:rPr>
                <w:rFonts w:cs="Arial"/>
                <w:szCs w:val="22"/>
              </w:rPr>
              <w:t>(</w:t>
            </w:r>
            <w:r w:rsidR="00DB6B4A" w:rsidRPr="00EC6131">
              <w:rPr>
                <w:rFonts w:cs="Arial"/>
                <w:szCs w:val="22"/>
              </w:rPr>
              <w:t>916</w:t>
            </w:r>
            <w:r>
              <w:rPr>
                <w:rFonts w:cs="Arial"/>
                <w:szCs w:val="22"/>
              </w:rPr>
              <w:t xml:space="preserve">) </w:t>
            </w:r>
            <w:r w:rsidR="00DB6B4A" w:rsidRPr="00EC6131">
              <w:rPr>
                <w:rFonts w:cs="Arial"/>
                <w:szCs w:val="22"/>
              </w:rPr>
              <w:t>608-5826</w:t>
            </w:r>
          </w:p>
        </w:tc>
      </w:tr>
      <w:tr w:rsidR="00D24259" w:rsidRPr="00EC6131" w14:paraId="40B294ED" w14:textId="77777777" w:rsidTr="00D24259">
        <w:trPr>
          <w:trHeight w:val="300"/>
        </w:trPr>
        <w:tc>
          <w:tcPr>
            <w:tcW w:w="1872" w:type="dxa"/>
            <w:noWrap/>
            <w:vAlign w:val="center"/>
            <w:hideMark/>
          </w:tcPr>
          <w:p w14:paraId="4F76E511" w14:textId="77777777" w:rsidR="00DB6B4A" w:rsidRPr="00EC6131" w:rsidRDefault="00DB6B4A" w:rsidP="00D24259">
            <w:pPr>
              <w:pStyle w:val="ParaText"/>
              <w:spacing w:after="120"/>
              <w:rPr>
                <w:rFonts w:cs="Arial"/>
                <w:szCs w:val="22"/>
              </w:rPr>
            </w:pPr>
            <w:r w:rsidRPr="00EC6131">
              <w:rPr>
                <w:rFonts w:cs="Arial"/>
                <w:szCs w:val="22"/>
              </w:rPr>
              <w:t>ISO Tariff</w:t>
            </w:r>
          </w:p>
        </w:tc>
        <w:tc>
          <w:tcPr>
            <w:tcW w:w="7776" w:type="dxa"/>
            <w:noWrap/>
            <w:vAlign w:val="center"/>
            <w:hideMark/>
          </w:tcPr>
          <w:p w14:paraId="1F3EA0FC" w14:textId="77777777" w:rsidR="00DB6B4A" w:rsidRPr="00EC6131" w:rsidRDefault="000B6DBB" w:rsidP="00D24259">
            <w:pPr>
              <w:pStyle w:val="ParaText"/>
              <w:spacing w:after="120"/>
              <w:rPr>
                <w:rFonts w:cs="Arial"/>
                <w:szCs w:val="22"/>
              </w:rPr>
            </w:pPr>
            <w:hyperlink r:id="rId32" w:history="1">
              <w:r w:rsidR="00D24259" w:rsidRPr="00AC65DB">
                <w:rPr>
                  <w:rStyle w:val="Hyperlink"/>
                  <w:rFonts w:cs="Arial"/>
                  <w:szCs w:val="22"/>
                </w:rPr>
                <w:t>https://www.caiso.com/rules/Pages/Regulatory/Default.aspx</w:t>
              </w:r>
            </w:hyperlink>
            <w:r w:rsidR="00D24259">
              <w:rPr>
                <w:rFonts w:cs="Arial"/>
                <w:szCs w:val="22"/>
              </w:rPr>
              <w:t xml:space="preserve">  </w:t>
            </w:r>
            <w:r w:rsidR="00DB6B4A" w:rsidRPr="00EC6131">
              <w:rPr>
                <w:rFonts w:cs="Arial"/>
                <w:szCs w:val="22"/>
              </w:rPr>
              <w:t xml:space="preserve"> </w:t>
            </w:r>
          </w:p>
        </w:tc>
      </w:tr>
      <w:tr w:rsidR="00D24259" w:rsidRPr="00EC6131" w14:paraId="0540190B" w14:textId="77777777" w:rsidTr="00D24259">
        <w:trPr>
          <w:trHeight w:val="300"/>
        </w:trPr>
        <w:tc>
          <w:tcPr>
            <w:tcW w:w="1872" w:type="dxa"/>
            <w:noWrap/>
            <w:vAlign w:val="center"/>
            <w:hideMark/>
          </w:tcPr>
          <w:p w14:paraId="1E08167A" w14:textId="77777777" w:rsidR="00DB6B4A" w:rsidRPr="00EC6131" w:rsidRDefault="00DB6B4A" w:rsidP="00D24259">
            <w:pPr>
              <w:pStyle w:val="ParaText"/>
              <w:spacing w:after="120"/>
              <w:rPr>
                <w:rFonts w:cs="Arial"/>
                <w:szCs w:val="22"/>
              </w:rPr>
            </w:pPr>
            <w:r w:rsidRPr="00EC6131">
              <w:rPr>
                <w:rFonts w:cs="Arial"/>
                <w:szCs w:val="22"/>
              </w:rPr>
              <w:t>ISO documentation on Outage Coordination</w:t>
            </w:r>
          </w:p>
        </w:tc>
        <w:tc>
          <w:tcPr>
            <w:tcW w:w="7776" w:type="dxa"/>
            <w:noWrap/>
            <w:vAlign w:val="center"/>
            <w:hideMark/>
          </w:tcPr>
          <w:p w14:paraId="3752F9A6" w14:textId="77777777" w:rsidR="00DB6B4A" w:rsidRPr="00EC6131" w:rsidRDefault="000B6DBB" w:rsidP="00D24259">
            <w:pPr>
              <w:pStyle w:val="ParaText"/>
              <w:spacing w:after="120"/>
              <w:rPr>
                <w:rFonts w:cs="Arial"/>
                <w:szCs w:val="22"/>
              </w:rPr>
            </w:pPr>
            <w:hyperlink r:id="rId33" w:history="1">
              <w:r w:rsidR="00D24259" w:rsidRPr="00AC65DB">
                <w:rPr>
                  <w:rStyle w:val="Hyperlink"/>
                  <w:rFonts w:cs="Arial"/>
                  <w:szCs w:val="22"/>
                </w:rPr>
                <w:t>http://www.caiso.com/market/Pages/OutageManagement/Default.aspx</w:t>
              </w:r>
            </w:hyperlink>
            <w:r w:rsidR="00D24259">
              <w:rPr>
                <w:rFonts w:cs="Arial"/>
                <w:szCs w:val="22"/>
              </w:rPr>
              <w:t xml:space="preserve"> </w:t>
            </w:r>
          </w:p>
        </w:tc>
      </w:tr>
      <w:tr w:rsidR="00D24259" w:rsidRPr="00EC6131" w14:paraId="5FD1A381" w14:textId="77777777" w:rsidTr="00D24259">
        <w:trPr>
          <w:trHeight w:val="300"/>
        </w:trPr>
        <w:tc>
          <w:tcPr>
            <w:tcW w:w="1872" w:type="dxa"/>
            <w:noWrap/>
            <w:vAlign w:val="center"/>
            <w:hideMark/>
          </w:tcPr>
          <w:p w14:paraId="070D7645" w14:textId="77777777" w:rsidR="00DB6B4A" w:rsidRPr="00EC6131" w:rsidRDefault="00DB6B4A" w:rsidP="008F1B39">
            <w:pPr>
              <w:pStyle w:val="ParaText"/>
              <w:spacing w:after="120"/>
              <w:rPr>
                <w:rFonts w:cs="Arial"/>
                <w:szCs w:val="22"/>
              </w:rPr>
            </w:pPr>
            <w:r w:rsidRPr="00EC6131">
              <w:rPr>
                <w:rFonts w:cs="Arial"/>
                <w:szCs w:val="22"/>
              </w:rPr>
              <w:t xml:space="preserve">ISO </w:t>
            </w:r>
            <w:r w:rsidR="008F1B39">
              <w:rPr>
                <w:rFonts w:cs="Arial"/>
                <w:szCs w:val="22"/>
              </w:rPr>
              <w:t>Direct Telemetry Web Page</w:t>
            </w:r>
          </w:p>
        </w:tc>
        <w:tc>
          <w:tcPr>
            <w:tcW w:w="7776" w:type="dxa"/>
            <w:noWrap/>
            <w:vAlign w:val="center"/>
            <w:hideMark/>
          </w:tcPr>
          <w:p w14:paraId="2A7EDC2E" w14:textId="77777777" w:rsidR="00DB6B4A" w:rsidRPr="00EC6131" w:rsidRDefault="000B6DBB" w:rsidP="00D24259">
            <w:pPr>
              <w:pStyle w:val="ParaText"/>
              <w:spacing w:after="120"/>
              <w:rPr>
                <w:rFonts w:cs="Arial"/>
                <w:szCs w:val="22"/>
              </w:rPr>
            </w:pPr>
            <w:hyperlink r:id="rId34" w:history="1">
              <w:r w:rsidR="00D24259" w:rsidRPr="00AC65DB">
                <w:rPr>
                  <w:rStyle w:val="Hyperlink"/>
                  <w:rFonts w:cs="Arial"/>
                  <w:szCs w:val="22"/>
                </w:rPr>
                <w:t>http://www.caiso.com/participate/Pages/MeteringTelemetry/Default.aspx</w:t>
              </w:r>
            </w:hyperlink>
            <w:r w:rsidR="00D24259">
              <w:rPr>
                <w:rFonts w:cs="Arial"/>
                <w:szCs w:val="22"/>
              </w:rPr>
              <w:t xml:space="preserve"> </w:t>
            </w:r>
          </w:p>
        </w:tc>
      </w:tr>
      <w:tr w:rsidR="00D24259" w:rsidRPr="00EC6131" w14:paraId="7AB5454A" w14:textId="77777777" w:rsidTr="00D24259">
        <w:trPr>
          <w:trHeight w:val="300"/>
        </w:trPr>
        <w:tc>
          <w:tcPr>
            <w:tcW w:w="1872" w:type="dxa"/>
            <w:noWrap/>
            <w:vAlign w:val="center"/>
            <w:hideMark/>
          </w:tcPr>
          <w:p w14:paraId="087A810E" w14:textId="77777777" w:rsidR="00DB6B4A" w:rsidRPr="00EC6131" w:rsidRDefault="00DB6B4A" w:rsidP="00D24259">
            <w:pPr>
              <w:pStyle w:val="ParaText"/>
              <w:spacing w:after="120"/>
              <w:rPr>
                <w:rFonts w:cs="Arial"/>
                <w:szCs w:val="22"/>
              </w:rPr>
            </w:pPr>
            <w:r w:rsidRPr="00EC6131">
              <w:rPr>
                <w:rFonts w:cs="Arial"/>
                <w:szCs w:val="22"/>
              </w:rPr>
              <w:t>Information Security Requirements for the Energy Communication Network (ECN)</w:t>
            </w:r>
          </w:p>
        </w:tc>
        <w:tc>
          <w:tcPr>
            <w:tcW w:w="7776" w:type="dxa"/>
            <w:noWrap/>
            <w:vAlign w:val="center"/>
            <w:hideMark/>
          </w:tcPr>
          <w:p w14:paraId="5EB5ACDB" w14:textId="77777777" w:rsidR="00DB6B4A" w:rsidRPr="00EC6131" w:rsidRDefault="000B6DBB" w:rsidP="00D24259">
            <w:pPr>
              <w:pStyle w:val="ParaText"/>
              <w:spacing w:after="120"/>
              <w:rPr>
                <w:rFonts w:cs="Arial"/>
                <w:szCs w:val="22"/>
              </w:rPr>
            </w:pPr>
            <w:hyperlink r:id="rId35" w:history="1">
              <w:r w:rsidR="00D24259" w:rsidRPr="00AC65DB">
                <w:rPr>
                  <w:rStyle w:val="Hyperlink"/>
                  <w:rFonts w:cs="Arial"/>
                  <w:szCs w:val="22"/>
                </w:rPr>
                <w:t>http://www.caiso.com/documents/californiaisoinformationsecurityrequirements_theenergycommunicationsnetwork.pdf</w:t>
              </w:r>
            </w:hyperlink>
            <w:r w:rsidR="00D24259">
              <w:rPr>
                <w:rFonts w:cs="Arial"/>
                <w:szCs w:val="22"/>
              </w:rPr>
              <w:t xml:space="preserve"> </w:t>
            </w:r>
          </w:p>
        </w:tc>
      </w:tr>
      <w:tr w:rsidR="00D24259" w:rsidRPr="00EC6131" w14:paraId="2784915E" w14:textId="77777777" w:rsidTr="00D24259">
        <w:trPr>
          <w:trHeight w:val="300"/>
        </w:trPr>
        <w:tc>
          <w:tcPr>
            <w:tcW w:w="1872" w:type="dxa"/>
            <w:noWrap/>
            <w:vAlign w:val="center"/>
            <w:hideMark/>
          </w:tcPr>
          <w:p w14:paraId="17303221" w14:textId="77777777" w:rsidR="00DB6B4A" w:rsidRPr="00EC6131" w:rsidRDefault="00DB6B4A" w:rsidP="00D24259">
            <w:pPr>
              <w:pStyle w:val="ParaText"/>
              <w:spacing w:after="120"/>
              <w:rPr>
                <w:rFonts w:cs="Arial"/>
                <w:szCs w:val="22"/>
              </w:rPr>
            </w:pPr>
            <w:r w:rsidRPr="00EC6131">
              <w:rPr>
                <w:rFonts w:cs="Arial"/>
                <w:szCs w:val="22"/>
              </w:rPr>
              <w:t xml:space="preserve">Network Connectivity Security </w:t>
            </w:r>
            <w:r w:rsidRPr="00EC6131">
              <w:rPr>
                <w:rFonts w:cs="Arial"/>
                <w:szCs w:val="22"/>
              </w:rPr>
              <w:lastRenderedPageBreak/>
              <w:t>Requirements and Agreement</w:t>
            </w:r>
          </w:p>
        </w:tc>
        <w:tc>
          <w:tcPr>
            <w:tcW w:w="7776" w:type="dxa"/>
            <w:noWrap/>
            <w:vAlign w:val="center"/>
            <w:hideMark/>
          </w:tcPr>
          <w:p w14:paraId="2EFFD469" w14:textId="77777777" w:rsidR="00DB6B4A" w:rsidRPr="00EC6131" w:rsidRDefault="000B6DBB" w:rsidP="00D24259">
            <w:pPr>
              <w:pStyle w:val="ParaText"/>
              <w:spacing w:after="120"/>
              <w:rPr>
                <w:rFonts w:cs="Arial"/>
                <w:szCs w:val="22"/>
              </w:rPr>
            </w:pPr>
            <w:hyperlink r:id="rId36" w:history="1">
              <w:r w:rsidR="00D24259" w:rsidRPr="00AC65DB">
                <w:rPr>
                  <w:rStyle w:val="Hyperlink"/>
                  <w:rFonts w:cs="Arial"/>
                  <w:szCs w:val="22"/>
                </w:rPr>
                <w:t>https://www.caiso.com/Documents/EnergyCommunicationNetworkConnectivitySecurityRequirements-Agreement_RemoteIntelligentGatewayDevices.pdf</w:t>
              </w:r>
            </w:hyperlink>
            <w:r w:rsidR="00D24259">
              <w:rPr>
                <w:rFonts w:cs="Arial"/>
                <w:szCs w:val="22"/>
              </w:rPr>
              <w:t xml:space="preserve"> </w:t>
            </w:r>
          </w:p>
        </w:tc>
      </w:tr>
      <w:tr w:rsidR="00D24259" w:rsidRPr="00EC6131" w14:paraId="737D1633" w14:textId="77777777" w:rsidTr="00D24259">
        <w:trPr>
          <w:trHeight w:val="300"/>
        </w:trPr>
        <w:tc>
          <w:tcPr>
            <w:tcW w:w="1872" w:type="dxa"/>
            <w:noWrap/>
            <w:vAlign w:val="center"/>
            <w:hideMark/>
          </w:tcPr>
          <w:p w14:paraId="23C99918" w14:textId="77777777" w:rsidR="00DB6B4A" w:rsidRPr="00EC6131" w:rsidRDefault="00DB6B4A" w:rsidP="00D24259">
            <w:pPr>
              <w:pStyle w:val="ParaText"/>
              <w:spacing w:after="120"/>
              <w:rPr>
                <w:rFonts w:cs="Arial"/>
                <w:szCs w:val="22"/>
              </w:rPr>
            </w:pPr>
            <w:r w:rsidRPr="00EC6131">
              <w:rPr>
                <w:rFonts w:cs="Arial"/>
                <w:szCs w:val="22"/>
              </w:rPr>
              <w:t>New Resource Implementation Contact</w:t>
            </w:r>
          </w:p>
        </w:tc>
        <w:tc>
          <w:tcPr>
            <w:tcW w:w="7776" w:type="dxa"/>
            <w:noWrap/>
            <w:vAlign w:val="center"/>
            <w:hideMark/>
          </w:tcPr>
          <w:p w14:paraId="0802EE50" w14:textId="77777777" w:rsidR="00DB6B4A" w:rsidRPr="00EC6131" w:rsidRDefault="000B6DBB" w:rsidP="00D24259">
            <w:pPr>
              <w:pStyle w:val="ParaText"/>
              <w:spacing w:after="120"/>
              <w:rPr>
                <w:rFonts w:cs="Arial"/>
                <w:szCs w:val="22"/>
              </w:rPr>
            </w:pPr>
            <w:hyperlink r:id="rId37" w:history="1">
              <w:r w:rsidR="00D24259" w:rsidRPr="00AC65DB">
                <w:rPr>
                  <w:rStyle w:val="Hyperlink"/>
                  <w:rFonts w:cs="Arial"/>
                  <w:szCs w:val="22"/>
                </w:rPr>
                <w:t>NewResourceImplementation@caiso.com</w:t>
              </w:r>
            </w:hyperlink>
            <w:r w:rsidR="00D24259">
              <w:rPr>
                <w:rFonts w:cs="Arial"/>
                <w:szCs w:val="22"/>
              </w:rPr>
              <w:t xml:space="preserve"> </w:t>
            </w:r>
          </w:p>
        </w:tc>
      </w:tr>
      <w:tr w:rsidR="00D24259" w:rsidRPr="00EC6131" w14:paraId="4A7C8018" w14:textId="77777777" w:rsidTr="00D24259">
        <w:trPr>
          <w:trHeight w:val="300"/>
        </w:trPr>
        <w:tc>
          <w:tcPr>
            <w:tcW w:w="1872" w:type="dxa"/>
            <w:noWrap/>
            <w:vAlign w:val="center"/>
            <w:hideMark/>
          </w:tcPr>
          <w:p w14:paraId="20C9AA00" w14:textId="77777777" w:rsidR="00DB6B4A" w:rsidRPr="00EC6131" w:rsidRDefault="00DB6B4A" w:rsidP="00D24259">
            <w:pPr>
              <w:pStyle w:val="ParaText"/>
              <w:spacing w:after="120"/>
              <w:rPr>
                <w:rFonts w:cs="Arial"/>
                <w:szCs w:val="22"/>
              </w:rPr>
            </w:pPr>
            <w:r w:rsidRPr="00EC6131">
              <w:rPr>
                <w:rFonts w:cs="Arial"/>
                <w:szCs w:val="22"/>
              </w:rPr>
              <w:t>New Resource Implementation Timeline</w:t>
            </w:r>
          </w:p>
        </w:tc>
        <w:tc>
          <w:tcPr>
            <w:tcW w:w="7776" w:type="dxa"/>
            <w:noWrap/>
            <w:vAlign w:val="center"/>
            <w:hideMark/>
          </w:tcPr>
          <w:p w14:paraId="738B850F" w14:textId="77777777" w:rsidR="00DB6B4A" w:rsidRPr="00EC6131" w:rsidRDefault="000B6DBB" w:rsidP="00D24259">
            <w:pPr>
              <w:pStyle w:val="ParaText"/>
              <w:spacing w:after="120"/>
              <w:rPr>
                <w:rFonts w:cs="Arial"/>
                <w:szCs w:val="22"/>
              </w:rPr>
            </w:pPr>
            <w:hyperlink r:id="rId38" w:history="1">
              <w:r w:rsidR="00D24259" w:rsidRPr="00AC65DB">
                <w:rPr>
                  <w:rStyle w:val="Hyperlink"/>
                  <w:rFonts w:cs="Arial"/>
                  <w:szCs w:val="22"/>
                </w:rPr>
                <w:t>http://www.caiso.com/participate/Pages/Generation/Default.aspx</w:t>
              </w:r>
            </w:hyperlink>
            <w:r w:rsidR="00D24259">
              <w:rPr>
                <w:rFonts w:cs="Arial"/>
                <w:szCs w:val="22"/>
              </w:rPr>
              <w:t xml:space="preserve"> </w:t>
            </w:r>
          </w:p>
        </w:tc>
      </w:tr>
      <w:tr w:rsidR="00D24259" w:rsidRPr="00EC6131" w14:paraId="2CEF1DD5" w14:textId="77777777" w:rsidTr="00D24259">
        <w:trPr>
          <w:trHeight w:val="300"/>
        </w:trPr>
        <w:tc>
          <w:tcPr>
            <w:tcW w:w="1872" w:type="dxa"/>
            <w:noWrap/>
            <w:vAlign w:val="center"/>
            <w:hideMark/>
          </w:tcPr>
          <w:p w14:paraId="254AE513" w14:textId="77777777" w:rsidR="00DB6B4A" w:rsidRPr="00EC6131" w:rsidRDefault="00DB6B4A" w:rsidP="00D24259">
            <w:pPr>
              <w:pStyle w:val="ParaText"/>
              <w:spacing w:after="120"/>
              <w:rPr>
                <w:rFonts w:cs="Arial"/>
                <w:szCs w:val="22"/>
              </w:rPr>
            </w:pPr>
            <w:r w:rsidRPr="00EC6131">
              <w:rPr>
                <w:rFonts w:cs="Arial"/>
                <w:szCs w:val="22"/>
              </w:rPr>
              <w:t>Request Form for Digital Certificate for Real-Time Device</w:t>
            </w:r>
          </w:p>
        </w:tc>
        <w:tc>
          <w:tcPr>
            <w:tcW w:w="7776" w:type="dxa"/>
            <w:noWrap/>
            <w:vAlign w:val="center"/>
            <w:hideMark/>
          </w:tcPr>
          <w:p w14:paraId="4542C0E6" w14:textId="77777777" w:rsidR="00DB6B4A" w:rsidRPr="00EC6131" w:rsidRDefault="000B6DBB" w:rsidP="00D24259">
            <w:pPr>
              <w:pStyle w:val="ParaText"/>
              <w:spacing w:after="120"/>
              <w:rPr>
                <w:rFonts w:cs="Arial"/>
                <w:szCs w:val="22"/>
              </w:rPr>
            </w:pPr>
            <w:hyperlink r:id="rId39" w:history="1">
              <w:r w:rsidR="00D24259" w:rsidRPr="00AC65DB">
                <w:rPr>
                  <w:rStyle w:val="Hyperlink"/>
                  <w:rFonts w:cs="Arial"/>
                  <w:szCs w:val="22"/>
                </w:rPr>
                <w:t>https://www.caiso.com/Documents/DeviceCertificateRequestForm.xls</w:t>
              </w:r>
            </w:hyperlink>
            <w:r w:rsidR="00D24259">
              <w:rPr>
                <w:rFonts w:cs="Arial"/>
                <w:szCs w:val="22"/>
              </w:rPr>
              <w:t xml:space="preserve"> </w:t>
            </w:r>
          </w:p>
        </w:tc>
      </w:tr>
      <w:tr w:rsidR="00D24259" w:rsidRPr="00EC6131" w14:paraId="322A7C4F" w14:textId="77777777" w:rsidTr="00D24259">
        <w:trPr>
          <w:trHeight w:val="300"/>
        </w:trPr>
        <w:tc>
          <w:tcPr>
            <w:tcW w:w="1872" w:type="dxa"/>
            <w:noWrap/>
            <w:vAlign w:val="center"/>
            <w:hideMark/>
          </w:tcPr>
          <w:p w14:paraId="6C584BE5" w14:textId="77777777" w:rsidR="00DB6B4A" w:rsidRPr="00EC6131" w:rsidRDefault="00DB6B4A" w:rsidP="00D24259">
            <w:pPr>
              <w:pStyle w:val="ParaText"/>
              <w:spacing w:after="120"/>
              <w:rPr>
                <w:rFonts w:cs="Arial"/>
                <w:szCs w:val="22"/>
              </w:rPr>
            </w:pPr>
            <w:r w:rsidRPr="00EC6131">
              <w:rPr>
                <w:rFonts w:cs="Arial"/>
                <w:szCs w:val="22"/>
              </w:rPr>
              <w:t>Solar Site Information Spreadsheet</w:t>
            </w:r>
          </w:p>
        </w:tc>
        <w:tc>
          <w:tcPr>
            <w:tcW w:w="7776" w:type="dxa"/>
            <w:noWrap/>
            <w:vAlign w:val="center"/>
            <w:hideMark/>
          </w:tcPr>
          <w:p w14:paraId="12647007" w14:textId="77777777" w:rsidR="00DB6B4A" w:rsidRPr="00EC6131" w:rsidRDefault="000B6DBB" w:rsidP="00D24259">
            <w:pPr>
              <w:pStyle w:val="ParaText"/>
              <w:spacing w:after="120"/>
              <w:rPr>
                <w:rFonts w:cs="Arial"/>
                <w:szCs w:val="22"/>
              </w:rPr>
            </w:pPr>
            <w:hyperlink r:id="rId40" w:history="1">
              <w:r w:rsidR="00ED5098" w:rsidRPr="00AC65DB">
                <w:rPr>
                  <w:rStyle w:val="Hyperlink"/>
                  <w:rFonts w:cs="Arial"/>
                  <w:szCs w:val="22"/>
                </w:rPr>
                <w:t>http://www.caiso.com/Documents/SolarSiteInformation.xlsx</w:t>
              </w:r>
            </w:hyperlink>
            <w:r w:rsidR="00ED5098">
              <w:rPr>
                <w:rFonts w:cs="Arial"/>
                <w:szCs w:val="22"/>
              </w:rPr>
              <w:t xml:space="preserve"> </w:t>
            </w:r>
          </w:p>
        </w:tc>
      </w:tr>
      <w:tr w:rsidR="00ED5098" w:rsidRPr="00EC6131" w14:paraId="2587B4F4" w14:textId="77777777" w:rsidTr="00D24259">
        <w:trPr>
          <w:trHeight w:val="300"/>
        </w:trPr>
        <w:tc>
          <w:tcPr>
            <w:tcW w:w="1872" w:type="dxa"/>
            <w:noWrap/>
            <w:vAlign w:val="center"/>
          </w:tcPr>
          <w:p w14:paraId="22EFAC48" w14:textId="77777777" w:rsidR="00ED5098" w:rsidRPr="00EC6131" w:rsidRDefault="00ED5098" w:rsidP="00D24259">
            <w:pPr>
              <w:pStyle w:val="ParaText"/>
              <w:spacing w:after="120"/>
              <w:rPr>
                <w:rFonts w:cs="Arial"/>
                <w:szCs w:val="22"/>
              </w:rPr>
            </w:pPr>
            <w:r>
              <w:rPr>
                <w:rFonts w:cs="Arial"/>
                <w:szCs w:val="22"/>
              </w:rPr>
              <w:t>Wind Site Information Spreadsheet</w:t>
            </w:r>
          </w:p>
        </w:tc>
        <w:tc>
          <w:tcPr>
            <w:tcW w:w="7776" w:type="dxa"/>
            <w:noWrap/>
            <w:vAlign w:val="center"/>
          </w:tcPr>
          <w:p w14:paraId="5FB107DE" w14:textId="77777777" w:rsidR="00ED5098" w:rsidRDefault="000B6DBB" w:rsidP="00D24259">
            <w:pPr>
              <w:pStyle w:val="ParaText"/>
              <w:spacing w:after="120"/>
              <w:rPr>
                <w:rFonts w:cs="Arial"/>
                <w:szCs w:val="22"/>
              </w:rPr>
            </w:pPr>
            <w:hyperlink r:id="rId41" w:history="1">
              <w:r w:rsidR="00ED5098" w:rsidRPr="00AC65DB">
                <w:rPr>
                  <w:rStyle w:val="Hyperlink"/>
                  <w:rFonts w:cs="Arial"/>
                  <w:szCs w:val="22"/>
                </w:rPr>
                <w:t>http://www.caiso.com/Documents/WindSiteInformation.xls</w:t>
              </w:r>
            </w:hyperlink>
            <w:r w:rsidR="00ED5098">
              <w:rPr>
                <w:rFonts w:cs="Arial"/>
                <w:szCs w:val="22"/>
              </w:rPr>
              <w:t xml:space="preserve"> </w:t>
            </w:r>
          </w:p>
        </w:tc>
      </w:tr>
    </w:tbl>
    <w:p w14:paraId="6235BE4B" w14:textId="77777777" w:rsidR="007229AF" w:rsidRPr="00B4414E" w:rsidRDefault="007229AF">
      <w:pPr>
        <w:pStyle w:val="ParaText"/>
        <w:sectPr w:rsidR="007229AF" w:rsidRPr="00B4414E" w:rsidSect="00AF29B4">
          <w:pgSz w:w="12240" w:h="15840"/>
          <w:pgMar w:top="1728" w:right="1440" w:bottom="1170" w:left="1440" w:header="720" w:footer="720" w:gutter="0"/>
          <w:cols w:space="720"/>
        </w:sectPr>
      </w:pPr>
    </w:p>
    <w:p w14:paraId="42D2324A" w14:textId="77777777" w:rsidR="007229AF" w:rsidRPr="00B4414E" w:rsidRDefault="00A134B9" w:rsidP="00070CF2">
      <w:pPr>
        <w:pStyle w:val="Heading1"/>
      </w:pPr>
      <w:bookmarkStart w:id="9" w:name="_Toc3218310"/>
      <w:r>
        <w:lastRenderedPageBreak/>
        <w:t xml:space="preserve">ISO </w:t>
      </w:r>
      <w:r w:rsidR="00370E82">
        <w:t xml:space="preserve">Direct </w:t>
      </w:r>
      <w:r w:rsidR="00E26CC7" w:rsidRPr="00B4414E">
        <w:t>Telemetr</w:t>
      </w:r>
      <w:r>
        <w:t>y</w:t>
      </w:r>
      <w:bookmarkEnd w:id="9"/>
      <w:r w:rsidR="007229AF" w:rsidRPr="00B4414E">
        <w:t xml:space="preserve"> </w:t>
      </w:r>
    </w:p>
    <w:p w14:paraId="14E02211" w14:textId="77777777" w:rsidR="007229AF" w:rsidRPr="00B4414E" w:rsidRDefault="00487146" w:rsidP="00404BB1">
      <w:pPr>
        <w:jc w:val="both"/>
      </w:pPr>
      <w:r>
        <w:t>This section includes a</w:t>
      </w:r>
      <w:r w:rsidR="007229AF" w:rsidRPr="00B4414E">
        <w:rPr>
          <w:rFonts w:cs="Arial"/>
        </w:rPr>
        <w:t xml:space="preserve"> description of the </w:t>
      </w:r>
      <w:r w:rsidR="003B6EE1" w:rsidRPr="00B4414E">
        <w:rPr>
          <w:rFonts w:cs="Arial"/>
        </w:rPr>
        <w:t>t</w:t>
      </w:r>
      <w:r w:rsidR="00E26CC7" w:rsidRPr="00B4414E">
        <w:rPr>
          <w:rFonts w:cs="Arial"/>
        </w:rPr>
        <w:t>elemetry</w:t>
      </w:r>
      <w:r w:rsidR="007229AF" w:rsidRPr="00B4414E">
        <w:rPr>
          <w:rFonts w:cs="Arial"/>
        </w:rPr>
        <w:t xml:space="preserve"> process</w:t>
      </w:r>
      <w:r>
        <w:rPr>
          <w:rFonts w:cs="Arial"/>
        </w:rPr>
        <w:t xml:space="preserve">, a </w:t>
      </w:r>
      <w:r w:rsidR="007229AF" w:rsidRPr="00B4414E">
        <w:rPr>
          <w:rFonts w:cs="Arial"/>
        </w:rPr>
        <w:t>diagram</w:t>
      </w:r>
      <w:r w:rsidR="00E26CC7" w:rsidRPr="00B4414E">
        <w:rPr>
          <w:rFonts w:cs="Arial"/>
        </w:rPr>
        <w:t xml:space="preserve"> of </w:t>
      </w:r>
      <w:r w:rsidR="003B6EE1" w:rsidRPr="00B4414E">
        <w:rPr>
          <w:rFonts w:cs="Arial"/>
        </w:rPr>
        <w:t>the t</w:t>
      </w:r>
      <w:r w:rsidR="00E26CC7" w:rsidRPr="00B4414E">
        <w:rPr>
          <w:rFonts w:cs="Arial"/>
        </w:rPr>
        <w:t>elemetry</w:t>
      </w:r>
      <w:r w:rsidR="007229AF" w:rsidRPr="00B4414E">
        <w:rPr>
          <w:rFonts w:cs="Arial"/>
        </w:rPr>
        <w:t xml:space="preserve"> installation and </w:t>
      </w:r>
      <w:r w:rsidR="003B6EE1" w:rsidRPr="00B4414E">
        <w:rPr>
          <w:rFonts w:cs="Arial"/>
        </w:rPr>
        <w:t>v</w:t>
      </w:r>
      <w:r w:rsidR="00E26CC7" w:rsidRPr="00B4414E">
        <w:rPr>
          <w:rFonts w:cs="Arial"/>
        </w:rPr>
        <w:t>alidation</w:t>
      </w:r>
      <w:r w:rsidR="007229AF" w:rsidRPr="00B4414E">
        <w:rPr>
          <w:rFonts w:cs="Arial"/>
        </w:rPr>
        <w:t xml:space="preserve"> process</w:t>
      </w:r>
      <w:r>
        <w:rPr>
          <w:rFonts w:cs="Arial"/>
        </w:rPr>
        <w:t>,</w:t>
      </w:r>
      <w:r w:rsidR="003B6EE1" w:rsidRPr="00B4414E">
        <w:rPr>
          <w:rFonts w:cs="Arial"/>
        </w:rPr>
        <w:t xml:space="preserve"> and</w:t>
      </w:r>
      <w:r>
        <w:rPr>
          <w:rFonts w:cs="Arial"/>
        </w:rPr>
        <w:t xml:space="preserve"> a</w:t>
      </w:r>
      <w:r w:rsidR="007229AF" w:rsidRPr="00B4414E">
        <w:rPr>
          <w:rFonts w:cs="Arial"/>
        </w:rPr>
        <w:t xml:space="preserve"> d</w:t>
      </w:r>
      <w:r w:rsidR="00E26CC7" w:rsidRPr="00B4414E">
        <w:t xml:space="preserve">iagram of the flow of </w:t>
      </w:r>
      <w:r w:rsidR="003B6EE1" w:rsidRPr="00B4414E">
        <w:t>t</w:t>
      </w:r>
      <w:r w:rsidR="00E26CC7" w:rsidRPr="00B4414E">
        <w:t>elemetry</w:t>
      </w:r>
      <w:r w:rsidR="007229AF" w:rsidRPr="00B4414E">
        <w:t xml:space="preserve"> </w:t>
      </w:r>
      <w:r w:rsidR="003B6EE1" w:rsidRPr="00B4414E">
        <w:t>d</w:t>
      </w:r>
      <w:r w:rsidR="007229AF" w:rsidRPr="00B4414E">
        <w:t>ata</w:t>
      </w:r>
      <w:r>
        <w:t>.</w:t>
      </w:r>
    </w:p>
    <w:p w14:paraId="7587B034" w14:textId="77777777" w:rsidR="007229AF" w:rsidRPr="00B4414E" w:rsidRDefault="00370E82">
      <w:pPr>
        <w:pStyle w:val="Heading2"/>
      </w:pPr>
      <w:bookmarkStart w:id="10" w:name="_Toc3218311"/>
      <w:r>
        <w:t xml:space="preserve">Direct </w:t>
      </w:r>
      <w:r w:rsidR="00E26CC7" w:rsidRPr="00B4414E">
        <w:t>Telemetry</w:t>
      </w:r>
      <w:r w:rsidR="007229AF" w:rsidRPr="00B4414E">
        <w:t xml:space="preserve"> Process</w:t>
      </w:r>
      <w:bookmarkEnd w:id="10"/>
    </w:p>
    <w:p w14:paraId="717FA669" w14:textId="77777777" w:rsidR="00F55F5F" w:rsidRPr="00B4414E" w:rsidRDefault="00F55F5F" w:rsidP="00404BB1">
      <w:pPr>
        <w:jc w:val="both"/>
      </w:pPr>
      <w:r w:rsidRPr="00B4414E">
        <w:t xml:space="preserve">This BPM sets forth requirements for the provision of real-time data to the </w:t>
      </w:r>
      <w:r w:rsidR="003A334E">
        <w:t>ISO</w:t>
      </w:r>
      <w:r w:rsidRPr="00B4414E">
        <w:t xml:space="preserve"> applicable to all</w:t>
      </w:r>
      <w:r w:rsidR="008A19D4">
        <w:t xml:space="preserve"> </w:t>
      </w:r>
      <w:r w:rsidRPr="00B4414E">
        <w:t>Generating Units</w:t>
      </w:r>
      <w:r w:rsidR="008A19D4">
        <w:t xml:space="preserve"> of Participating Generators</w:t>
      </w:r>
      <w:r w:rsidRPr="00B4414E">
        <w:t xml:space="preserve"> providing Ancillary Services (including Regulation) or Energy in the </w:t>
      </w:r>
      <w:r w:rsidR="003A334E">
        <w:t>ISO</w:t>
      </w:r>
      <w:r w:rsidRPr="00B4414E">
        <w:t>’s markets</w:t>
      </w:r>
      <w:r w:rsidR="000E6AAF">
        <w:t>.</w:t>
      </w:r>
      <w:r w:rsidR="008A19D4">
        <w:t xml:space="preserve">  </w:t>
      </w:r>
      <w:r w:rsidR="007229AF" w:rsidRPr="00B4414E">
        <w:t xml:space="preserve">This BPM describes the process and procedures used by the </w:t>
      </w:r>
      <w:r w:rsidR="003A334E">
        <w:t>ISO</w:t>
      </w:r>
      <w:r w:rsidR="007229AF" w:rsidRPr="00B4414E">
        <w:t xml:space="preserve"> </w:t>
      </w:r>
      <w:r w:rsidR="00316B35" w:rsidRPr="00B4414E">
        <w:t>to obtain real-time data</w:t>
      </w:r>
      <w:r w:rsidR="00694503">
        <w:t xml:space="preserve"> </w:t>
      </w:r>
      <w:r w:rsidR="00694503" w:rsidRPr="00694503">
        <w:t>from the resources of Participating Generators, Participating Loads, Proxy Demand Resources, and Scheduling Coordinators representing these entities for operating the ISO Balancing Authority Area reliably and balancing the ISO’s markets</w:t>
      </w:r>
      <w:r w:rsidR="007229AF" w:rsidRPr="00B4414E">
        <w:t>.</w:t>
      </w:r>
      <w:r w:rsidR="008A19D4" w:rsidRPr="008A19D4">
        <w:t xml:space="preserve"> </w:t>
      </w:r>
      <w:r w:rsidR="008A19D4">
        <w:t>This BPM does not apply to Reliability Demand Resources, which have no requirement to provide telemetry.</w:t>
      </w:r>
      <w:r w:rsidR="00BE413F">
        <w:t xml:space="preserve">  </w:t>
      </w:r>
      <w:r w:rsidR="00BE413F" w:rsidRPr="00BE413F">
        <w:t>This BPM does not apply to the Inter-Control Center Communications Protocol (ICCP – IEC60870-6 TASE.2) that utility Control Centers use exchange real-time data, schedule, and control commands.</w:t>
      </w:r>
    </w:p>
    <w:p w14:paraId="491FFD29" w14:textId="77777777" w:rsidR="00780860" w:rsidRDefault="00E52817" w:rsidP="005E54D7">
      <w:pPr>
        <w:pStyle w:val="Content"/>
      </w:pPr>
      <w:bookmarkStart w:id="11" w:name="_Toc3218312"/>
      <w:r>
        <w:t xml:space="preserve"> </w:t>
      </w:r>
      <w:r w:rsidR="00F55F5F" w:rsidRPr="0033676F">
        <w:t xml:space="preserve">A Generator with a Generating Unit connected to the electric grid within the </w:t>
      </w:r>
      <w:r w:rsidR="003A334E" w:rsidRPr="0033676F">
        <w:t>ISO</w:t>
      </w:r>
      <w:r w:rsidR="00F55F5F" w:rsidRPr="0033676F">
        <w:t xml:space="preserve"> Balancing Authority Area that (1) has a capacity of ten (10) megawatts (MW) or greater </w:t>
      </w:r>
      <w:r w:rsidR="0056392B" w:rsidRPr="0033676F">
        <w:t xml:space="preserve">and </w:t>
      </w:r>
      <w:r w:rsidR="00F55F5F" w:rsidRPr="0033676F">
        <w:t xml:space="preserve">is not exempt pursuant to the </w:t>
      </w:r>
      <w:r w:rsidR="003A334E" w:rsidRPr="0033676F">
        <w:t>ISO</w:t>
      </w:r>
      <w:r w:rsidR="00F55F5F" w:rsidRPr="0033676F">
        <w:t xml:space="preserve"> Tariff, </w:t>
      </w:r>
      <w:r w:rsidR="008A03FD" w:rsidRPr="0033676F">
        <w:t xml:space="preserve">or </w:t>
      </w:r>
      <w:r w:rsidR="00F55F5F" w:rsidRPr="0033676F">
        <w:t>(2)</w:t>
      </w:r>
      <w:r w:rsidR="008A03FD" w:rsidRPr="0033676F">
        <w:t xml:space="preserve"> </w:t>
      </w:r>
      <w:r w:rsidR="00F55F5F" w:rsidRPr="0033676F">
        <w:t xml:space="preserve">provides Ancillary Services, or (3) is an Eligible Intermittent Resource not exempt pursuant to the </w:t>
      </w:r>
      <w:r w:rsidR="003A334E" w:rsidRPr="0033676F">
        <w:t>ISO</w:t>
      </w:r>
      <w:r w:rsidR="00F55F5F" w:rsidRPr="0033676F">
        <w:t xml:space="preserve"> Tariff must install, in accordance with the requirements specified</w:t>
      </w:r>
      <w:r w:rsidR="005C1DCC" w:rsidRPr="0033676F">
        <w:t xml:space="preserve"> in this BPM</w:t>
      </w:r>
      <w:r w:rsidR="00F55F5F" w:rsidRPr="0033676F">
        <w:t xml:space="preserve">, equipment and/or software that can interface with the </w:t>
      </w:r>
      <w:r w:rsidR="003A334E" w:rsidRPr="0033676F">
        <w:t>ISO</w:t>
      </w:r>
      <w:r w:rsidR="00F55F5F" w:rsidRPr="0033676F">
        <w:t>’s Energy Management System (EMS) to supply telemetered real-time data</w:t>
      </w:r>
      <w:r w:rsidR="000E6AAF" w:rsidRPr="0033676F">
        <w:t xml:space="preserve">.  </w:t>
      </w:r>
      <w:r w:rsidR="00F55F5F" w:rsidRPr="0033676F">
        <w:t xml:space="preserve"> </w:t>
      </w:r>
      <w:r w:rsidR="00587220" w:rsidRPr="0033676F">
        <w:t>R</w:t>
      </w:r>
      <w:r w:rsidR="00B53DFB" w:rsidRPr="0033676F">
        <w:t>eal-</w:t>
      </w:r>
      <w:r w:rsidR="00F64ADB" w:rsidRPr="0033676F">
        <w:t>T</w:t>
      </w:r>
      <w:r w:rsidR="00B53DFB" w:rsidRPr="0033676F">
        <w:t xml:space="preserve">ime </w:t>
      </w:r>
      <w:r w:rsidR="00F64ADB" w:rsidRPr="0033676F">
        <w:t>D</w:t>
      </w:r>
      <w:r w:rsidR="00B53DFB" w:rsidRPr="0033676F">
        <w:t>evice</w:t>
      </w:r>
      <w:r w:rsidR="00B47A41" w:rsidRPr="0033676F">
        <w:t>s</w:t>
      </w:r>
      <w:r w:rsidR="001457E9" w:rsidRPr="0033676F">
        <w:t>,</w:t>
      </w:r>
      <w:r w:rsidR="00F55F5F" w:rsidRPr="0033676F">
        <w:t xml:space="preserve"> </w:t>
      </w:r>
      <w:r w:rsidR="0056392B" w:rsidRPr="0033676F">
        <w:t xml:space="preserve">as </w:t>
      </w:r>
      <w:r w:rsidR="001457E9" w:rsidRPr="0033676F">
        <w:t xml:space="preserve">defined below, </w:t>
      </w:r>
      <w:r w:rsidR="00F55F5F" w:rsidRPr="0033676F">
        <w:t>will serve as the primary means for secure communications and direct control between the Generator’s Generating Unit and the CAISO’s EMS as a prerequisite for participation in any of the CAISO markets requiring real-time data</w:t>
      </w:r>
      <w:r w:rsidR="007042A2" w:rsidRPr="0033676F">
        <w:t xml:space="preserve">.  </w:t>
      </w:r>
      <w:r w:rsidR="00F55F5F" w:rsidRPr="0033676F">
        <w:t>In some circumstances, the CAISO allows for aggregation of Generating Units and the associated direct telemetry</w:t>
      </w:r>
      <w:r w:rsidR="007042A2" w:rsidRPr="0033676F">
        <w:t xml:space="preserve">.  </w:t>
      </w:r>
      <w:r w:rsidR="00F55F5F" w:rsidRPr="0033676F">
        <w:t>While this BPM does not address all issues related to Aggregated Units, it does address the required points for Aggregated Units herein</w:t>
      </w:r>
      <w:r w:rsidR="000E6AAF" w:rsidRPr="0033676F">
        <w:t xml:space="preserve">.  </w:t>
      </w:r>
      <w:r w:rsidR="005C1DCC" w:rsidRPr="0033676F">
        <w:t>The resources of Participating Loads and Proxy Demand Resources are also subject to these requirements for telemetry of real-time data.</w:t>
      </w:r>
      <w:bookmarkStart w:id="12" w:name="_Toc487487548"/>
      <w:bookmarkStart w:id="13" w:name="_Toc487529260"/>
      <w:bookmarkStart w:id="14" w:name="_Toc487529670"/>
      <w:bookmarkStart w:id="15" w:name="_Toc487530080"/>
      <w:bookmarkStart w:id="16" w:name="_Toc487746716"/>
      <w:bookmarkStart w:id="17" w:name="_Toc487794558"/>
      <w:bookmarkStart w:id="18" w:name="_Toc487796922"/>
      <w:bookmarkStart w:id="19" w:name="_Toc488471856"/>
      <w:bookmarkStart w:id="20" w:name="_Toc488501382"/>
      <w:bookmarkStart w:id="21" w:name="_Toc488569385"/>
      <w:bookmarkStart w:id="22" w:name="_Toc488569824"/>
      <w:bookmarkStart w:id="23" w:name="_Toc488779195"/>
      <w:bookmarkStart w:id="24" w:name="_Toc489263257"/>
      <w:bookmarkStart w:id="25" w:name="_Toc490128485"/>
      <w:bookmarkStart w:id="26" w:name="_Toc490150200"/>
      <w:bookmarkStart w:id="27" w:name="_Toc490161275"/>
      <w:bookmarkStart w:id="28" w:name="_Ref48709699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B3FE0D6" w14:textId="77777777" w:rsidR="00B47A41" w:rsidRPr="0033676F" w:rsidRDefault="00B47A41" w:rsidP="00B47A41">
      <w:pPr>
        <w:pStyle w:val="Heading2"/>
        <w:rPr>
          <w:b w:val="0"/>
        </w:rPr>
      </w:pPr>
      <w:bookmarkStart w:id="29" w:name="_Toc3218313"/>
      <w:r w:rsidRPr="0033676F">
        <w:rPr>
          <w:b w:val="0"/>
        </w:rPr>
        <w:t>Real-Time Device Defined</w:t>
      </w:r>
      <w:bookmarkEnd w:id="28"/>
      <w:bookmarkEnd w:id="29"/>
    </w:p>
    <w:p w14:paraId="0CA174DF" w14:textId="77777777" w:rsidR="001C1E60" w:rsidRDefault="001C1E60" w:rsidP="00404BB1">
      <w:pPr>
        <w:jc w:val="both"/>
      </w:pPr>
      <w:r>
        <w:t>This Business P</w:t>
      </w:r>
      <w:r w:rsidR="0097298A">
        <w:t>ractice</w:t>
      </w:r>
      <w:r>
        <w:t xml:space="preserve"> Manual uses the term Real-Time Device to refer to any</w:t>
      </w:r>
      <w:r w:rsidR="0056392B">
        <w:t xml:space="preserve"> DNP3-capable</w:t>
      </w:r>
      <w:r>
        <w:t xml:space="preserve"> Intelligent Electronic Device (IED) </w:t>
      </w:r>
      <w:r w:rsidRPr="002B39ED">
        <w:t>that</w:t>
      </w:r>
      <w:r w:rsidR="0056392B">
        <w:t xml:space="preserve"> meets ISO requirements for real-time data and</w:t>
      </w:r>
      <w:r w:rsidRPr="002B39ED">
        <w:t xml:space="preserve"> </w:t>
      </w:r>
      <w:r>
        <w:t xml:space="preserve">has the ability to monitor processes, provide advanced local control intelligence, and communicate directly to a SCADA system or </w:t>
      </w:r>
      <w:r w:rsidR="0056392B">
        <w:t xml:space="preserve">an </w:t>
      </w:r>
      <w:r>
        <w:t>EMS</w:t>
      </w:r>
      <w:r w:rsidR="009A7D43">
        <w:t xml:space="preserve">.   DNP3 (Distributed Network Protocol, Version 3) refers to </w:t>
      </w:r>
      <w:r w:rsidR="009A7D43" w:rsidRPr="009A7D43">
        <w:t xml:space="preserve">IEEE Standard </w:t>
      </w:r>
      <w:r w:rsidR="009A7D43">
        <w:t>1815-2012 f</w:t>
      </w:r>
      <w:r w:rsidR="009A7D43" w:rsidRPr="009A7D43">
        <w:t>or Electric Power Systems Communications</w:t>
      </w:r>
      <w:r w:rsidR="009A7D43">
        <w:t>)</w:t>
      </w:r>
      <w:r>
        <w:t>.  A Real-Time Device is a combination of software</w:t>
      </w:r>
      <w:r w:rsidR="001061BE">
        <w:t xml:space="preserve"> and optionally hardware</w:t>
      </w:r>
      <w:r>
        <w:t xml:space="preserve"> that achieves ISO requirements for direct telemetry of a Participating Generator. </w:t>
      </w:r>
      <w:r w:rsidR="0056392B">
        <w:t xml:space="preserve"> </w:t>
      </w:r>
      <w:r>
        <w:t xml:space="preserve">A Real-Time Device may also include power system </w:t>
      </w:r>
      <w:r>
        <w:lastRenderedPageBreak/>
        <w:t>protection functions.  Types of Real-Time Devices include RTU</w:t>
      </w:r>
      <w:r w:rsidR="00EF606F">
        <w:t>s</w:t>
      </w:r>
      <w:r>
        <w:t>, Protection Systems, Load Profile Metering (Revenue Metering), PLC</w:t>
      </w:r>
      <w:r w:rsidR="00EF606F">
        <w:t>s</w:t>
      </w:r>
      <w:r>
        <w:t>, Load Balancer</w:t>
      </w:r>
      <w:r w:rsidR="00EF606F">
        <w:t>s</w:t>
      </w:r>
      <w:r>
        <w:t>, SCADA</w:t>
      </w:r>
      <w:r w:rsidR="00EF606F">
        <w:t xml:space="preserve"> systems</w:t>
      </w:r>
      <w:r>
        <w:t>, DNP3 protocol drivers, and database historians.</w:t>
      </w:r>
    </w:p>
    <w:p w14:paraId="290D3DB2" w14:textId="77777777" w:rsidR="008F3C3C" w:rsidRDefault="008F3C3C" w:rsidP="00176AA1">
      <w:pPr>
        <w:pStyle w:val="Heading3"/>
      </w:pPr>
      <w:bookmarkStart w:id="30" w:name="_Toc3218314"/>
      <w:r>
        <w:t>Remote Intelligence Gateway (RIG)</w:t>
      </w:r>
      <w:r w:rsidR="00FE56B9">
        <w:t xml:space="preserve"> Historically</w:t>
      </w:r>
      <w:bookmarkEnd w:id="30"/>
    </w:p>
    <w:p w14:paraId="7C048F5B" w14:textId="77777777" w:rsidR="008F3C3C" w:rsidRDefault="00C2568E" w:rsidP="00404BB1">
      <w:pPr>
        <w:jc w:val="both"/>
      </w:pPr>
      <w:r w:rsidRPr="00C2568E">
        <w:t>Historically, the ISO has required</w:t>
      </w:r>
      <w:r>
        <w:t xml:space="preserve"> a Participating Generator to</w:t>
      </w:r>
      <w:r w:rsidRPr="00C2568E">
        <w:t xml:space="preserve"> install</w:t>
      </w:r>
      <w:r>
        <w:t xml:space="preserve"> </w:t>
      </w:r>
      <w:r w:rsidRPr="00C2568E">
        <w:t>a Remote Intelligence Gateway (RIG)</w:t>
      </w:r>
      <w:r>
        <w:t xml:space="preserve"> </w:t>
      </w:r>
      <w:r w:rsidRPr="00C2568E">
        <w:t>to provide direct telemetry</w:t>
      </w:r>
      <w:r w:rsidR="008F3C3C">
        <w:t>.</w:t>
      </w:r>
      <w:r w:rsidR="00ED54E2">
        <w:t xml:space="preserve">  Conceptually, a RIG is a protocol converter and a security gateway to the ISO’s EMS; for example, a RIG could convert DNP3 over serial to DNP3 over TCP/IP then encapsulate the result in an SSL/TLS tunnel.  Some Participating Generators choose to provide their own RIGs and s</w:t>
      </w:r>
      <w:r w:rsidR="008F3C3C">
        <w:t xml:space="preserve">ome </w:t>
      </w:r>
      <w:r w:rsidR="00F86424">
        <w:t>choose</w:t>
      </w:r>
      <w:r w:rsidR="00F0223B">
        <w:t xml:space="preserve"> to work with third parties </w:t>
      </w:r>
      <w:r w:rsidR="00F86424">
        <w:t>that</w:t>
      </w:r>
      <w:r w:rsidR="008F3C3C">
        <w:t xml:space="preserve"> provide </w:t>
      </w:r>
      <w:r w:rsidR="00F86424">
        <w:t xml:space="preserve">RIG </w:t>
      </w:r>
      <w:r w:rsidR="008F3C3C">
        <w:t>engineering services</w:t>
      </w:r>
      <w:r w:rsidR="005D1699">
        <w:t xml:space="preserve">.  </w:t>
      </w:r>
      <w:r w:rsidR="00C26007">
        <w:t>T</w:t>
      </w:r>
      <w:r>
        <w:t xml:space="preserve">he ISO </w:t>
      </w:r>
      <w:r w:rsidRPr="00C2568E">
        <w:t>has</w:t>
      </w:r>
      <w:r w:rsidR="00C26007">
        <w:t xml:space="preserve"> </w:t>
      </w:r>
      <w:r w:rsidR="005D1699">
        <w:t>maintained on its Web site</w:t>
      </w:r>
      <w:r w:rsidRPr="00C2568E">
        <w:t xml:space="preserve"> a list of th</w:t>
      </w:r>
      <w:r w:rsidR="005D1699">
        <w:t>ird-par</w:t>
      </w:r>
      <w:r w:rsidR="00C26007">
        <w:t>t</w:t>
      </w:r>
      <w:r w:rsidR="005D1699">
        <w:t xml:space="preserve">y RIG engineering firms.  The ISO </w:t>
      </w:r>
      <w:r w:rsidR="00ED54E2">
        <w:t>does</w:t>
      </w:r>
      <w:r w:rsidRPr="00C2568E">
        <w:t xml:space="preserve"> not </w:t>
      </w:r>
      <w:r>
        <w:t>endorse</w:t>
      </w:r>
      <w:r w:rsidR="00ED54E2">
        <w:t xml:space="preserve"> or certify </w:t>
      </w:r>
      <w:r>
        <w:t>any of the firms on this</w:t>
      </w:r>
      <w:r w:rsidRPr="00C2568E">
        <w:t xml:space="preserve"> list</w:t>
      </w:r>
      <w:r w:rsidR="00C26007">
        <w:t xml:space="preserve">, </w:t>
      </w:r>
      <w:r w:rsidR="00ED54E2">
        <w:t>does not make</w:t>
      </w:r>
      <w:r w:rsidRPr="00C2568E">
        <w:t xml:space="preserve"> any warranty or representation regarding these firms </w:t>
      </w:r>
      <w:r w:rsidR="00ED54E2">
        <w:t>or</w:t>
      </w:r>
      <w:r w:rsidRPr="00C2568E">
        <w:t xml:space="preserve"> their capability to provide engineering services related to a project</w:t>
      </w:r>
      <w:r>
        <w:t xml:space="preserve">, and has not </w:t>
      </w:r>
      <w:r w:rsidRPr="00C2568E">
        <w:t>restricted the Participating Generat</w:t>
      </w:r>
      <w:r>
        <w:t>or</w:t>
      </w:r>
      <w:r w:rsidR="005F5156">
        <w:t>’</w:t>
      </w:r>
      <w:r>
        <w:t>s selection of a firm to the firms on this</w:t>
      </w:r>
      <w:r w:rsidRPr="00C2568E">
        <w:t xml:space="preserve"> list.</w:t>
      </w:r>
    </w:p>
    <w:p w14:paraId="55FC9104" w14:textId="77777777" w:rsidR="008B10D6" w:rsidRDefault="008B10D6" w:rsidP="00176AA1">
      <w:pPr>
        <w:pStyle w:val="Heading3"/>
      </w:pPr>
      <w:bookmarkStart w:id="31" w:name="_Toc3218315"/>
      <w:r>
        <w:t>Data Processing Gateway (DPG) Deprecated</w:t>
      </w:r>
      <w:bookmarkEnd w:id="31"/>
    </w:p>
    <w:p w14:paraId="55542323" w14:textId="77777777" w:rsidR="004B2BA3" w:rsidRDefault="008B10D6" w:rsidP="00404BB1">
      <w:pPr>
        <w:jc w:val="both"/>
      </w:pPr>
      <w:r>
        <w:t xml:space="preserve">Historically, </w:t>
      </w:r>
      <w:r w:rsidR="0099391C">
        <w:t>the ISO used a Data Processing Gateway (DPG) for non-AGC Generating Units and allowed DPG connections over both the ECN and the public Internet using SSL/TLS digital certificates issued by the ISO.  At the time, RIGs protected AGC Generating Units over the ECN only and used PCMCIA cards to provide the SSL channel.</w:t>
      </w:r>
    </w:p>
    <w:p w14:paraId="17D4EA02" w14:textId="77777777" w:rsidR="00EF43DF" w:rsidRDefault="00D37189" w:rsidP="00404BB1">
      <w:pPr>
        <w:jc w:val="both"/>
      </w:pPr>
      <w:r>
        <w:t>Over time,</w:t>
      </w:r>
      <w:r w:rsidR="00EF43DF">
        <w:t xml:space="preserve"> </w:t>
      </w:r>
      <w:r>
        <w:t>RIGs</w:t>
      </w:r>
      <w:r w:rsidR="00EF43DF">
        <w:t xml:space="preserve"> adopted digital certificates instead of PCMCIA cards and the distinction between RIGs and DPGs blurred.  </w:t>
      </w:r>
      <w:r>
        <w:t>RIG</w:t>
      </w:r>
      <w:r w:rsidR="00EF43DF">
        <w:t xml:space="preserve"> </w:t>
      </w:r>
      <w:r>
        <w:t xml:space="preserve">SCADA functionality </w:t>
      </w:r>
      <w:r w:rsidR="00EF43DF">
        <w:t>also advanced compared to</w:t>
      </w:r>
      <w:r>
        <w:t xml:space="preserve"> DPG</w:t>
      </w:r>
      <w:r w:rsidR="00EF43DF">
        <w:t xml:space="preserve"> SCADA functionality</w:t>
      </w:r>
      <w:r>
        <w:t xml:space="preserve">.  Consequently, </w:t>
      </w:r>
      <w:r w:rsidR="00EF43DF">
        <w:t>the ISO deprecated DPGs.</w:t>
      </w:r>
    </w:p>
    <w:p w14:paraId="5E21FE9B" w14:textId="77777777" w:rsidR="008B10D6" w:rsidRPr="005B14E4" w:rsidRDefault="00506D77" w:rsidP="00404BB1">
      <w:pPr>
        <w:jc w:val="both"/>
      </w:pPr>
      <w:r>
        <w:t>As participation in the ISO grew, branded RIGs served a valuable purpose in connecting more</w:t>
      </w:r>
      <w:r w:rsidR="00A22E69">
        <w:t xml:space="preserve"> </w:t>
      </w:r>
      <w:r>
        <w:t>Participating Generators</w:t>
      </w:r>
      <w:r w:rsidR="00A22E69">
        <w:t xml:space="preserve"> to the ISO</w:t>
      </w:r>
      <w:r>
        <w:t xml:space="preserve">.  Now, with advances in technology, Participating Generators have more flexibility to implement </w:t>
      </w:r>
      <w:r w:rsidR="00A22E69">
        <w:t>a variety of</w:t>
      </w:r>
      <w:r>
        <w:t xml:space="preserve"> </w:t>
      </w:r>
      <w:r w:rsidR="00A22E69">
        <w:t>devices</w:t>
      </w:r>
      <w:r>
        <w:t xml:space="preserve"> that meet ISO securi</w:t>
      </w:r>
      <w:r w:rsidR="00A42450">
        <w:t>ty and operational objectives</w:t>
      </w:r>
      <w:r>
        <w:t>.</w:t>
      </w:r>
    </w:p>
    <w:p w14:paraId="59315CC5" w14:textId="77777777" w:rsidR="008F3C3C" w:rsidRPr="00967CC4" w:rsidRDefault="00FE56B9" w:rsidP="00176AA1">
      <w:pPr>
        <w:pStyle w:val="Heading3"/>
      </w:pPr>
      <w:bookmarkStart w:id="32" w:name="_Toc3218316"/>
      <w:r>
        <w:t>RIG</w:t>
      </w:r>
      <w:r w:rsidR="00C26007">
        <w:t xml:space="preserve"> </w:t>
      </w:r>
      <w:r>
        <w:t>Re</w:t>
      </w:r>
      <w:r w:rsidR="00A9350D">
        <w:t>-</w:t>
      </w:r>
      <w:r>
        <w:t>characterized</w:t>
      </w:r>
      <w:r w:rsidR="00C26007">
        <w:t xml:space="preserve"> as Real-Time Device</w:t>
      </w:r>
      <w:bookmarkEnd w:id="32"/>
    </w:p>
    <w:p w14:paraId="55C0D0F3" w14:textId="77777777" w:rsidR="00A35EC9" w:rsidRDefault="00C26007" w:rsidP="00404BB1">
      <w:pPr>
        <w:jc w:val="both"/>
      </w:pPr>
      <w:r>
        <w:t xml:space="preserve">The ISO would like to provide Participating Generators as much flexibility as possible in connecting to the ISO EMS securely while meeting operational objectives for real-time telemetry.  </w:t>
      </w:r>
      <w:r w:rsidR="00C34432">
        <w:t xml:space="preserve">The ISO is </w:t>
      </w:r>
      <w:r>
        <w:t xml:space="preserve">also </w:t>
      </w:r>
      <w:r w:rsidR="00C34432">
        <w:t xml:space="preserve">determined to lower </w:t>
      </w:r>
      <w:r w:rsidR="008F3C3C">
        <w:t xml:space="preserve">barriers to entry for </w:t>
      </w:r>
      <w:r w:rsidR="00C34432">
        <w:t>participation in ISO energy markets</w:t>
      </w:r>
      <w:r w:rsidR="00EC3118">
        <w:t xml:space="preserve"> while ensuring the collection of accurate data</w:t>
      </w:r>
      <w:r>
        <w:t xml:space="preserve">.  Accordingly, the ISO </w:t>
      </w:r>
      <w:r w:rsidR="00C34432">
        <w:t>has</w:t>
      </w:r>
      <w:r>
        <w:t xml:space="preserve"> </w:t>
      </w:r>
      <w:r w:rsidR="00C34432">
        <w:t>re</w:t>
      </w:r>
      <w:r w:rsidR="00A9350D">
        <w:t>-</w:t>
      </w:r>
      <w:r w:rsidR="00C34432">
        <w:t>characterized a</w:t>
      </w:r>
      <w:r w:rsidR="008F3C3C">
        <w:t xml:space="preserve"> </w:t>
      </w:r>
      <w:r w:rsidR="00C34432">
        <w:t>RIG</w:t>
      </w:r>
      <w:r w:rsidR="008F3C3C">
        <w:t xml:space="preserve"> </w:t>
      </w:r>
      <w:r w:rsidR="00C34432">
        <w:t>as any Real-Time Device that meets the security and operational objectives for direct telemetry.</w:t>
      </w:r>
    </w:p>
    <w:p w14:paraId="611CDCE2" w14:textId="77777777" w:rsidR="00A35EC9" w:rsidRDefault="00A35EC9" w:rsidP="00404BB1">
      <w:pPr>
        <w:jc w:val="both"/>
      </w:pPr>
      <w:r>
        <w:t xml:space="preserve">The Real-Time Device is a system for collection and transmission of data between the ISO's EMS and Participating Generators.  These devices provide the ability, in real time, to collect data and distribute supervisory control commands to and from generators as well as transfer this data to and from multiple central monitoring and supervisory control sites.  Data encryption assures </w:t>
      </w:r>
      <w:r>
        <w:lastRenderedPageBreak/>
        <w:t xml:space="preserve">confidentiality of participant data and also provides assurance that a Participating Generator reliably receives ISO SCADA instructions according to their participation agreements.  Device security has typically relied on the ISO's PKI and ECN, but secure options are now available to Participating Generators over the public Internet without requirement for ISO-issued digital certificates that Participating Generators need to manage at installation, periodical renewal, or replacement upon major changes in risk level such as SSL3 deprecation, the compromise of 1024-bit certificates, or the weakness of certificates signed using the SHA1 algorithm (all of which can be very impactful to Participating Generators).  Historically, the ISO has required that Real-Time Devices communicate with the ISO's EMS over the ECN.  With equivalent and even superior security and reliability options now available over the public Internet, the ISO has expanded telemetry options, as described in this BPM.  </w:t>
      </w:r>
    </w:p>
    <w:p w14:paraId="2B52A571" w14:textId="77777777" w:rsidR="00C34432" w:rsidRDefault="00A35EC9" w:rsidP="00404BB1">
      <w:pPr>
        <w:jc w:val="both"/>
      </w:pPr>
      <w:r>
        <w:t xml:space="preserve">With this </w:t>
      </w:r>
      <w:proofErr w:type="spellStart"/>
      <w:r>
        <w:t>recharacterization</w:t>
      </w:r>
      <w:proofErr w:type="spellEnd"/>
      <w:r>
        <w:t xml:space="preserve"> of RIG as a Real-Time Device</w:t>
      </w:r>
      <w:r w:rsidR="00C26007">
        <w:t>:</w:t>
      </w:r>
    </w:p>
    <w:p w14:paraId="1CA1A3A3" w14:textId="77777777" w:rsidR="00C34432" w:rsidRDefault="00C34432" w:rsidP="00404BB1">
      <w:pPr>
        <w:pStyle w:val="Bullet1HRt"/>
        <w:numPr>
          <w:ilvl w:val="0"/>
          <w:numId w:val="92"/>
        </w:numPr>
        <w:jc w:val="both"/>
      </w:pPr>
      <w:r>
        <w:t xml:space="preserve">The ISO no longer maintains a </w:t>
      </w:r>
      <w:r w:rsidR="00B47A41">
        <w:t>list of validated RIG</w:t>
      </w:r>
      <w:r>
        <w:t>s</w:t>
      </w:r>
      <w:r w:rsidR="00B47A41">
        <w:t xml:space="preserve"> that </w:t>
      </w:r>
      <w:r w:rsidR="001C1E60">
        <w:t xml:space="preserve">use </w:t>
      </w:r>
      <w:r w:rsidR="00B47A41">
        <w:t>standard real</w:t>
      </w:r>
      <w:r w:rsidR="005102B0">
        <w:t>-</w:t>
      </w:r>
      <w:r w:rsidR="00B47A41">
        <w:t>time telemetry components</w:t>
      </w:r>
      <w:r w:rsidR="000E6AAF">
        <w:t>.</w:t>
      </w:r>
    </w:p>
    <w:p w14:paraId="000F77EA" w14:textId="77777777" w:rsidR="00C34432" w:rsidRDefault="001C1E60" w:rsidP="00404BB1">
      <w:pPr>
        <w:pStyle w:val="Bullet1HRt"/>
        <w:numPr>
          <w:ilvl w:val="0"/>
          <w:numId w:val="92"/>
        </w:numPr>
        <w:jc w:val="both"/>
      </w:pPr>
      <w:r>
        <w:t>The ISO will</w:t>
      </w:r>
      <w:r w:rsidR="00C34432">
        <w:t xml:space="preserve"> </w:t>
      </w:r>
      <w:r>
        <w:t>accept any Real-Time Device that can connect through a TCP/IP connection to the ISO</w:t>
      </w:r>
      <w:r w:rsidR="00FE56B9">
        <w:t>’s</w:t>
      </w:r>
      <w:r>
        <w:t xml:space="preserve"> EMS</w:t>
      </w:r>
      <w:r w:rsidR="00FE56B9">
        <w:t xml:space="preserve"> </w:t>
      </w:r>
      <w:r>
        <w:t>using DNP3 Level 1 communications.</w:t>
      </w:r>
    </w:p>
    <w:p w14:paraId="6C77FB5C" w14:textId="77777777" w:rsidR="00C26007" w:rsidRDefault="00C26007" w:rsidP="00404BB1">
      <w:pPr>
        <w:pStyle w:val="Bullet1HRt"/>
        <w:numPr>
          <w:ilvl w:val="0"/>
          <w:numId w:val="92"/>
        </w:numPr>
        <w:jc w:val="both"/>
      </w:pPr>
      <w:r>
        <w:t>The ISO no longer maintains a list of third-party RIG engineering firms.</w:t>
      </w:r>
    </w:p>
    <w:p w14:paraId="51F2F0D5" w14:textId="77777777" w:rsidR="00C34432" w:rsidRDefault="001C1E60" w:rsidP="00404BB1">
      <w:pPr>
        <w:pStyle w:val="Bullet1HRt"/>
        <w:numPr>
          <w:ilvl w:val="0"/>
          <w:numId w:val="92"/>
        </w:numPr>
        <w:jc w:val="both"/>
      </w:pPr>
      <w:r>
        <w:t>The ISO does not limit Participating Generators to a specific list of vendors</w:t>
      </w:r>
      <w:r w:rsidR="00C34432">
        <w:t>.</w:t>
      </w:r>
    </w:p>
    <w:p w14:paraId="700DFEF5" w14:textId="77777777" w:rsidR="001C1E60" w:rsidRDefault="00C34432" w:rsidP="00404BB1">
      <w:pPr>
        <w:pStyle w:val="Bullet1HRt"/>
        <w:numPr>
          <w:ilvl w:val="0"/>
          <w:numId w:val="92"/>
        </w:numPr>
        <w:jc w:val="both"/>
      </w:pPr>
      <w:r>
        <w:t xml:space="preserve">The </w:t>
      </w:r>
      <w:r w:rsidR="001C1E60">
        <w:t xml:space="preserve">ISO is open to </w:t>
      </w:r>
      <w:r w:rsidR="00FE56B9">
        <w:t xml:space="preserve">any way of </w:t>
      </w:r>
      <w:r w:rsidR="00845ED7">
        <w:t>connecting to a</w:t>
      </w:r>
      <w:r w:rsidR="001C1E60">
        <w:t xml:space="preserve"> Participating Generator’s current control system and communication infrastructur</w:t>
      </w:r>
      <w:r w:rsidR="00845ED7">
        <w:t>e to communicate to the ISO EMS as long as the Participating Generator meets the security and operational objectives for direct telemetry.</w:t>
      </w:r>
    </w:p>
    <w:p w14:paraId="63FAE634" w14:textId="77777777" w:rsidR="007229AF" w:rsidRPr="00B4414E" w:rsidRDefault="00F55F5F" w:rsidP="00AD1ABE">
      <w:r w:rsidRPr="00B4414E">
        <w:t>This BPM provides information regarding:</w:t>
      </w:r>
    </w:p>
    <w:p w14:paraId="2B5E33A1" w14:textId="77777777" w:rsidR="007229AF" w:rsidRPr="00B4414E" w:rsidRDefault="003B6EE1" w:rsidP="00404BB1">
      <w:pPr>
        <w:pStyle w:val="Bullet1HRt"/>
        <w:numPr>
          <w:ilvl w:val="0"/>
          <w:numId w:val="92"/>
        </w:numPr>
        <w:jc w:val="both"/>
      </w:pPr>
      <w:r w:rsidRPr="00B4414E">
        <w:rPr>
          <w:rFonts w:cs="Arial"/>
        </w:rPr>
        <w:t xml:space="preserve">The </w:t>
      </w:r>
      <w:r w:rsidR="003A334E">
        <w:rPr>
          <w:rFonts w:cs="Arial"/>
        </w:rPr>
        <w:t>ISO</w:t>
      </w:r>
      <w:r w:rsidR="007229AF" w:rsidRPr="00B4414E">
        <w:rPr>
          <w:rFonts w:cs="Arial"/>
        </w:rPr>
        <w:t xml:space="preserve"> installation requirements </w:t>
      </w:r>
      <w:r w:rsidRPr="00B4414E">
        <w:rPr>
          <w:rFonts w:cs="Arial"/>
        </w:rPr>
        <w:t xml:space="preserve">for </w:t>
      </w:r>
      <w:r w:rsidR="00B30F83">
        <w:rPr>
          <w:rFonts w:cs="Arial"/>
        </w:rPr>
        <w:t>Participating Generator</w:t>
      </w:r>
      <w:r w:rsidR="00B30F83" w:rsidRPr="00B4414E">
        <w:rPr>
          <w:rFonts w:cs="Arial"/>
        </w:rPr>
        <w:t xml:space="preserve"> </w:t>
      </w:r>
      <w:r w:rsidRPr="00B4414E">
        <w:rPr>
          <w:rFonts w:cs="Arial"/>
        </w:rPr>
        <w:t>f</w:t>
      </w:r>
      <w:r w:rsidR="007229AF" w:rsidRPr="00B4414E">
        <w:rPr>
          <w:rFonts w:cs="Arial"/>
        </w:rPr>
        <w:t>acilities</w:t>
      </w:r>
      <w:r w:rsidRPr="00B4414E">
        <w:rPr>
          <w:rFonts w:cs="Arial"/>
        </w:rPr>
        <w:t>;</w:t>
      </w:r>
    </w:p>
    <w:p w14:paraId="57EF800D" w14:textId="77777777" w:rsidR="007229AF" w:rsidRPr="00B4414E" w:rsidRDefault="007229AF" w:rsidP="00404BB1">
      <w:pPr>
        <w:pStyle w:val="Bullet1HRt"/>
        <w:numPr>
          <w:ilvl w:val="0"/>
          <w:numId w:val="92"/>
        </w:numPr>
        <w:jc w:val="both"/>
      </w:pPr>
      <w:r w:rsidRPr="00B4414E">
        <w:rPr>
          <w:rFonts w:cs="Arial"/>
        </w:rPr>
        <w:t xml:space="preserve">How </w:t>
      </w:r>
      <w:r w:rsidR="00AB6711" w:rsidRPr="00B4414E">
        <w:rPr>
          <w:rFonts w:cs="Arial"/>
        </w:rPr>
        <w:t xml:space="preserve">the </w:t>
      </w:r>
      <w:r w:rsidR="003A334E">
        <w:rPr>
          <w:rFonts w:cs="Arial"/>
        </w:rPr>
        <w:t>ISO</w:t>
      </w:r>
      <w:r w:rsidRPr="00B4414E">
        <w:rPr>
          <w:rFonts w:cs="Arial"/>
        </w:rPr>
        <w:t xml:space="preserve"> </w:t>
      </w:r>
      <w:r w:rsidR="00E26CC7" w:rsidRPr="00B4414E">
        <w:rPr>
          <w:rFonts w:cs="Arial"/>
        </w:rPr>
        <w:t>validates</w:t>
      </w:r>
      <w:r w:rsidRPr="00B4414E">
        <w:rPr>
          <w:rFonts w:cs="Arial"/>
        </w:rPr>
        <w:t xml:space="preserve"> </w:t>
      </w:r>
      <w:r w:rsidR="00412D94" w:rsidRPr="00B4414E">
        <w:rPr>
          <w:rFonts w:cs="Arial"/>
        </w:rPr>
        <w:t xml:space="preserve">direct </w:t>
      </w:r>
      <w:r w:rsidR="003B6EE1" w:rsidRPr="00B4414E">
        <w:rPr>
          <w:rFonts w:cs="Arial"/>
        </w:rPr>
        <w:t>telemetry f</w:t>
      </w:r>
      <w:r w:rsidRPr="00B4414E">
        <w:rPr>
          <w:rFonts w:cs="Arial"/>
        </w:rPr>
        <w:t xml:space="preserve">acilities for </w:t>
      </w:r>
      <w:r w:rsidR="003B6EE1" w:rsidRPr="00B4414E">
        <w:rPr>
          <w:rFonts w:cs="Arial"/>
        </w:rPr>
        <w:t xml:space="preserve">Participating </w:t>
      </w:r>
      <w:r w:rsidR="00E26CC7" w:rsidRPr="00B4414E">
        <w:rPr>
          <w:rFonts w:cs="Arial"/>
        </w:rPr>
        <w:t>Generator</w:t>
      </w:r>
      <w:r w:rsidR="003B6EE1" w:rsidRPr="00B4414E">
        <w:rPr>
          <w:rFonts w:cs="Arial"/>
        </w:rPr>
        <w:t>s</w:t>
      </w:r>
      <w:r w:rsidR="008C22CF" w:rsidRPr="00B4414E">
        <w:rPr>
          <w:rFonts w:cs="Arial"/>
        </w:rPr>
        <w:t>,</w:t>
      </w:r>
      <w:r w:rsidRPr="00B4414E">
        <w:rPr>
          <w:rFonts w:cs="Arial"/>
        </w:rPr>
        <w:t xml:space="preserve"> </w:t>
      </w:r>
      <w:r w:rsidR="008C22CF" w:rsidRPr="00B4414E">
        <w:t xml:space="preserve">Participating Loads, </w:t>
      </w:r>
      <w:r w:rsidR="005219E4">
        <w:t>PDRs</w:t>
      </w:r>
      <w:r w:rsidR="008C22CF" w:rsidRPr="00B4414E">
        <w:t>,</w:t>
      </w:r>
      <w:r w:rsidR="008C22CF" w:rsidRPr="00B4414E">
        <w:rPr>
          <w:rFonts w:cs="Arial"/>
        </w:rPr>
        <w:t xml:space="preserve"> </w:t>
      </w:r>
      <w:r w:rsidRPr="00B4414E">
        <w:rPr>
          <w:rFonts w:cs="Arial"/>
        </w:rPr>
        <w:t xml:space="preserve">and </w:t>
      </w:r>
      <w:r w:rsidR="00CF1711">
        <w:rPr>
          <w:rFonts w:cs="Arial"/>
        </w:rPr>
        <w:t xml:space="preserve">the </w:t>
      </w:r>
      <w:r w:rsidR="005219E4">
        <w:rPr>
          <w:rFonts w:cs="Arial"/>
        </w:rPr>
        <w:t>SCs</w:t>
      </w:r>
      <w:r w:rsidR="008C22CF" w:rsidRPr="00B4414E">
        <w:t xml:space="preserve"> representing these entities;</w:t>
      </w:r>
      <w:r w:rsidR="00316B35" w:rsidRPr="00B4414E">
        <w:t xml:space="preserve"> and</w:t>
      </w:r>
    </w:p>
    <w:p w14:paraId="1A106763" w14:textId="77777777" w:rsidR="007229AF" w:rsidRPr="00B4414E" w:rsidRDefault="00CF1711" w:rsidP="00404BB1">
      <w:pPr>
        <w:pStyle w:val="Bullet1HRt"/>
        <w:numPr>
          <w:ilvl w:val="0"/>
          <w:numId w:val="92"/>
        </w:numPr>
        <w:jc w:val="both"/>
      </w:pPr>
      <w:r>
        <w:rPr>
          <w:rFonts w:cs="Arial"/>
        </w:rPr>
        <w:t>V</w:t>
      </w:r>
      <w:r w:rsidR="00752B4C" w:rsidRPr="00B4414E">
        <w:rPr>
          <w:rFonts w:cs="Arial"/>
        </w:rPr>
        <w:t>alidation</w:t>
      </w:r>
      <w:r w:rsidR="007229AF" w:rsidRPr="00B4414E">
        <w:rPr>
          <w:rFonts w:cs="Arial"/>
        </w:rPr>
        <w:t>, test</w:t>
      </w:r>
      <w:r w:rsidR="007229AF" w:rsidRPr="00B4414E">
        <w:t xml:space="preserve">ing, and maintenance requirements </w:t>
      </w:r>
      <w:r w:rsidR="008C22CF" w:rsidRPr="00B4414E">
        <w:t xml:space="preserve">for </w:t>
      </w:r>
      <w:r>
        <w:t xml:space="preserve">direct </w:t>
      </w:r>
      <w:r w:rsidR="008C22CF" w:rsidRPr="00B4414E">
        <w:t xml:space="preserve">telemetry for </w:t>
      </w:r>
      <w:r w:rsidR="00FE7548">
        <w:t>Participating Generator</w:t>
      </w:r>
      <w:r w:rsidR="00752B4C" w:rsidRPr="00B4414E">
        <w:t>s</w:t>
      </w:r>
      <w:r w:rsidR="008C22CF" w:rsidRPr="00B4414E">
        <w:t>’</w:t>
      </w:r>
      <w:r w:rsidR="00752B4C" w:rsidRPr="00B4414E">
        <w:t xml:space="preserve"> f</w:t>
      </w:r>
      <w:r w:rsidR="007229AF" w:rsidRPr="00B4414E">
        <w:t>acilities</w:t>
      </w:r>
      <w:r w:rsidR="00E26CC7" w:rsidRPr="00B4414E">
        <w:t xml:space="preserve"> participating in the </w:t>
      </w:r>
      <w:r w:rsidR="003A334E">
        <w:t>ISO</w:t>
      </w:r>
      <w:r w:rsidR="00E26CC7" w:rsidRPr="00B4414E">
        <w:t xml:space="preserve"> markets.</w:t>
      </w:r>
    </w:p>
    <w:p w14:paraId="025B13B1" w14:textId="77777777" w:rsidR="007229AF" w:rsidRPr="00B4414E" w:rsidRDefault="005E088A">
      <w:pPr>
        <w:pStyle w:val="Heading2"/>
      </w:pPr>
      <w:bookmarkStart w:id="33" w:name="_Toc3218317"/>
      <w:r w:rsidRPr="00B4414E">
        <w:t xml:space="preserve">Installation </w:t>
      </w:r>
      <w:r w:rsidR="0055271A">
        <w:t>and</w:t>
      </w:r>
      <w:r w:rsidR="0055271A" w:rsidRPr="00B4414E">
        <w:t xml:space="preserve"> </w:t>
      </w:r>
      <w:r w:rsidRPr="00B4414E">
        <w:t xml:space="preserve">Validation </w:t>
      </w:r>
      <w:r w:rsidR="007229AF" w:rsidRPr="00B4414E">
        <w:t xml:space="preserve">of </w:t>
      </w:r>
      <w:r w:rsidR="00B30F83">
        <w:t xml:space="preserve">Direct </w:t>
      </w:r>
      <w:r w:rsidRPr="00B4414E">
        <w:t>Telemetry</w:t>
      </w:r>
      <w:bookmarkEnd w:id="33"/>
    </w:p>
    <w:p w14:paraId="7B0F0ECA" w14:textId="77777777" w:rsidR="007229AF" w:rsidRPr="00B4414E" w:rsidRDefault="007229AF" w:rsidP="00404BB1">
      <w:pPr>
        <w:jc w:val="both"/>
      </w:pPr>
      <w:r w:rsidRPr="00B4414E">
        <w:t>Exhibit 2-1 illustrates the p</w:t>
      </w:r>
      <w:r w:rsidR="00784ECD" w:rsidRPr="00B4414E">
        <w:t xml:space="preserve">rocess for </w:t>
      </w:r>
      <w:r w:rsidR="00383A11">
        <w:t xml:space="preserve">telemetry </w:t>
      </w:r>
      <w:r w:rsidR="00784ECD" w:rsidRPr="00B4414E">
        <w:t>installation and validat</w:t>
      </w:r>
      <w:r w:rsidR="00383A11">
        <w:t xml:space="preserve">ion </w:t>
      </w:r>
      <w:r w:rsidRPr="00B4414E">
        <w:t>for</w:t>
      </w:r>
      <w:r w:rsidR="006C7CCE" w:rsidRPr="00B4414E">
        <w:t xml:space="preserve"> </w:t>
      </w:r>
      <w:r w:rsidR="00383A11">
        <w:t xml:space="preserve">a </w:t>
      </w:r>
      <w:r w:rsidR="00B30F83">
        <w:t xml:space="preserve">Participating </w:t>
      </w:r>
      <w:r w:rsidR="00383A11">
        <w:t>Generator</w:t>
      </w:r>
      <w:r w:rsidR="006C7CCE" w:rsidRPr="00B4414E">
        <w:t xml:space="preserve"> </w:t>
      </w:r>
      <w:r w:rsidR="005219E4">
        <w:t xml:space="preserve">that is </w:t>
      </w:r>
      <w:r w:rsidR="006C7CCE" w:rsidRPr="00B4414E">
        <w:t xml:space="preserve">required to provide real-time </w:t>
      </w:r>
      <w:r w:rsidR="00B30F83">
        <w:t xml:space="preserve">direct </w:t>
      </w:r>
      <w:r w:rsidR="006C7CCE" w:rsidRPr="00B4414E">
        <w:t>telemetry</w:t>
      </w:r>
      <w:r w:rsidR="00383A11">
        <w:t xml:space="preserve"> to the ISO</w:t>
      </w:r>
      <w:r w:rsidRPr="00B4414E">
        <w:t>.</w:t>
      </w:r>
    </w:p>
    <w:p w14:paraId="0BB76302" w14:textId="77777777" w:rsidR="007229AF" w:rsidRDefault="007229AF" w:rsidP="008C2558">
      <w:pPr>
        <w:pStyle w:val="Caption"/>
      </w:pPr>
      <w:bookmarkStart w:id="34" w:name="_Toc490161722"/>
      <w:bookmarkStart w:id="35" w:name="_Toc141677949"/>
      <w:bookmarkStart w:id="36" w:name="_Toc244944255"/>
      <w:r w:rsidRPr="00B4414E">
        <w:lastRenderedPageBreak/>
        <w:t xml:space="preserve">Exhibit </w:t>
      </w:r>
      <w:r w:rsidR="00042AB4">
        <w:rPr>
          <w:noProof/>
        </w:rPr>
        <w:fldChar w:fldCharType="begin"/>
      </w:r>
      <w:r w:rsidR="00042AB4">
        <w:rPr>
          <w:noProof/>
        </w:rPr>
        <w:instrText xml:space="preserve"> STYLEREF 1 \s </w:instrText>
      </w:r>
      <w:r w:rsidR="00042AB4">
        <w:rPr>
          <w:noProof/>
        </w:rPr>
        <w:fldChar w:fldCharType="separate"/>
      </w:r>
      <w:r w:rsidR="00324ED5">
        <w:rPr>
          <w:noProof/>
        </w:rPr>
        <w:t>2</w:t>
      </w:r>
      <w:r w:rsidR="00042AB4">
        <w:rPr>
          <w:noProof/>
        </w:rPr>
        <w:fldChar w:fldCharType="end"/>
      </w:r>
      <w:r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324ED5">
        <w:rPr>
          <w:noProof/>
        </w:rPr>
        <w:t>1</w:t>
      </w:r>
      <w:r w:rsidR="00042AB4">
        <w:rPr>
          <w:noProof/>
        </w:rPr>
        <w:fldChar w:fldCharType="end"/>
      </w:r>
      <w:r w:rsidRPr="00B4414E">
        <w:t>: Over</w:t>
      </w:r>
      <w:r w:rsidR="00FA4B81" w:rsidRPr="00B4414E">
        <w:t xml:space="preserve">view of </w:t>
      </w:r>
      <w:r w:rsidR="00076D5B">
        <w:t xml:space="preserve">Telemetry </w:t>
      </w:r>
      <w:r w:rsidR="00FA4B81" w:rsidRPr="00B4414E">
        <w:t>Installation and Validation</w:t>
      </w:r>
      <w:bookmarkEnd w:id="34"/>
      <w:bookmarkEnd w:id="35"/>
      <w:bookmarkEnd w:id="36"/>
    </w:p>
    <w:p w14:paraId="155E0571" w14:textId="77777777" w:rsidR="005219E4" w:rsidRDefault="00076D5B" w:rsidP="00176AA1">
      <w:pPr>
        <w:pStyle w:val="ParaText"/>
        <w:jc w:val="center"/>
      </w:pPr>
      <w:r>
        <w:rPr>
          <w:noProof/>
        </w:rPr>
        <w:drawing>
          <wp:inline distT="0" distB="0" distL="0" distR="0" wp14:anchorId="614B6ECA" wp14:editId="25E63764">
            <wp:extent cx="5943600" cy="47148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5283EB8.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4714875"/>
                    </a:xfrm>
                    <a:prstGeom prst="rect">
                      <a:avLst/>
                    </a:prstGeom>
                  </pic:spPr>
                </pic:pic>
              </a:graphicData>
            </a:graphic>
          </wp:inline>
        </w:drawing>
      </w:r>
    </w:p>
    <w:p w14:paraId="53037EFD" w14:textId="77777777" w:rsidR="007229AF" w:rsidRPr="00B4414E" w:rsidRDefault="007229AF" w:rsidP="00627346">
      <w:pPr>
        <w:pStyle w:val="Heading2"/>
        <w:keepNext w:val="0"/>
        <w:widowControl w:val="0"/>
      </w:pPr>
      <w:bookmarkStart w:id="37" w:name="_Toc487015412"/>
      <w:bookmarkStart w:id="38" w:name="_Toc487464705"/>
      <w:bookmarkStart w:id="39" w:name="_Toc487487553"/>
      <w:bookmarkStart w:id="40" w:name="_Toc487529265"/>
      <w:bookmarkStart w:id="41" w:name="_Toc487529675"/>
      <w:bookmarkStart w:id="42" w:name="_Toc487530085"/>
      <w:bookmarkStart w:id="43" w:name="_Toc487746722"/>
      <w:bookmarkStart w:id="44" w:name="_Toc487794564"/>
      <w:bookmarkStart w:id="45" w:name="_Toc487796928"/>
      <w:bookmarkStart w:id="46" w:name="_Toc488471862"/>
      <w:bookmarkStart w:id="47" w:name="_Toc488501388"/>
      <w:bookmarkStart w:id="48" w:name="_Toc488569391"/>
      <w:bookmarkStart w:id="49" w:name="_Toc488569830"/>
      <w:bookmarkStart w:id="50" w:name="_Toc488779201"/>
      <w:bookmarkStart w:id="51" w:name="_Toc489263263"/>
      <w:bookmarkStart w:id="52" w:name="_Toc490128491"/>
      <w:bookmarkStart w:id="53" w:name="_Toc490150206"/>
      <w:bookmarkStart w:id="54" w:name="_Toc490161281"/>
      <w:bookmarkStart w:id="55" w:name="_Toc487015413"/>
      <w:bookmarkStart w:id="56" w:name="_Toc487464706"/>
      <w:bookmarkStart w:id="57" w:name="_Toc487487554"/>
      <w:bookmarkStart w:id="58" w:name="_Toc487529266"/>
      <w:bookmarkStart w:id="59" w:name="_Toc487529676"/>
      <w:bookmarkStart w:id="60" w:name="_Toc487530086"/>
      <w:bookmarkStart w:id="61" w:name="_Toc487746723"/>
      <w:bookmarkStart w:id="62" w:name="_Toc487794565"/>
      <w:bookmarkStart w:id="63" w:name="_Toc487796929"/>
      <w:bookmarkStart w:id="64" w:name="_Toc488471863"/>
      <w:bookmarkStart w:id="65" w:name="_Toc488488317"/>
      <w:bookmarkStart w:id="66" w:name="_Toc488500275"/>
      <w:bookmarkStart w:id="67" w:name="_Toc488500529"/>
      <w:bookmarkStart w:id="68" w:name="_Toc488500769"/>
      <w:bookmarkStart w:id="69" w:name="_Toc488501008"/>
      <w:bookmarkStart w:id="70" w:name="_Toc488501389"/>
      <w:bookmarkStart w:id="71" w:name="_Toc488569392"/>
      <w:bookmarkStart w:id="72" w:name="_Toc488569831"/>
      <w:bookmarkStart w:id="73" w:name="_Toc488779202"/>
      <w:bookmarkStart w:id="74" w:name="_Toc489263264"/>
      <w:bookmarkStart w:id="75" w:name="_Toc489283819"/>
      <w:bookmarkStart w:id="76" w:name="_Toc490128492"/>
      <w:bookmarkStart w:id="77" w:name="_Toc490150207"/>
      <w:bookmarkStart w:id="78" w:name="_Toc490161282"/>
      <w:bookmarkStart w:id="79" w:name="_Toc321831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4414E">
        <w:t xml:space="preserve">Flow of </w:t>
      </w:r>
      <w:r w:rsidR="008E6B48" w:rsidRPr="00627346">
        <w:t>Real</w:t>
      </w:r>
      <w:r w:rsidR="008E6B48" w:rsidRPr="00B4414E">
        <w:t>-</w:t>
      </w:r>
      <w:r w:rsidR="00383A11">
        <w:t>T</w:t>
      </w:r>
      <w:r w:rsidR="00383A11" w:rsidRPr="00B4414E">
        <w:t xml:space="preserve">ime </w:t>
      </w:r>
      <w:r w:rsidRPr="00B4414E">
        <w:t>Data</w:t>
      </w:r>
      <w:bookmarkEnd w:id="79"/>
    </w:p>
    <w:p w14:paraId="482B9FEE" w14:textId="77777777" w:rsidR="003F144D" w:rsidRDefault="007229AF" w:rsidP="00404BB1">
      <w:pPr>
        <w:pStyle w:val="ParaText"/>
        <w:widowControl w:val="0"/>
        <w:jc w:val="both"/>
      </w:pPr>
      <w:r w:rsidRPr="00B4414E">
        <w:t xml:space="preserve">Exhibit 2-2 illustrates the </w:t>
      </w:r>
      <w:r w:rsidR="006C7CCE" w:rsidRPr="00B4414E">
        <w:t xml:space="preserve">flow of real-time telemetry data </w:t>
      </w:r>
      <w:r w:rsidRPr="00B4414E">
        <w:t xml:space="preserve">between </w:t>
      </w:r>
      <w:r w:rsidR="006C7CCE" w:rsidRPr="00B4414E">
        <w:t xml:space="preserve">resources and the </w:t>
      </w:r>
      <w:r w:rsidR="003A334E">
        <w:t>ISO</w:t>
      </w:r>
      <w:r w:rsidR="006C7CCE" w:rsidRPr="00B4414E">
        <w:t>’s</w:t>
      </w:r>
      <w:r w:rsidR="008E6B48" w:rsidRPr="00B4414E">
        <w:t xml:space="preserve"> EMS and</w:t>
      </w:r>
      <w:r w:rsidR="006C7CCE" w:rsidRPr="00B4414E">
        <w:t xml:space="preserve"> from the </w:t>
      </w:r>
      <w:r w:rsidR="003A334E">
        <w:t>ISO</w:t>
      </w:r>
      <w:r w:rsidR="006C7CCE" w:rsidRPr="00B4414E">
        <w:t xml:space="preserve">’s EMS to other </w:t>
      </w:r>
      <w:r w:rsidR="003A334E">
        <w:t>ISO</w:t>
      </w:r>
      <w:r w:rsidR="006C7CCE" w:rsidRPr="00B4414E">
        <w:t xml:space="preserve"> systems</w:t>
      </w:r>
      <w:r w:rsidR="007D6B98" w:rsidRPr="00B4414E">
        <w:t>.</w:t>
      </w:r>
    </w:p>
    <w:p w14:paraId="4CA33624" w14:textId="77777777" w:rsidR="007229AF" w:rsidRDefault="005219E4" w:rsidP="008C2558">
      <w:pPr>
        <w:pStyle w:val="Caption"/>
      </w:pPr>
      <w:r w:rsidRPr="005219E4">
        <w:lastRenderedPageBreak/>
        <w:t xml:space="preserve"> </w:t>
      </w:r>
      <w:bookmarkStart w:id="80" w:name="_Toc490161723"/>
      <w:r w:rsidR="003F144D" w:rsidRPr="00B4414E">
        <w:t xml:space="preserve">Exhibit </w:t>
      </w:r>
      <w:r w:rsidR="00042AB4">
        <w:rPr>
          <w:noProof/>
        </w:rPr>
        <w:fldChar w:fldCharType="begin"/>
      </w:r>
      <w:r w:rsidR="00042AB4">
        <w:rPr>
          <w:noProof/>
        </w:rPr>
        <w:instrText xml:space="preserve"> STYLEREF 1 \s </w:instrText>
      </w:r>
      <w:r w:rsidR="00042AB4">
        <w:rPr>
          <w:noProof/>
        </w:rPr>
        <w:fldChar w:fldCharType="separate"/>
      </w:r>
      <w:r w:rsidR="00324ED5">
        <w:rPr>
          <w:noProof/>
        </w:rPr>
        <w:t>2</w:t>
      </w:r>
      <w:r w:rsidR="00042AB4">
        <w:rPr>
          <w:noProof/>
        </w:rPr>
        <w:fldChar w:fldCharType="end"/>
      </w:r>
      <w:r w:rsidR="003F144D"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324ED5">
        <w:rPr>
          <w:noProof/>
        </w:rPr>
        <w:t>2</w:t>
      </w:r>
      <w:r w:rsidR="00042AB4">
        <w:rPr>
          <w:noProof/>
        </w:rPr>
        <w:fldChar w:fldCharType="end"/>
      </w:r>
      <w:r w:rsidR="003F144D" w:rsidRPr="00B4414E">
        <w:t>: Overview of Real-Time Telemetry Data Flow</w:t>
      </w:r>
      <w:bookmarkEnd w:id="80"/>
    </w:p>
    <w:p w14:paraId="2C60E443" w14:textId="77777777" w:rsidR="008E6B48" w:rsidRPr="00B4414E" w:rsidRDefault="003F144D" w:rsidP="00176AA1">
      <w:pPr>
        <w:pStyle w:val="ParaText"/>
        <w:widowControl w:val="0"/>
        <w:jc w:val="center"/>
      </w:pPr>
      <w:r>
        <w:rPr>
          <w:noProof/>
        </w:rPr>
        <w:drawing>
          <wp:inline distT="0" distB="0" distL="0" distR="0" wp14:anchorId="0BE7C269" wp14:editId="5519E9C5">
            <wp:extent cx="5943600" cy="26758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528B051.tmp"/>
                    <pic:cNvPicPr/>
                  </pic:nvPicPr>
                  <pic:blipFill>
                    <a:blip r:embed="rId43">
                      <a:extLst>
                        <a:ext uri="{28A0092B-C50C-407E-A947-70E740481C1C}">
                          <a14:useLocalDpi xmlns:a14="http://schemas.microsoft.com/office/drawing/2010/main" val="0"/>
                        </a:ext>
                      </a:extLst>
                    </a:blip>
                    <a:stretch>
                      <a:fillRect/>
                    </a:stretch>
                  </pic:blipFill>
                  <pic:spPr>
                    <a:xfrm>
                      <a:off x="0" y="0"/>
                      <a:ext cx="5943600" cy="2675890"/>
                    </a:xfrm>
                    <a:prstGeom prst="rect">
                      <a:avLst/>
                    </a:prstGeom>
                  </pic:spPr>
                </pic:pic>
              </a:graphicData>
            </a:graphic>
          </wp:inline>
        </w:drawing>
      </w:r>
    </w:p>
    <w:p w14:paraId="1C21A85F" w14:textId="77777777" w:rsidR="007229AF" w:rsidRPr="00B4414E" w:rsidRDefault="003A334E" w:rsidP="00070CF2">
      <w:pPr>
        <w:pStyle w:val="Heading1"/>
      </w:pPr>
      <w:bookmarkStart w:id="81" w:name="_Toc487015415"/>
      <w:bookmarkStart w:id="82" w:name="_Toc487464708"/>
      <w:bookmarkStart w:id="83" w:name="_Toc487487556"/>
      <w:bookmarkStart w:id="84" w:name="_Toc487529268"/>
      <w:bookmarkStart w:id="85" w:name="_Toc487529678"/>
      <w:bookmarkStart w:id="86" w:name="_Toc487530088"/>
      <w:bookmarkStart w:id="87" w:name="_Toc487746725"/>
      <w:bookmarkStart w:id="88" w:name="_Toc487794567"/>
      <w:bookmarkStart w:id="89" w:name="_Toc487796931"/>
      <w:bookmarkStart w:id="90" w:name="_Toc488471865"/>
      <w:bookmarkStart w:id="91" w:name="_Toc488501391"/>
      <w:bookmarkStart w:id="92" w:name="_Toc488569394"/>
      <w:bookmarkStart w:id="93" w:name="_Toc488569833"/>
      <w:bookmarkStart w:id="94" w:name="_Toc488779204"/>
      <w:bookmarkStart w:id="95" w:name="_Toc489263266"/>
      <w:bookmarkStart w:id="96" w:name="_Toc489283821"/>
      <w:bookmarkStart w:id="97" w:name="_Toc490128494"/>
      <w:bookmarkStart w:id="98" w:name="_Toc490150209"/>
      <w:bookmarkStart w:id="99" w:name="_Toc490161284"/>
      <w:bookmarkStart w:id="100" w:name="_Toc487015416"/>
      <w:bookmarkStart w:id="101" w:name="_Toc487464709"/>
      <w:bookmarkStart w:id="102" w:name="_Toc487487557"/>
      <w:bookmarkStart w:id="103" w:name="_Toc487529269"/>
      <w:bookmarkStart w:id="104" w:name="_Toc487529679"/>
      <w:bookmarkStart w:id="105" w:name="_Toc487530089"/>
      <w:bookmarkStart w:id="106" w:name="_Toc487746726"/>
      <w:bookmarkStart w:id="107" w:name="_Toc487794568"/>
      <w:bookmarkStart w:id="108" w:name="_Toc487796932"/>
      <w:bookmarkStart w:id="109" w:name="_Toc488471866"/>
      <w:bookmarkStart w:id="110" w:name="_Toc488501392"/>
      <w:bookmarkStart w:id="111" w:name="_Toc488569395"/>
      <w:bookmarkStart w:id="112" w:name="_Toc488569834"/>
      <w:bookmarkStart w:id="113" w:name="_Toc488779205"/>
      <w:bookmarkStart w:id="114" w:name="_Toc489263267"/>
      <w:bookmarkStart w:id="115" w:name="_Toc489283822"/>
      <w:bookmarkStart w:id="116" w:name="_Toc490128495"/>
      <w:bookmarkStart w:id="117" w:name="_Toc490150210"/>
      <w:bookmarkStart w:id="118" w:name="_Toc490161285"/>
      <w:bookmarkStart w:id="119" w:name="_Toc487015417"/>
      <w:bookmarkStart w:id="120" w:name="_Toc487464710"/>
      <w:bookmarkStart w:id="121" w:name="_Toc487487558"/>
      <w:bookmarkStart w:id="122" w:name="_Toc487529270"/>
      <w:bookmarkStart w:id="123" w:name="_Toc487529680"/>
      <w:bookmarkStart w:id="124" w:name="_Toc487530090"/>
      <w:bookmarkStart w:id="125" w:name="_Toc487746727"/>
      <w:bookmarkStart w:id="126" w:name="_Toc487794569"/>
      <w:bookmarkStart w:id="127" w:name="_Toc487796933"/>
      <w:bookmarkStart w:id="128" w:name="_Toc488471867"/>
      <w:bookmarkStart w:id="129" w:name="_Toc488501393"/>
      <w:bookmarkStart w:id="130" w:name="_Toc488569396"/>
      <w:bookmarkStart w:id="131" w:name="_Toc488569835"/>
      <w:bookmarkStart w:id="132" w:name="_Toc488779206"/>
      <w:bookmarkStart w:id="133" w:name="_Toc489263268"/>
      <w:bookmarkStart w:id="134" w:name="_Toc489283823"/>
      <w:bookmarkStart w:id="135" w:name="_Toc490128496"/>
      <w:bookmarkStart w:id="136" w:name="_Toc490150211"/>
      <w:bookmarkStart w:id="137" w:name="_Toc490161286"/>
      <w:bookmarkStart w:id="138" w:name="_Toc487015418"/>
      <w:bookmarkStart w:id="139" w:name="_Toc487464711"/>
      <w:bookmarkStart w:id="140" w:name="_Toc487487559"/>
      <w:bookmarkStart w:id="141" w:name="_Toc487529271"/>
      <w:bookmarkStart w:id="142" w:name="_Toc487529681"/>
      <w:bookmarkStart w:id="143" w:name="_Toc487530091"/>
      <w:bookmarkStart w:id="144" w:name="_Toc487746728"/>
      <w:bookmarkStart w:id="145" w:name="_Toc487794570"/>
      <w:bookmarkStart w:id="146" w:name="_Toc487796934"/>
      <w:bookmarkStart w:id="147" w:name="_Toc488471868"/>
      <w:bookmarkStart w:id="148" w:name="_Toc488501394"/>
      <w:bookmarkStart w:id="149" w:name="_Toc488569397"/>
      <w:bookmarkStart w:id="150" w:name="_Toc488569836"/>
      <w:bookmarkStart w:id="151" w:name="_Toc488779207"/>
      <w:bookmarkStart w:id="152" w:name="_Toc489263269"/>
      <w:bookmarkStart w:id="153" w:name="_Toc489283824"/>
      <w:bookmarkStart w:id="154" w:name="_Toc490128497"/>
      <w:bookmarkStart w:id="155" w:name="_Toc490150212"/>
      <w:bookmarkStart w:id="156" w:name="_Toc490161287"/>
      <w:bookmarkStart w:id="157" w:name="_Toc487015419"/>
      <w:bookmarkStart w:id="158" w:name="_Toc487464712"/>
      <w:bookmarkStart w:id="159" w:name="_Toc487487560"/>
      <w:bookmarkStart w:id="160" w:name="_Toc487529272"/>
      <w:bookmarkStart w:id="161" w:name="_Toc487529682"/>
      <w:bookmarkStart w:id="162" w:name="_Toc487530092"/>
      <w:bookmarkStart w:id="163" w:name="_Toc487746729"/>
      <w:bookmarkStart w:id="164" w:name="_Toc487794571"/>
      <w:bookmarkStart w:id="165" w:name="_Toc487796935"/>
      <w:bookmarkStart w:id="166" w:name="_Toc488471869"/>
      <w:bookmarkStart w:id="167" w:name="_Toc488501395"/>
      <w:bookmarkStart w:id="168" w:name="_Toc488569398"/>
      <w:bookmarkStart w:id="169" w:name="_Toc488569837"/>
      <w:bookmarkStart w:id="170" w:name="_Toc488779208"/>
      <w:bookmarkStart w:id="171" w:name="_Toc489263270"/>
      <w:bookmarkStart w:id="172" w:name="_Toc489283825"/>
      <w:bookmarkStart w:id="173" w:name="_Toc490128498"/>
      <w:bookmarkStart w:id="174" w:name="_Toc490150213"/>
      <w:bookmarkStart w:id="175" w:name="_Toc490161288"/>
      <w:bookmarkStart w:id="176" w:name="_Toc487796936"/>
      <w:bookmarkStart w:id="177" w:name="_Toc488471870"/>
      <w:bookmarkStart w:id="178" w:name="_Toc488501396"/>
      <w:bookmarkStart w:id="179" w:name="_Toc488569399"/>
      <w:bookmarkStart w:id="180" w:name="_Toc488569838"/>
      <w:bookmarkStart w:id="181" w:name="_Toc488779209"/>
      <w:bookmarkStart w:id="182" w:name="_Toc489263271"/>
      <w:bookmarkStart w:id="183" w:name="_Toc490128499"/>
      <w:bookmarkStart w:id="184" w:name="_Toc490150214"/>
      <w:bookmarkStart w:id="185" w:name="_Toc490161289"/>
      <w:bookmarkStart w:id="186" w:name="_Toc321831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ISO</w:t>
      </w:r>
      <w:r w:rsidR="007229AF" w:rsidRPr="00B4414E">
        <w:t xml:space="preserve"> Responsibilities</w:t>
      </w:r>
      <w:bookmarkEnd w:id="186"/>
      <w:r w:rsidR="007229AF" w:rsidRPr="00B4414E">
        <w:t xml:space="preserve"> </w:t>
      </w:r>
    </w:p>
    <w:p w14:paraId="524509AB" w14:textId="77777777" w:rsidR="007229AF" w:rsidRPr="00B4414E" w:rsidRDefault="00383A11">
      <w:pPr>
        <w:pStyle w:val="ParaText"/>
      </w:pPr>
      <w:r>
        <w:t xml:space="preserve">This section </w:t>
      </w:r>
      <w:r w:rsidR="00A25C05">
        <w:t>provides an overview of ISO responsibilities:</w:t>
      </w:r>
    </w:p>
    <w:p w14:paraId="3D90D810" w14:textId="77777777" w:rsidR="007229AF" w:rsidRPr="00B4414E" w:rsidRDefault="007229AF" w:rsidP="00AD1ABE">
      <w:pPr>
        <w:pStyle w:val="Bullet1HRt"/>
        <w:numPr>
          <w:ilvl w:val="0"/>
          <w:numId w:val="93"/>
        </w:numPr>
        <w:rPr>
          <w:rFonts w:cs="Arial"/>
        </w:rPr>
      </w:pPr>
      <w:r w:rsidRPr="00B4414E">
        <w:rPr>
          <w:rFonts w:cs="Arial"/>
        </w:rPr>
        <w:t xml:space="preserve">A description of the installation and </w:t>
      </w:r>
      <w:r w:rsidR="00383A11" w:rsidRPr="00B4414E">
        <w:rPr>
          <w:rFonts w:cs="Arial"/>
        </w:rPr>
        <w:t>point</w:t>
      </w:r>
      <w:r w:rsidR="00383A11">
        <w:rPr>
          <w:rFonts w:cs="Arial"/>
        </w:rPr>
        <w:t>-</w:t>
      </w:r>
      <w:r w:rsidR="00383A11" w:rsidRPr="00B4414E">
        <w:rPr>
          <w:rFonts w:cs="Arial"/>
        </w:rPr>
        <w:t>to</w:t>
      </w:r>
      <w:r w:rsidR="00383A11">
        <w:rPr>
          <w:rFonts w:cs="Arial"/>
        </w:rPr>
        <w:t>-</w:t>
      </w:r>
      <w:r w:rsidR="008A7ED4" w:rsidRPr="00B4414E">
        <w:rPr>
          <w:rFonts w:cs="Arial"/>
        </w:rPr>
        <w:t xml:space="preserve">point </w:t>
      </w:r>
      <w:r w:rsidR="00D8248E" w:rsidRPr="00B4414E">
        <w:rPr>
          <w:rFonts w:cs="Arial"/>
        </w:rPr>
        <w:t>validation</w:t>
      </w:r>
      <w:r w:rsidRPr="00B4414E">
        <w:rPr>
          <w:rFonts w:cs="Arial"/>
        </w:rPr>
        <w:t xml:space="preserve"> process for </w:t>
      </w:r>
      <w:r w:rsidR="002606B1" w:rsidRPr="00B4414E">
        <w:rPr>
          <w:rFonts w:cs="Arial"/>
        </w:rPr>
        <w:t>telemetry f</w:t>
      </w:r>
      <w:r w:rsidRPr="00B4414E">
        <w:rPr>
          <w:rFonts w:cs="Arial"/>
        </w:rPr>
        <w:t>acilities</w:t>
      </w:r>
      <w:r w:rsidR="00A25C05">
        <w:rPr>
          <w:rFonts w:cs="Arial"/>
        </w:rPr>
        <w:t>;</w:t>
      </w:r>
    </w:p>
    <w:p w14:paraId="78BDA9B6" w14:textId="77777777" w:rsidR="007229AF" w:rsidRPr="00B4414E" w:rsidRDefault="007229AF" w:rsidP="00AD1ABE">
      <w:pPr>
        <w:pStyle w:val="Bullet1HRt"/>
        <w:numPr>
          <w:ilvl w:val="0"/>
          <w:numId w:val="93"/>
        </w:numPr>
        <w:rPr>
          <w:rFonts w:cs="Arial"/>
        </w:rPr>
      </w:pPr>
      <w:r w:rsidRPr="00B4414E">
        <w:rPr>
          <w:rFonts w:cs="Arial"/>
        </w:rPr>
        <w:t xml:space="preserve">A description of the </w:t>
      </w:r>
      <w:r w:rsidR="00353558" w:rsidRPr="00B4414E">
        <w:rPr>
          <w:rFonts w:cs="Arial"/>
        </w:rPr>
        <w:t>documentation requirements</w:t>
      </w:r>
      <w:r w:rsidR="00A25C05">
        <w:rPr>
          <w:rFonts w:cs="Arial"/>
        </w:rPr>
        <w:t>;</w:t>
      </w:r>
    </w:p>
    <w:p w14:paraId="1F24AB66" w14:textId="77777777" w:rsidR="007229AF" w:rsidRPr="00B4414E" w:rsidRDefault="00353558" w:rsidP="00AD1ABE">
      <w:pPr>
        <w:pStyle w:val="Bullet1HRt"/>
        <w:numPr>
          <w:ilvl w:val="0"/>
          <w:numId w:val="93"/>
        </w:numPr>
        <w:rPr>
          <w:rFonts w:cs="Arial"/>
        </w:rPr>
      </w:pPr>
      <w:r w:rsidRPr="00B4414E">
        <w:rPr>
          <w:rFonts w:cs="Arial"/>
        </w:rPr>
        <w:t>A description of the testing</w:t>
      </w:r>
      <w:r w:rsidR="00D8248E" w:rsidRPr="00B4414E">
        <w:rPr>
          <w:rFonts w:cs="Arial"/>
        </w:rPr>
        <w:t xml:space="preserve"> and completion </w:t>
      </w:r>
      <w:r w:rsidR="007229AF" w:rsidRPr="00B4414E">
        <w:rPr>
          <w:rFonts w:cs="Arial"/>
        </w:rPr>
        <w:t>requirements</w:t>
      </w:r>
      <w:r w:rsidR="00A25C05">
        <w:rPr>
          <w:rFonts w:cs="Arial"/>
        </w:rPr>
        <w:t>.</w:t>
      </w:r>
    </w:p>
    <w:p w14:paraId="5CD01A55" w14:textId="77777777" w:rsidR="003A09BA" w:rsidRDefault="003A09BA" w:rsidP="003A09BA">
      <w:pPr>
        <w:pStyle w:val="Heading2"/>
      </w:pPr>
      <w:bookmarkStart w:id="187" w:name="_Toc3218320"/>
      <w:r>
        <w:t>Overview of ISO Responsibilities</w:t>
      </w:r>
      <w:bookmarkEnd w:id="187"/>
    </w:p>
    <w:p w14:paraId="368F0426" w14:textId="02F8E13E" w:rsidR="003811EB" w:rsidRPr="00B4414E" w:rsidRDefault="00C9735E" w:rsidP="00404BB1">
      <w:pPr>
        <w:autoSpaceDE w:val="0"/>
        <w:autoSpaceDN w:val="0"/>
        <w:adjustRightInd w:val="0"/>
        <w:spacing w:after="0"/>
        <w:jc w:val="both"/>
        <w:rPr>
          <w:rFonts w:cs="Arial"/>
          <w:sz w:val="20"/>
        </w:rPr>
      </w:pPr>
      <w:bookmarkStart w:id="188" w:name="_Toc488488324"/>
      <w:bookmarkStart w:id="189" w:name="_Toc488500282"/>
      <w:bookmarkStart w:id="190" w:name="_Toc488500536"/>
      <w:bookmarkStart w:id="191" w:name="_Toc488500776"/>
      <w:bookmarkStart w:id="192" w:name="_Toc488501015"/>
      <w:bookmarkStart w:id="193" w:name="_Toc489283832"/>
      <w:bookmarkEnd w:id="188"/>
      <w:bookmarkEnd w:id="189"/>
      <w:bookmarkEnd w:id="190"/>
      <w:bookmarkEnd w:id="191"/>
      <w:bookmarkEnd w:id="192"/>
      <w:bookmarkEnd w:id="193"/>
      <w:r w:rsidRPr="00B4414E">
        <w:rPr>
          <w:rFonts w:cs="Arial"/>
          <w:szCs w:val="22"/>
        </w:rPr>
        <w:t xml:space="preserve">Section 7.6.1(d) of the </w:t>
      </w:r>
      <w:r w:rsidR="003A334E">
        <w:rPr>
          <w:rFonts w:cs="Arial"/>
          <w:szCs w:val="22"/>
        </w:rPr>
        <w:t>ISO</w:t>
      </w:r>
      <w:r w:rsidRPr="00B4414E">
        <w:rPr>
          <w:rFonts w:cs="Arial"/>
          <w:szCs w:val="22"/>
        </w:rPr>
        <w:t xml:space="preserve"> Tariff </w:t>
      </w:r>
      <w:r w:rsidR="00383A11">
        <w:rPr>
          <w:rFonts w:cs="Arial"/>
          <w:szCs w:val="22"/>
        </w:rPr>
        <w:t>gives</w:t>
      </w:r>
      <w:r w:rsidR="00383A11" w:rsidRPr="00B4414E">
        <w:rPr>
          <w:rFonts w:cs="Arial"/>
          <w:szCs w:val="22"/>
        </w:rPr>
        <w:t xml:space="preserve"> </w:t>
      </w:r>
      <w:r w:rsidRPr="00B4414E">
        <w:rPr>
          <w:rFonts w:cs="Arial"/>
          <w:szCs w:val="22"/>
        </w:rPr>
        <w:t>t</w:t>
      </w:r>
      <w:r w:rsidR="00747C18" w:rsidRPr="00B4414E">
        <w:rPr>
          <w:rFonts w:cs="Arial"/>
          <w:szCs w:val="22"/>
        </w:rPr>
        <w:t xml:space="preserve">he </w:t>
      </w:r>
      <w:r w:rsidR="003A334E">
        <w:rPr>
          <w:rFonts w:cs="Arial"/>
          <w:szCs w:val="22"/>
        </w:rPr>
        <w:t>ISO</w:t>
      </w:r>
      <w:r w:rsidR="00747C18" w:rsidRPr="00B4414E">
        <w:rPr>
          <w:rFonts w:cs="Arial"/>
          <w:szCs w:val="22"/>
        </w:rPr>
        <w:t xml:space="preserve"> </w:t>
      </w:r>
      <w:r w:rsidR="00383A11">
        <w:rPr>
          <w:rFonts w:cs="Arial"/>
          <w:szCs w:val="22"/>
        </w:rPr>
        <w:t xml:space="preserve">the </w:t>
      </w:r>
      <w:r w:rsidRPr="00B4414E">
        <w:rPr>
          <w:rFonts w:cs="Arial"/>
          <w:szCs w:val="22"/>
        </w:rPr>
        <w:t xml:space="preserve">authority to </w:t>
      </w:r>
      <w:r w:rsidR="00255887">
        <w:rPr>
          <w:rFonts w:cs="Arial"/>
          <w:szCs w:val="22"/>
        </w:rPr>
        <w:t>direct operations of</w:t>
      </w:r>
      <w:r w:rsidR="00383A11">
        <w:rPr>
          <w:rFonts w:cs="Arial"/>
          <w:szCs w:val="22"/>
        </w:rPr>
        <w:t xml:space="preserve"> </w:t>
      </w:r>
      <w:r w:rsidR="00747C18" w:rsidRPr="00B4414E">
        <w:rPr>
          <w:rFonts w:cs="Arial"/>
          <w:szCs w:val="22"/>
        </w:rPr>
        <w:t xml:space="preserve">Generating Units </w:t>
      </w:r>
      <w:r w:rsidR="00255887">
        <w:rPr>
          <w:rFonts w:cs="Arial"/>
          <w:szCs w:val="22"/>
        </w:rPr>
        <w:t>required</w:t>
      </w:r>
      <w:r w:rsidR="00747C18" w:rsidRPr="00B4414E">
        <w:rPr>
          <w:rFonts w:cs="Arial"/>
          <w:szCs w:val="22"/>
        </w:rPr>
        <w:t xml:space="preserve"> to control the </w:t>
      </w:r>
      <w:r w:rsidR="003A334E">
        <w:rPr>
          <w:rFonts w:cs="Arial"/>
          <w:szCs w:val="22"/>
        </w:rPr>
        <w:t>ISO</w:t>
      </w:r>
      <w:r w:rsidR="00AE2E0B">
        <w:rPr>
          <w:rFonts w:cs="Arial"/>
          <w:szCs w:val="22"/>
        </w:rPr>
        <w:t>-</w:t>
      </w:r>
      <w:r w:rsidR="00747C18" w:rsidRPr="00B4414E">
        <w:rPr>
          <w:rFonts w:cs="Arial"/>
          <w:szCs w:val="22"/>
        </w:rPr>
        <w:t xml:space="preserve">Controlled Grid and </w:t>
      </w:r>
      <w:r w:rsidR="00255887">
        <w:rPr>
          <w:rFonts w:cs="Arial"/>
          <w:szCs w:val="22"/>
        </w:rPr>
        <w:t xml:space="preserve">to </w:t>
      </w:r>
      <w:r w:rsidR="00747C18" w:rsidRPr="00B4414E">
        <w:rPr>
          <w:rFonts w:cs="Arial"/>
          <w:szCs w:val="22"/>
        </w:rPr>
        <w:t xml:space="preserve">maintain reliability by ensuring that sufficient Energy and Ancillary Services are procured through </w:t>
      </w:r>
      <w:r w:rsidR="003A334E">
        <w:rPr>
          <w:rFonts w:cs="Arial"/>
          <w:szCs w:val="22"/>
        </w:rPr>
        <w:t>ISO</w:t>
      </w:r>
      <w:r w:rsidR="00747C18" w:rsidRPr="00B4414E">
        <w:rPr>
          <w:rFonts w:cs="Arial"/>
          <w:szCs w:val="22"/>
        </w:rPr>
        <w:t xml:space="preserve"> </w:t>
      </w:r>
      <w:r w:rsidR="00AE2E0B">
        <w:rPr>
          <w:rFonts w:cs="Arial"/>
          <w:szCs w:val="22"/>
        </w:rPr>
        <w:t>m</w:t>
      </w:r>
      <w:r w:rsidR="00AE2E0B" w:rsidRPr="00B4414E">
        <w:rPr>
          <w:rFonts w:cs="Arial"/>
          <w:szCs w:val="22"/>
        </w:rPr>
        <w:t>arkets</w:t>
      </w:r>
      <w:r w:rsidR="007042A2">
        <w:rPr>
          <w:rFonts w:cs="Arial"/>
          <w:szCs w:val="22"/>
        </w:rPr>
        <w:t xml:space="preserve">.  </w:t>
      </w:r>
      <w:r w:rsidR="00383A11" w:rsidRPr="00B4414E">
        <w:rPr>
          <w:rFonts w:cs="Arial"/>
          <w:szCs w:val="22"/>
        </w:rPr>
        <w:t>Th</w:t>
      </w:r>
      <w:r w:rsidR="00383A11">
        <w:rPr>
          <w:rFonts w:cs="Arial"/>
          <w:szCs w:val="22"/>
        </w:rPr>
        <w:t>is</w:t>
      </w:r>
      <w:r w:rsidR="00383A11" w:rsidRPr="00B4414E">
        <w:rPr>
          <w:rFonts w:cs="Arial"/>
          <w:szCs w:val="22"/>
        </w:rPr>
        <w:t xml:space="preserve"> </w:t>
      </w:r>
      <w:r w:rsidRPr="00B4414E">
        <w:rPr>
          <w:rFonts w:cs="Arial"/>
          <w:szCs w:val="22"/>
        </w:rPr>
        <w:t>provision requires e</w:t>
      </w:r>
      <w:r w:rsidR="00747C18" w:rsidRPr="00B4414E">
        <w:rPr>
          <w:rFonts w:cs="Arial"/>
          <w:szCs w:val="22"/>
        </w:rPr>
        <w:t xml:space="preserve">ach Participating Generator </w:t>
      </w:r>
      <w:r w:rsidRPr="00B4414E">
        <w:rPr>
          <w:rFonts w:cs="Arial"/>
          <w:szCs w:val="22"/>
        </w:rPr>
        <w:t xml:space="preserve">to </w:t>
      </w:r>
      <w:r w:rsidR="00747C18" w:rsidRPr="00B4414E">
        <w:rPr>
          <w:rFonts w:cs="Arial"/>
          <w:szCs w:val="22"/>
        </w:rPr>
        <w:t xml:space="preserve">take, at the direction of the </w:t>
      </w:r>
      <w:r w:rsidR="003A334E">
        <w:rPr>
          <w:rFonts w:cs="Arial"/>
          <w:szCs w:val="22"/>
        </w:rPr>
        <w:t>ISO</w:t>
      </w:r>
      <w:r w:rsidR="00747C18" w:rsidRPr="00B4414E">
        <w:rPr>
          <w:rFonts w:cs="Arial"/>
          <w:szCs w:val="22"/>
        </w:rPr>
        <w:t xml:space="preserve">, </w:t>
      </w:r>
      <w:r w:rsidR="00383A11">
        <w:rPr>
          <w:rFonts w:cs="Arial"/>
          <w:szCs w:val="22"/>
        </w:rPr>
        <w:t>actions that the</w:t>
      </w:r>
      <w:r w:rsidR="00747C18" w:rsidRPr="00B4414E">
        <w:rPr>
          <w:rFonts w:cs="Arial"/>
          <w:szCs w:val="22"/>
        </w:rPr>
        <w:t xml:space="preserve"> </w:t>
      </w:r>
      <w:r w:rsidR="003A334E">
        <w:rPr>
          <w:rFonts w:cs="Arial"/>
          <w:szCs w:val="22"/>
        </w:rPr>
        <w:t>ISO</w:t>
      </w:r>
      <w:r w:rsidR="00747C18" w:rsidRPr="00B4414E">
        <w:rPr>
          <w:rFonts w:cs="Arial"/>
          <w:szCs w:val="22"/>
        </w:rPr>
        <w:t xml:space="preserve"> determines </w:t>
      </w:r>
      <w:r w:rsidR="00383A11">
        <w:rPr>
          <w:rFonts w:cs="Arial"/>
          <w:szCs w:val="22"/>
        </w:rPr>
        <w:t>are</w:t>
      </w:r>
      <w:r w:rsidR="00747C18" w:rsidRPr="00B4414E">
        <w:rPr>
          <w:rFonts w:cs="Arial"/>
          <w:szCs w:val="22"/>
        </w:rPr>
        <w:t xml:space="preserve"> necessary to maintain the reliability of the </w:t>
      </w:r>
      <w:r w:rsidR="003A334E">
        <w:rPr>
          <w:rFonts w:cs="Arial"/>
          <w:szCs w:val="22"/>
        </w:rPr>
        <w:t>ISO</w:t>
      </w:r>
      <w:r w:rsidR="00AE2E0B">
        <w:rPr>
          <w:rFonts w:cs="Arial"/>
          <w:szCs w:val="22"/>
        </w:rPr>
        <w:t>-</w:t>
      </w:r>
      <w:r w:rsidR="00747C18" w:rsidRPr="00B4414E">
        <w:rPr>
          <w:rFonts w:cs="Arial"/>
          <w:szCs w:val="22"/>
        </w:rPr>
        <w:t>Controlled Grid</w:t>
      </w:r>
      <w:r w:rsidR="007042A2">
        <w:rPr>
          <w:rFonts w:cs="Arial"/>
          <w:szCs w:val="22"/>
        </w:rPr>
        <w:t xml:space="preserve">.  </w:t>
      </w:r>
      <w:r w:rsidR="00747C18" w:rsidRPr="00B4414E">
        <w:rPr>
          <w:rFonts w:cs="Arial"/>
          <w:szCs w:val="22"/>
        </w:rPr>
        <w:t>Such actions include (but are not limited to) the provision of communications, telemetry and direct control requirements,</w:t>
      </w:r>
      <w:r w:rsidRPr="00B4414E">
        <w:rPr>
          <w:rFonts w:cs="Arial"/>
          <w:szCs w:val="22"/>
        </w:rPr>
        <w:t xml:space="preserve"> </w:t>
      </w:r>
      <w:r w:rsidR="00747C18" w:rsidRPr="00B4414E">
        <w:rPr>
          <w:rFonts w:cs="Arial"/>
          <w:szCs w:val="22"/>
        </w:rPr>
        <w:t>including the establishment of a direct communication link from the control room</w:t>
      </w:r>
      <w:r w:rsidRPr="00B4414E">
        <w:rPr>
          <w:rFonts w:cs="Arial"/>
          <w:szCs w:val="22"/>
        </w:rPr>
        <w:t xml:space="preserve"> </w:t>
      </w:r>
      <w:r w:rsidR="00747C18" w:rsidRPr="00B4414E">
        <w:rPr>
          <w:rFonts w:cs="Arial"/>
          <w:szCs w:val="22"/>
        </w:rPr>
        <w:t>of the Generator</w:t>
      </w:r>
      <w:r w:rsidR="003811EB">
        <w:rPr>
          <w:rFonts w:cs="Arial"/>
          <w:szCs w:val="22"/>
        </w:rPr>
        <w:t xml:space="preserve"> Facility</w:t>
      </w:r>
      <w:r w:rsidR="00747C18" w:rsidRPr="00B4414E">
        <w:rPr>
          <w:rFonts w:cs="Arial"/>
          <w:szCs w:val="22"/>
        </w:rPr>
        <w:t xml:space="preserve"> to the </w:t>
      </w:r>
      <w:r w:rsidR="003A334E">
        <w:rPr>
          <w:rFonts w:cs="Arial"/>
          <w:szCs w:val="22"/>
        </w:rPr>
        <w:t>ISO</w:t>
      </w:r>
      <w:r w:rsidR="00747C18" w:rsidRPr="00B4414E">
        <w:rPr>
          <w:rFonts w:cs="Arial"/>
          <w:szCs w:val="22"/>
        </w:rPr>
        <w:t xml:space="preserve"> in a manner that ensures that the </w:t>
      </w:r>
      <w:r w:rsidR="003A334E">
        <w:rPr>
          <w:rFonts w:cs="Arial"/>
          <w:szCs w:val="22"/>
        </w:rPr>
        <w:t>ISO</w:t>
      </w:r>
      <w:r w:rsidR="00747C18" w:rsidRPr="00B4414E">
        <w:rPr>
          <w:rFonts w:cs="Arial"/>
          <w:szCs w:val="22"/>
        </w:rPr>
        <w:t xml:space="preserve"> will have</w:t>
      </w:r>
      <w:r w:rsidRPr="00B4414E">
        <w:rPr>
          <w:rFonts w:cs="Arial"/>
          <w:szCs w:val="22"/>
        </w:rPr>
        <w:t xml:space="preserve"> </w:t>
      </w:r>
      <w:r w:rsidR="00747C18" w:rsidRPr="00B4414E">
        <w:rPr>
          <w:rFonts w:cs="Arial"/>
          <w:szCs w:val="22"/>
        </w:rPr>
        <w:t>the ability to direct the operations of the</w:t>
      </w:r>
      <w:r w:rsidRPr="00B4414E">
        <w:rPr>
          <w:rFonts w:cs="Arial"/>
          <w:szCs w:val="22"/>
        </w:rPr>
        <w:t xml:space="preserve"> </w:t>
      </w:r>
      <w:r w:rsidR="00747C18" w:rsidRPr="00B4414E">
        <w:rPr>
          <w:rFonts w:cs="Arial"/>
          <w:szCs w:val="22"/>
        </w:rPr>
        <w:t xml:space="preserve">Generator as necessary to maintain the reliability of the </w:t>
      </w:r>
      <w:r w:rsidR="003A334E">
        <w:rPr>
          <w:rFonts w:cs="Arial"/>
          <w:szCs w:val="22"/>
        </w:rPr>
        <w:t>ISO</w:t>
      </w:r>
      <w:r w:rsidR="00AE2E0B">
        <w:rPr>
          <w:rFonts w:cs="Arial"/>
          <w:szCs w:val="22"/>
        </w:rPr>
        <w:t>-</w:t>
      </w:r>
      <w:r w:rsidR="00747C18" w:rsidRPr="00B4414E">
        <w:rPr>
          <w:rFonts w:cs="Arial"/>
          <w:szCs w:val="22"/>
        </w:rPr>
        <w:t>Controlled Grid,</w:t>
      </w:r>
      <w:r w:rsidRPr="00B4414E">
        <w:rPr>
          <w:rFonts w:cs="Arial"/>
          <w:szCs w:val="22"/>
        </w:rPr>
        <w:t xml:space="preserve"> </w:t>
      </w:r>
      <w:r w:rsidR="00747C18" w:rsidRPr="00B4414E">
        <w:rPr>
          <w:rFonts w:cs="Arial"/>
          <w:szCs w:val="22"/>
        </w:rPr>
        <w:t xml:space="preserve">except that a Participating Generator will be exempt from </w:t>
      </w:r>
      <w:r w:rsidRPr="00B4414E">
        <w:rPr>
          <w:rFonts w:cs="Arial"/>
          <w:szCs w:val="22"/>
        </w:rPr>
        <w:t xml:space="preserve">these </w:t>
      </w:r>
      <w:r w:rsidR="00747C18" w:rsidRPr="00B4414E">
        <w:rPr>
          <w:rFonts w:cs="Arial"/>
          <w:szCs w:val="22"/>
        </w:rPr>
        <w:t>requirements</w:t>
      </w:r>
      <w:r w:rsidRPr="00B4414E">
        <w:rPr>
          <w:rFonts w:cs="Arial"/>
          <w:szCs w:val="22"/>
        </w:rPr>
        <w:t xml:space="preserve"> </w:t>
      </w:r>
      <w:r w:rsidR="00747C18" w:rsidRPr="00B4414E">
        <w:rPr>
          <w:rFonts w:cs="Arial"/>
          <w:szCs w:val="22"/>
        </w:rPr>
        <w:t>with regard to any Generating</w:t>
      </w:r>
      <w:r w:rsidRPr="00B4414E">
        <w:rPr>
          <w:rFonts w:cs="Arial"/>
          <w:szCs w:val="22"/>
        </w:rPr>
        <w:t xml:space="preserve"> </w:t>
      </w:r>
      <w:r w:rsidR="00747C18" w:rsidRPr="00B4414E">
        <w:rPr>
          <w:rFonts w:cs="Arial"/>
          <w:szCs w:val="22"/>
        </w:rPr>
        <w:t>Unit with a rated capacity of less than ten (10) MW, unless that Generating Unit</w:t>
      </w:r>
      <w:r w:rsidRPr="00B4414E">
        <w:rPr>
          <w:rFonts w:cs="Arial"/>
          <w:szCs w:val="22"/>
        </w:rPr>
        <w:t xml:space="preserve"> </w:t>
      </w:r>
      <w:r w:rsidR="00747C18" w:rsidRPr="00B4414E">
        <w:rPr>
          <w:rFonts w:cs="Arial"/>
          <w:szCs w:val="22"/>
        </w:rPr>
        <w:t>is certified by the CAISO to provide Ancillary Services.</w:t>
      </w:r>
      <w:r w:rsidR="003811EB">
        <w:rPr>
          <w:rFonts w:cs="Arial"/>
          <w:szCs w:val="22"/>
        </w:rPr>
        <w:t xml:space="preserve"> Appendix Q of the CAISO Tariff describes the telemetry requirements for Eligible Intermittent Resources </w:t>
      </w:r>
      <w:r w:rsidR="00B53DFB">
        <w:rPr>
          <w:rFonts w:cs="Arial"/>
          <w:szCs w:val="22"/>
        </w:rPr>
        <w:t xml:space="preserve">(EIR) </w:t>
      </w:r>
      <w:r w:rsidR="003811EB">
        <w:rPr>
          <w:rFonts w:cs="Arial"/>
          <w:szCs w:val="22"/>
        </w:rPr>
        <w:t xml:space="preserve">(i.e. solar and wind) </w:t>
      </w:r>
      <w:r w:rsidR="00C9638D">
        <w:rPr>
          <w:rFonts w:cs="Arial"/>
          <w:szCs w:val="22"/>
        </w:rPr>
        <w:t xml:space="preserve">and Hybrid Resources with a renewable component </w:t>
      </w:r>
      <w:r w:rsidR="003811EB">
        <w:rPr>
          <w:rFonts w:cs="Arial"/>
          <w:szCs w:val="22"/>
        </w:rPr>
        <w:t>of 1MW or larger. Appendix A of the CAISO Tariff under Participating Generator describes the threshold for telemetry being required from 0.5MW or larger (optional) and 1MW or larger</w:t>
      </w:r>
      <w:proofErr w:type="gramStart"/>
      <w:r w:rsidR="003811EB">
        <w:rPr>
          <w:rFonts w:cs="Arial"/>
          <w:szCs w:val="22"/>
        </w:rPr>
        <w:t>.</w:t>
      </w:r>
      <w:r w:rsidR="00255887">
        <w:rPr>
          <w:rFonts w:cs="Arial"/>
          <w:szCs w:val="22"/>
        </w:rPr>
        <w:t>.</w:t>
      </w:r>
      <w:proofErr w:type="gramEnd"/>
    </w:p>
    <w:p w14:paraId="279EF468" w14:textId="77777777" w:rsidR="003811EB" w:rsidRDefault="003811EB" w:rsidP="00B53DFB">
      <w:pPr>
        <w:pStyle w:val="Heading2"/>
      </w:pPr>
      <w:bookmarkStart w:id="194" w:name="_Toc3218321"/>
      <w:r>
        <w:t>Exception</w:t>
      </w:r>
      <w:r w:rsidR="00255887">
        <w:t>s</w:t>
      </w:r>
      <w:r>
        <w:t xml:space="preserve"> to Direct Telemetry</w:t>
      </w:r>
      <w:bookmarkEnd w:id="194"/>
    </w:p>
    <w:p w14:paraId="18130204" w14:textId="2DA24FF3" w:rsidR="003811EB" w:rsidRPr="00B4414E" w:rsidRDefault="00A25C05" w:rsidP="00404BB1">
      <w:pPr>
        <w:autoSpaceDE w:val="0"/>
        <w:autoSpaceDN w:val="0"/>
        <w:adjustRightInd w:val="0"/>
        <w:jc w:val="both"/>
        <w:rPr>
          <w:rFonts w:cs="Arial"/>
          <w:sz w:val="20"/>
        </w:rPr>
      </w:pPr>
      <w:r>
        <w:rPr>
          <w:rFonts w:cs="Arial"/>
          <w:szCs w:val="22"/>
        </w:rPr>
        <w:t xml:space="preserve">A </w:t>
      </w:r>
      <w:r w:rsidR="00255887" w:rsidRPr="00B4414E">
        <w:rPr>
          <w:rFonts w:cs="Arial"/>
          <w:szCs w:val="22"/>
        </w:rPr>
        <w:t>Participating Generator will be exempt from</w:t>
      </w:r>
      <w:r w:rsidR="00255887">
        <w:rPr>
          <w:rFonts w:cs="Arial"/>
          <w:szCs w:val="22"/>
        </w:rPr>
        <w:t xml:space="preserve"> </w:t>
      </w:r>
      <w:r w:rsidR="00255887" w:rsidRPr="00B4414E">
        <w:rPr>
          <w:rFonts w:cs="Arial"/>
          <w:szCs w:val="22"/>
        </w:rPr>
        <w:t>requirements</w:t>
      </w:r>
      <w:r w:rsidR="00255887">
        <w:rPr>
          <w:rFonts w:cs="Arial"/>
          <w:szCs w:val="22"/>
        </w:rPr>
        <w:t xml:space="preserve"> for direct telemetry</w:t>
      </w:r>
      <w:r w:rsidR="00255887" w:rsidRPr="00B4414E">
        <w:rPr>
          <w:rFonts w:cs="Arial"/>
          <w:szCs w:val="22"/>
        </w:rPr>
        <w:t xml:space="preserve"> </w:t>
      </w:r>
      <w:r w:rsidR="00255887">
        <w:rPr>
          <w:rFonts w:cs="Arial"/>
          <w:szCs w:val="22"/>
        </w:rPr>
        <w:t>for</w:t>
      </w:r>
      <w:r w:rsidR="00255887" w:rsidRPr="00B4414E">
        <w:rPr>
          <w:rFonts w:cs="Arial"/>
          <w:szCs w:val="22"/>
        </w:rPr>
        <w:t xml:space="preserve"> any Generating Unit with a rated capacity of less than</w:t>
      </w:r>
      <w:r w:rsidR="00255887">
        <w:rPr>
          <w:rFonts w:cs="Arial"/>
          <w:szCs w:val="22"/>
        </w:rPr>
        <w:t xml:space="preserve"> </w:t>
      </w:r>
      <w:r w:rsidR="00255887" w:rsidRPr="00B4414E">
        <w:rPr>
          <w:rFonts w:cs="Arial"/>
          <w:szCs w:val="22"/>
        </w:rPr>
        <w:t xml:space="preserve">10MW, unless that Generating Unit is certified by the </w:t>
      </w:r>
      <w:r w:rsidR="00255887">
        <w:rPr>
          <w:rFonts w:cs="Arial"/>
          <w:szCs w:val="22"/>
        </w:rPr>
        <w:t>ISO</w:t>
      </w:r>
      <w:r w:rsidR="00255887" w:rsidRPr="00B4414E">
        <w:rPr>
          <w:rFonts w:cs="Arial"/>
          <w:szCs w:val="22"/>
        </w:rPr>
        <w:t xml:space="preserve"> to provide Ancillary Services</w:t>
      </w:r>
      <w:r w:rsidR="00255887">
        <w:rPr>
          <w:rFonts w:cs="Arial"/>
          <w:szCs w:val="22"/>
        </w:rPr>
        <w:t>.  Appendix Q of the ISO Tariff describes</w:t>
      </w:r>
      <w:r>
        <w:rPr>
          <w:rFonts w:cs="Arial"/>
          <w:szCs w:val="22"/>
        </w:rPr>
        <w:t xml:space="preserve"> the telemetry requirements for </w:t>
      </w:r>
      <w:r w:rsidR="00255887">
        <w:rPr>
          <w:rFonts w:cs="Arial"/>
          <w:szCs w:val="22"/>
        </w:rPr>
        <w:t>EIR</w:t>
      </w:r>
      <w:r>
        <w:rPr>
          <w:rFonts w:cs="Arial"/>
          <w:szCs w:val="22"/>
        </w:rPr>
        <w:t xml:space="preserve">s </w:t>
      </w:r>
      <w:r w:rsidR="00255887">
        <w:rPr>
          <w:rFonts w:cs="Arial"/>
          <w:szCs w:val="22"/>
        </w:rPr>
        <w:t xml:space="preserve">(solar and wind) </w:t>
      </w:r>
      <w:r w:rsidR="00C9638D">
        <w:rPr>
          <w:rFonts w:cs="Arial"/>
          <w:szCs w:val="22"/>
        </w:rPr>
        <w:t xml:space="preserve">and Hybrid Resources with a renewable component </w:t>
      </w:r>
      <w:r w:rsidR="00255887">
        <w:rPr>
          <w:rFonts w:cs="Arial"/>
          <w:szCs w:val="22"/>
        </w:rPr>
        <w:t xml:space="preserve">of 1MW or larger.  Appendix A of the ISO Tariff </w:t>
      </w:r>
      <w:r>
        <w:rPr>
          <w:rFonts w:cs="Arial"/>
          <w:szCs w:val="22"/>
        </w:rPr>
        <w:t>defines the MW thresholds for a</w:t>
      </w:r>
      <w:r w:rsidR="00255887">
        <w:rPr>
          <w:rFonts w:cs="Arial"/>
          <w:szCs w:val="22"/>
        </w:rPr>
        <w:t xml:space="preserve"> Participating </w:t>
      </w:r>
      <w:r>
        <w:rPr>
          <w:rFonts w:cs="Arial"/>
          <w:szCs w:val="22"/>
        </w:rPr>
        <w:t>Generator</w:t>
      </w:r>
      <w:r w:rsidR="00A22E3B">
        <w:rPr>
          <w:rFonts w:cs="Arial"/>
          <w:szCs w:val="22"/>
        </w:rPr>
        <w:t xml:space="preserve"> that an EIR resource that is less than 1.0MW and greater than 0.5MW has the option to participate in the ISO markets</w:t>
      </w:r>
      <w:r>
        <w:rPr>
          <w:rFonts w:cs="Arial"/>
          <w:szCs w:val="22"/>
        </w:rPr>
        <w:t>.</w:t>
      </w:r>
    </w:p>
    <w:p w14:paraId="2C410AD4" w14:textId="77777777" w:rsidR="007229AF" w:rsidRPr="00B4414E" w:rsidRDefault="00922D7B" w:rsidP="00627346">
      <w:pPr>
        <w:pStyle w:val="Heading2"/>
      </w:pPr>
      <w:bookmarkStart w:id="195" w:name="_Toc3218322"/>
      <w:r>
        <w:lastRenderedPageBreak/>
        <w:t xml:space="preserve">Direct </w:t>
      </w:r>
      <w:r w:rsidR="000A3415" w:rsidRPr="00627346">
        <w:t>Telemetry</w:t>
      </w:r>
      <w:r w:rsidR="000A3415" w:rsidRPr="00B4414E">
        <w:t xml:space="preserve"> Validation</w:t>
      </w:r>
      <w:bookmarkEnd w:id="195"/>
    </w:p>
    <w:p w14:paraId="56492368" w14:textId="77777777" w:rsidR="00255887" w:rsidRPr="00812436" w:rsidRDefault="00C9735E" w:rsidP="00404BB1">
      <w:pPr>
        <w:autoSpaceDE w:val="0"/>
        <w:autoSpaceDN w:val="0"/>
        <w:adjustRightInd w:val="0"/>
        <w:spacing w:after="0"/>
        <w:jc w:val="both"/>
        <w:rPr>
          <w:rFonts w:cs="Arial"/>
          <w:szCs w:val="22"/>
        </w:rPr>
      </w:pPr>
      <w:r w:rsidRPr="00812436">
        <w:rPr>
          <w:rFonts w:cs="Arial"/>
          <w:szCs w:val="22"/>
        </w:rPr>
        <w:t xml:space="preserve">The </w:t>
      </w:r>
      <w:r w:rsidR="003A334E" w:rsidRPr="00812436">
        <w:rPr>
          <w:rFonts w:cs="Arial"/>
          <w:szCs w:val="22"/>
        </w:rPr>
        <w:t>ISO</w:t>
      </w:r>
      <w:r w:rsidR="007229AF" w:rsidRPr="00812436">
        <w:rPr>
          <w:rFonts w:cs="Arial"/>
          <w:szCs w:val="22"/>
        </w:rPr>
        <w:t xml:space="preserve"> has overall responsibility for </w:t>
      </w:r>
      <w:r w:rsidR="000A3415" w:rsidRPr="00812436">
        <w:rPr>
          <w:rFonts w:cs="Arial"/>
          <w:szCs w:val="22"/>
        </w:rPr>
        <w:t>validating real-time data</w:t>
      </w:r>
      <w:r w:rsidR="008E3999">
        <w:rPr>
          <w:rFonts w:cs="Arial"/>
          <w:szCs w:val="22"/>
        </w:rPr>
        <w:t xml:space="preserve"> collected through direct telemetry</w:t>
      </w:r>
      <w:r w:rsidR="007042A2">
        <w:rPr>
          <w:rFonts w:cs="Arial"/>
          <w:szCs w:val="22"/>
        </w:rPr>
        <w:t xml:space="preserve">.  </w:t>
      </w:r>
      <w:r w:rsidR="008E3999">
        <w:rPr>
          <w:rFonts w:cs="Arial"/>
          <w:szCs w:val="22"/>
        </w:rPr>
        <w:t xml:space="preserve">The ISO executes this responsibility partially through requirements </w:t>
      </w:r>
      <w:r w:rsidR="007229AF" w:rsidRPr="00812436">
        <w:rPr>
          <w:rFonts w:cs="Arial"/>
          <w:szCs w:val="22"/>
        </w:rPr>
        <w:t xml:space="preserve">placed on </w:t>
      </w:r>
      <w:r w:rsidR="00747C18" w:rsidRPr="00812436">
        <w:rPr>
          <w:rFonts w:cs="Arial"/>
          <w:szCs w:val="22"/>
        </w:rPr>
        <w:t>the</w:t>
      </w:r>
      <w:r w:rsidR="00977BCF" w:rsidRPr="00812436">
        <w:rPr>
          <w:rFonts w:cs="Arial"/>
          <w:szCs w:val="22"/>
        </w:rPr>
        <w:t xml:space="preserve"> </w:t>
      </w:r>
      <w:r w:rsidR="00FE7548" w:rsidRPr="00812E8B">
        <w:rPr>
          <w:rFonts w:cs="Arial"/>
          <w:szCs w:val="22"/>
        </w:rPr>
        <w:t>Participating Generator</w:t>
      </w:r>
      <w:r w:rsidR="00651610" w:rsidRPr="00812E8B">
        <w:rPr>
          <w:rFonts w:cs="Arial"/>
          <w:szCs w:val="22"/>
        </w:rPr>
        <w:t xml:space="preserve"> (or aggregator</w:t>
      </w:r>
      <w:r w:rsidR="00651610" w:rsidRPr="00056191">
        <w:rPr>
          <w:rFonts w:cs="Arial"/>
          <w:szCs w:val="22"/>
        </w:rPr>
        <w:t>)</w:t>
      </w:r>
      <w:r w:rsidR="00977BCF" w:rsidRPr="00056191">
        <w:rPr>
          <w:rFonts w:cs="Arial"/>
          <w:szCs w:val="22"/>
        </w:rPr>
        <w:t>, which may include responsibilities satisfied by the Scheduling Coordinator for th</w:t>
      </w:r>
      <w:r w:rsidR="00977BCF" w:rsidRPr="00EB59CA">
        <w:rPr>
          <w:rFonts w:cs="Arial"/>
          <w:szCs w:val="22"/>
        </w:rPr>
        <w:t>e resource</w:t>
      </w:r>
      <w:r w:rsidR="007042A2">
        <w:rPr>
          <w:rFonts w:cs="Arial"/>
          <w:szCs w:val="22"/>
        </w:rPr>
        <w:t xml:space="preserve">.  </w:t>
      </w:r>
      <w:r w:rsidR="007229AF" w:rsidRPr="001B0E70">
        <w:rPr>
          <w:rFonts w:cs="Arial"/>
          <w:szCs w:val="22"/>
        </w:rPr>
        <w:t xml:space="preserve">This Section 3.2 summarizes the respective certification responsibilities of </w:t>
      </w:r>
      <w:r w:rsidR="00977BCF" w:rsidRPr="00E7036B">
        <w:rPr>
          <w:rFonts w:cs="Arial"/>
          <w:szCs w:val="22"/>
        </w:rPr>
        <w:t xml:space="preserve">the </w:t>
      </w:r>
      <w:r w:rsidR="003A334E" w:rsidRPr="00894172">
        <w:rPr>
          <w:rFonts w:cs="Arial"/>
          <w:szCs w:val="22"/>
        </w:rPr>
        <w:t>ISO</w:t>
      </w:r>
      <w:r w:rsidR="007229AF" w:rsidRPr="00894172">
        <w:rPr>
          <w:rFonts w:cs="Arial"/>
          <w:szCs w:val="22"/>
        </w:rPr>
        <w:t xml:space="preserve"> and </w:t>
      </w:r>
      <w:r w:rsidR="00977BCF" w:rsidRPr="00110BCD">
        <w:rPr>
          <w:rFonts w:cs="Arial"/>
          <w:szCs w:val="22"/>
        </w:rPr>
        <w:t xml:space="preserve">the </w:t>
      </w:r>
      <w:r w:rsidR="00FE7548" w:rsidRPr="00110BCD">
        <w:rPr>
          <w:rFonts w:cs="Arial"/>
          <w:szCs w:val="22"/>
        </w:rPr>
        <w:t>Participating Generator</w:t>
      </w:r>
      <w:r w:rsidR="00651610" w:rsidRPr="00110BCD">
        <w:rPr>
          <w:rFonts w:cs="Arial"/>
          <w:szCs w:val="22"/>
        </w:rPr>
        <w:t xml:space="preserve"> (or aggregator</w:t>
      </w:r>
      <w:r w:rsidR="00E71D25">
        <w:rPr>
          <w:rFonts w:cs="Arial"/>
          <w:szCs w:val="22"/>
        </w:rPr>
        <w:t>,</w:t>
      </w:r>
      <w:r w:rsidR="00651610" w:rsidRPr="00110BCD">
        <w:rPr>
          <w:rFonts w:cs="Arial"/>
          <w:szCs w:val="22"/>
        </w:rPr>
        <w:t xml:space="preserve"> or S</w:t>
      </w:r>
      <w:r w:rsidR="00E71D25">
        <w:rPr>
          <w:rFonts w:cs="Arial"/>
          <w:szCs w:val="22"/>
        </w:rPr>
        <w:t>C</w:t>
      </w:r>
      <w:r w:rsidR="00651610" w:rsidRPr="00110BCD">
        <w:rPr>
          <w:rFonts w:cs="Arial"/>
          <w:szCs w:val="22"/>
        </w:rPr>
        <w:t>, as applicable)</w:t>
      </w:r>
      <w:r w:rsidR="000A3415" w:rsidRPr="00110BCD">
        <w:rPr>
          <w:rFonts w:cs="Arial"/>
          <w:szCs w:val="22"/>
        </w:rPr>
        <w:t>.</w:t>
      </w:r>
    </w:p>
    <w:p w14:paraId="4EE0360E" w14:textId="77777777" w:rsidR="001828E7" w:rsidRPr="00110BCD" w:rsidRDefault="001828E7" w:rsidP="00AD1ABE">
      <w:pPr>
        <w:pStyle w:val="Heading3"/>
      </w:pPr>
      <w:bookmarkStart w:id="196" w:name="_Toc486405187"/>
      <w:bookmarkStart w:id="197" w:name="_Toc487015425"/>
      <w:bookmarkStart w:id="198" w:name="_Toc487464718"/>
      <w:bookmarkStart w:id="199" w:name="_Toc487487566"/>
      <w:bookmarkStart w:id="200" w:name="_Toc487529278"/>
      <w:bookmarkStart w:id="201" w:name="_Toc487529688"/>
      <w:bookmarkStart w:id="202" w:name="_Toc487530098"/>
      <w:bookmarkStart w:id="203" w:name="_Toc487746735"/>
      <w:bookmarkStart w:id="204" w:name="_Toc487794577"/>
      <w:bookmarkStart w:id="205" w:name="_Toc487796942"/>
      <w:bookmarkStart w:id="206" w:name="_Toc488471876"/>
      <w:bookmarkStart w:id="207" w:name="_Toc488501402"/>
      <w:bookmarkStart w:id="208" w:name="_Toc488569405"/>
      <w:bookmarkStart w:id="209" w:name="_Toc488569844"/>
      <w:bookmarkStart w:id="210" w:name="_Toc488779215"/>
      <w:bookmarkStart w:id="211" w:name="_Toc489263277"/>
      <w:bookmarkStart w:id="212" w:name="_Toc490128505"/>
      <w:bookmarkStart w:id="213" w:name="_Toc490150220"/>
      <w:bookmarkStart w:id="214" w:name="_Toc490161295"/>
      <w:bookmarkStart w:id="215" w:name="_Toc321832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Overview of Telemetry Installation Validation Process</w:t>
      </w:r>
      <w:bookmarkEnd w:id="215"/>
    </w:p>
    <w:p w14:paraId="0A8698CC" w14:textId="77777777" w:rsidR="007229AF" w:rsidRPr="00056191" w:rsidRDefault="007229AF" w:rsidP="00AD1ABE">
      <w:r w:rsidRPr="00812436">
        <w:t xml:space="preserve">Exhibit 3-1 </w:t>
      </w:r>
      <w:r w:rsidR="008E3999">
        <w:t>illustrates</w:t>
      </w:r>
      <w:r w:rsidRPr="00812436">
        <w:t xml:space="preserve"> the overall </w:t>
      </w:r>
      <w:r w:rsidR="00136897" w:rsidRPr="00812436">
        <w:t>validation</w:t>
      </w:r>
      <w:r w:rsidRPr="00812436">
        <w:t xml:space="preserve"> process for </w:t>
      </w:r>
      <w:r w:rsidR="00977BCF" w:rsidRPr="00812E8B">
        <w:t>t</w:t>
      </w:r>
      <w:r w:rsidR="00136897" w:rsidRPr="00812E8B">
        <w:t>elemetr</w:t>
      </w:r>
      <w:r w:rsidR="00977BCF" w:rsidRPr="00812E8B">
        <w:t>y</w:t>
      </w:r>
      <w:r w:rsidR="00136897" w:rsidRPr="003432DA">
        <w:t xml:space="preserve"> </w:t>
      </w:r>
      <w:r w:rsidR="00977BCF" w:rsidRPr="00056191">
        <w:t>f</w:t>
      </w:r>
      <w:r w:rsidRPr="00056191">
        <w:t>acilities.</w:t>
      </w:r>
    </w:p>
    <w:p w14:paraId="68A07830" w14:textId="77777777" w:rsidR="007229AF" w:rsidRDefault="007229AF" w:rsidP="008C2558">
      <w:pPr>
        <w:pStyle w:val="Caption"/>
      </w:pPr>
      <w:bookmarkStart w:id="216" w:name="_Toc141677951"/>
      <w:bookmarkStart w:id="217" w:name="_Toc244944257"/>
      <w:bookmarkStart w:id="218" w:name="_Toc490161724"/>
      <w:r w:rsidRPr="00B4414E">
        <w:lastRenderedPageBreak/>
        <w:t xml:space="preserve">Exhibit </w:t>
      </w:r>
      <w:r w:rsidR="00042AB4">
        <w:rPr>
          <w:noProof/>
        </w:rPr>
        <w:fldChar w:fldCharType="begin"/>
      </w:r>
      <w:r w:rsidR="00042AB4">
        <w:rPr>
          <w:noProof/>
        </w:rPr>
        <w:instrText xml:space="preserve"> STYLEREF 1 \s </w:instrText>
      </w:r>
      <w:r w:rsidR="00042AB4">
        <w:rPr>
          <w:noProof/>
        </w:rPr>
        <w:fldChar w:fldCharType="separate"/>
      </w:r>
      <w:r w:rsidR="00324ED5">
        <w:rPr>
          <w:noProof/>
        </w:rPr>
        <w:t>3</w:t>
      </w:r>
      <w:r w:rsidR="00042AB4">
        <w:rPr>
          <w:noProof/>
        </w:rPr>
        <w:fldChar w:fldCharType="end"/>
      </w:r>
      <w:r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324ED5">
        <w:rPr>
          <w:noProof/>
        </w:rPr>
        <w:t>1</w:t>
      </w:r>
      <w:r w:rsidR="00042AB4">
        <w:rPr>
          <w:noProof/>
        </w:rPr>
        <w:fldChar w:fldCharType="end"/>
      </w:r>
      <w:r w:rsidR="00136897" w:rsidRPr="00B4414E">
        <w:t>: Telemetry</w:t>
      </w:r>
      <w:r w:rsidRPr="00B4414E">
        <w:t xml:space="preserve"> Installation </w:t>
      </w:r>
      <w:r w:rsidR="00136897" w:rsidRPr="00B4414E">
        <w:t>Validation</w:t>
      </w:r>
      <w:r w:rsidRPr="00B4414E">
        <w:t xml:space="preserve"> Process</w:t>
      </w:r>
      <w:bookmarkEnd w:id="216"/>
      <w:bookmarkEnd w:id="217"/>
      <w:bookmarkEnd w:id="218"/>
    </w:p>
    <w:p w14:paraId="6F2FBE79" w14:textId="77777777" w:rsidR="000C16ED" w:rsidRDefault="008D3EF3" w:rsidP="00176AA1">
      <w:pPr>
        <w:pStyle w:val="ParaText"/>
        <w:jc w:val="center"/>
      </w:pPr>
      <w:r>
        <w:rPr>
          <w:noProof/>
        </w:rPr>
        <w:drawing>
          <wp:inline distT="0" distB="0" distL="0" distR="0" wp14:anchorId="5E2A0A2C" wp14:editId="0DD53180">
            <wp:extent cx="5118904" cy="7515225"/>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FCF6BA.tmp"/>
                    <pic:cNvPicPr/>
                  </pic:nvPicPr>
                  <pic:blipFill>
                    <a:blip r:embed="rId44">
                      <a:extLst>
                        <a:ext uri="{28A0092B-C50C-407E-A947-70E740481C1C}">
                          <a14:useLocalDpi xmlns:a14="http://schemas.microsoft.com/office/drawing/2010/main" val="0"/>
                        </a:ext>
                      </a:extLst>
                    </a:blip>
                    <a:stretch>
                      <a:fillRect/>
                    </a:stretch>
                  </pic:blipFill>
                  <pic:spPr>
                    <a:xfrm>
                      <a:off x="0" y="0"/>
                      <a:ext cx="5124630" cy="7523632"/>
                    </a:xfrm>
                    <a:prstGeom prst="rect">
                      <a:avLst/>
                    </a:prstGeom>
                  </pic:spPr>
                </pic:pic>
              </a:graphicData>
            </a:graphic>
          </wp:inline>
        </w:drawing>
      </w:r>
    </w:p>
    <w:p w14:paraId="15AB1D86" w14:textId="77777777" w:rsidR="001828E7" w:rsidRDefault="001828E7" w:rsidP="00627346">
      <w:pPr>
        <w:pStyle w:val="Heading3"/>
      </w:pPr>
      <w:bookmarkStart w:id="219" w:name="_Toc487464720"/>
      <w:bookmarkStart w:id="220" w:name="_Toc487487568"/>
      <w:bookmarkStart w:id="221" w:name="_Toc487529280"/>
      <w:bookmarkStart w:id="222" w:name="_Toc487529690"/>
      <w:bookmarkStart w:id="223" w:name="_Toc487530100"/>
      <w:bookmarkStart w:id="224" w:name="_Toc487746737"/>
      <w:bookmarkStart w:id="225" w:name="_Toc487794579"/>
      <w:bookmarkStart w:id="226" w:name="_Toc487796944"/>
      <w:bookmarkStart w:id="227" w:name="_Toc488471878"/>
      <w:bookmarkStart w:id="228" w:name="_Toc488501404"/>
      <w:bookmarkStart w:id="229" w:name="_Toc488569407"/>
      <w:bookmarkStart w:id="230" w:name="_Toc488569846"/>
      <w:bookmarkStart w:id="231" w:name="_Toc488779217"/>
      <w:bookmarkStart w:id="232" w:name="_Toc489263279"/>
      <w:bookmarkStart w:id="233" w:name="_Toc490128507"/>
      <w:bookmarkStart w:id="234" w:name="_Toc490150222"/>
      <w:bookmarkStart w:id="235" w:name="_Toc490161297"/>
      <w:bookmarkStart w:id="236" w:name="_Toc486405189"/>
      <w:bookmarkStart w:id="237" w:name="_Toc487015427"/>
      <w:bookmarkStart w:id="238" w:name="_Toc487464722"/>
      <w:bookmarkStart w:id="239" w:name="_Toc487487570"/>
      <w:bookmarkStart w:id="240" w:name="_Toc487529282"/>
      <w:bookmarkStart w:id="241" w:name="_Toc487529692"/>
      <w:bookmarkStart w:id="242" w:name="_Toc487530102"/>
      <w:bookmarkStart w:id="243" w:name="_Toc487746739"/>
      <w:bookmarkStart w:id="244" w:name="_Toc487794581"/>
      <w:bookmarkStart w:id="245" w:name="_Toc487796946"/>
      <w:bookmarkStart w:id="246" w:name="_Toc488471880"/>
      <w:bookmarkStart w:id="247" w:name="_Toc488501406"/>
      <w:bookmarkStart w:id="248" w:name="_Toc488569409"/>
      <w:bookmarkStart w:id="249" w:name="_Toc488569848"/>
      <w:bookmarkStart w:id="250" w:name="_Toc488779219"/>
      <w:bookmarkStart w:id="251" w:name="_Toc489263281"/>
      <w:bookmarkStart w:id="252" w:name="_Toc490128509"/>
      <w:bookmarkStart w:id="253" w:name="_Toc490150224"/>
      <w:bookmarkStart w:id="254" w:name="_Toc490161299"/>
      <w:bookmarkStart w:id="255" w:name="_Toc486405190"/>
      <w:bookmarkStart w:id="256" w:name="_Toc487015428"/>
      <w:bookmarkStart w:id="257" w:name="_Toc487464723"/>
      <w:bookmarkStart w:id="258" w:name="_Toc487487571"/>
      <w:bookmarkStart w:id="259" w:name="_Toc487529283"/>
      <w:bookmarkStart w:id="260" w:name="_Toc487529693"/>
      <w:bookmarkStart w:id="261" w:name="_Toc487530103"/>
      <w:bookmarkStart w:id="262" w:name="_Toc487746740"/>
      <w:bookmarkStart w:id="263" w:name="_Toc487794582"/>
      <w:bookmarkStart w:id="264" w:name="_Toc487796947"/>
      <w:bookmarkStart w:id="265" w:name="_Toc488471881"/>
      <w:bookmarkStart w:id="266" w:name="_Toc488488330"/>
      <w:bookmarkStart w:id="267" w:name="_Toc488500288"/>
      <w:bookmarkStart w:id="268" w:name="_Toc488500542"/>
      <w:bookmarkStart w:id="269" w:name="_Toc488500782"/>
      <w:bookmarkStart w:id="270" w:name="_Toc488501021"/>
      <w:bookmarkStart w:id="271" w:name="_Toc488501407"/>
      <w:bookmarkStart w:id="272" w:name="_Toc488569410"/>
      <w:bookmarkStart w:id="273" w:name="_Toc488569849"/>
      <w:bookmarkStart w:id="274" w:name="_Toc488779220"/>
      <w:bookmarkStart w:id="275" w:name="_Toc489263282"/>
      <w:bookmarkStart w:id="276" w:name="_Toc489283838"/>
      <w:bookmarkStart w:id="277" w:name="_Toc490128510"/>
      <w:bookmarkStart w:id="278" w:name="_Toc490150225"/>
      <w:bookmarkStart w:id="279" w:name="_Toc490161300"/>
      <w:bookmarkStart w:id="280" w:name="_Toc486405191"/>
      <w:bookmarkStart w:id="281" w:name="_Toc487015429"/>
      <w:bookmarkStart w:id="282" w:name="_Toc487464724"/>
      <w:bookmarkStart w:id="283" w:name="_Toc487487572"/>
      <w:bookmarkStart w:id="284" w:name="_Toc487529284"/>
      <w:bookmarkStart w:id="285" w:name="_Toc487529694"/>
      <w:bookmarkStart w:id="286" w:name="_Toc487530104"/>
      <w:bookmarkStart w:id="287" w:name="_Toc487746741"/>
      <w:bookmarkStart w:id="288" w:name="_Toc487794583"/>
      <w:bookmarkStart w:id="289" w:name="_Toc487796948"/>
      <w:bookmarkStart w:id="290" w:name="_Toc488471882"/>
      <w:bookmarkStart w:id="291" w:name="_Toc488488331"/>
      <w:bookmarkStart w:id="292" w:name="_Toc488500289"/>
      <w:bookmarkStart w:id="293" w:name="_Toc488500543"/>
      <w:bookmarkStart w:id="294" w:name="_Toc488500783"/>
      <w:bookmarkStart w:id="295" w:name="_Toc488501022"/>
      <w:bookmarkStart w:id="296" w:name="_Toc488501408"/>
      <w:bookmarkStart w:id="297" w:name="_Toc488569411"/>
      <w:bookmarkStart w:id="298" w:name="_Toc488569850"/>
      <w:bookmarkStart w:id="299" w:name="_Toc488779221"/>
      <w:bookmarkStart w:id="300" w:name="_Toc489263283"/>
      <w:bookmarkStart w:id="301" w:name="_Toc489283839"/>
      <w:bookmarkStart w:id="302" w:name="_Toc490128511"/>
      <w:bookmarkStart w:id="303" w:name="_Toc490150226"/>
      <w:bookmarkStart w:id="304" w:name="_Toc490161301"/>
      <w:bookmarkStart w:id="305" w:name="_Toc321832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lastRenderedPageBreak/>
        <w:t xml:space="preserve">ISO </w:t>
      </w:r>
      <w:r w:rsidRPr="00627346">
        <w:t>Certification</w:t>
      </w:r>
      <w:r>
        <w:t xml:space="preserve"> Responsibilities</w:t>
      </w:r>
      <w:bookmarkEnd w:id="305"/>
    </w:p>
    <w:p w14:paraId="60985101" w14:textId="77777777" w:rsidR="007229AF" w:rsidRPr="00AD1ABE" w:rsidRDefault="00651610" w:rsidP="00404BB1">
      <w:pPr>
        <w:pStyle w:val="ParaText"/>
        <w:jc w:val="both"/>
      </w:pPr>
      <w:r w:rsidRPr="00B4414E">
        <w:t xml:space="preserve">The </w:t>
      </w:r>
      <w:r w:rsidR="003A334E">
        <w:t>ISO</w:t>
      </w:r>
      <w:r w:rsidR="007229AF" w:rsidRPr="00B4414E">
        <w:t xml:space="preserve"> does not accept </w:t>
      </w:r>
      <w:r w:rsidR="00FA0B3E" w:rsidRPr="00B4414E">
        <w:t>real-time telemetr</w:t>
      </w:r>
      <w:r w:rsidRPr="00B4414E">
        <w:t>y</w:t>
      </w:r>
      <w:r w:rsidR="007229AF" w:rsidRPr="00B4414E">
        <w:t xml:space="preserve"> </w:t>
      </w:r>
      <w:r w:rsidR="00FA0B3E" w:rsidRPr="00B4414E">
        <w:t>d</w:t>
      </w:r>
      <w:r w:rsidR="007229AF" w:rsidRPr="00B4414E">
        <w:t xml:space="preserve">ata from a </w:t>
      </w:r>
      <w:r w:rsidRPr="00B4414E">
        <w:t xml:space="preserve">resource </w:t>
      </w:r>
      <w:r w:rsidR="007229AF" w:rsidRPr="00B4414E">
        <w:t xml:space="preserve">unless that </w:t>
      </w:r>
      <w:r w:rsidR="00FA0B3E" w:rsidRPr="00B4414E">
        <w:t>telemetr</w:t>
      </w:r>
      <w:r w:rsidRPr="00B4414E">
        <w:t>y</w:t>
      </w:r>
      <w:r w:rsidR="00FA0B3E" w:rsidRPr="00B4414E">
        <w:t xml:space="preserve"> d</w:t>
      </w:r>
      <w:r w:rsidR="007229AF" w:rsidRPr="00B4414E">
        <w:t xml:space="preserve">ata is produced by </w:t>
      </w:r>
      <w:r w:rsidRPr="00B4414E">
        <w:t xml:space="preserve">telemetry facilities </w:t>
      </w:r>
      <w:r w:rsidR="007229AF" w:rsidRPr="00B4414E">
        <w:t xml:space="preserve">that </w:t>
      </w:r>
      <w:r w:rsidR="00FA0B3E" w:rsidRPr="00B4414E">
        <w:t>have been</w:t>
      </w:r>
      <w:r w:rsidR="007229AF" w:rsidRPr="00B4414E">
        <w:t xml:space="preserve"> </w:t>
      </w:r>
      <w:r w:rsidR="00FA0B3E" w:rsidRPr="00B4414E">
        <w:t xml:space="preserve">validated </w:t>
      </w:r>
      <w:r w:rsidR="007229AF" w:rsidRPr="00B4414E">
        <w:t xml:space="preserve">in accordance with the </w:t>
      </w:r>
      <w:r w:rsidR="003A334E">
        <w:t>ISO</w:t>
      </w:r>
      <w:r w:rsidR="007229AF" w:rsidRPr="00B4414E">
        <w:t xml:space="preserve"> Tariff and this BPM</w:t>
      </w:r>
      <w:r w:rsidR="00FA0B3E" w:rsidRPr="00B4414E">
        <w:t>.</w:t>
      </w:r>
    </w:p>
    <w:p w14:paraId="4E687D76" w14:textId="77777777" w:rsidR="00412D94" w:rsidRPr="00812436" w:rsidRDefault="007229AF" w:rsidP="00627346">
      <w:pPr>
        <w:pStyle w:val="Heading3"/>
      </w:pPr>
      <w:bookmarkStart w:id="306" w:name="_Toc3218325"/>
      <w:r w:rsidRPr="00812436">
        <w:t>Docume</w:t>
      </w:r>
      <w:r w:rsidRPr="0056010E">
        <w:t>ntation Requirements</w:t>
      </w:r>
      <w:bookmarkEnd w:id="306"/>
      <w:r w:rsidR="00651610" w:rsidRPr="00812436">
        <w:t xml:space="preserve"> </w:t>
      </w:r>
    </w:p>
    <w:p w14:paraId="19A1F980" w14:textId="77777777" w:rsidR="007229AF" w:rsidRPr="00B4414E" w:rsidRDefault="007229AF" w:rsidP="00404BB1">
      <w:pPr>
        <w:pStyle w:val="ParaText"/>
        <w:jc w:val="both"/>
      </w:pPr>
      <w:r w:rsidRPr="00B4414E">
        <w:t xml:space="preserve">To initiate the </w:t>
      </w:r>
      <w:r w:rsidR="00FA0B3E" w:rsidRPr="00B4414E">
        <w:t>submission</w:t>
      </w:r>
      <w:r w:rsidRPr="00B4414E">
        <w:t xml:space="preserve"> process</w:t>
      </w:r>
      <w:r w:rsidR="00FA0B3E" w:rsidRPr="00B4414E">
        <w:t xml:space="preserve"> in the scheduled </w:t>
      </w:r>
      <w:r w:rsidR="003C5AD2">
        <w:t>FNM</w:t>
      </w:r>
      <w:r w:rsidR="00FA0B3E" w:rsidRPr="00B4414E">
        <w:t xml:space="preserve"> build</w:t>
      </w:r>
      <w:r w:rsidR="008957AB">
        <w:t xml:space="preserve"> and </w:t>
      </w:r>
      <w:r w:rsidR="00BD078F">
        <w:t xml:space="preserve">for </w:t>
      </w:r>
      <w:r w:rsidR="008957AB">
        <w:t>auditing purposes</w:t>
      </w:r>
      <w:r w:rsidRPr="00B4414E">
        <w:t xml:space="preserve">, </w:t>
      </w:r>
      <w:r w:rsidR="00070C3F" w:rsidRPr="00B4414E">
        <w:t xml:space="preserve">the </w:t>
      </w:r>
      <w:r w:rsidR="00070C3F">
        <w:t>prospective</w:t>
      </w:r>
      <w:r w:rsidR="00832D66">
        <w:t xml:space="preserve"> </w:t>
      </w:r>
      <w:r w:rsidR="003C5AD2">
        <w:t>P</w:t>
      </w:r>
      <w:r w:rsidR="00FE7548">
        <w:t xml:space="preserve">articipating </w:t>
      </w:r>
      <w:r w:rsidR="003C5AD2">
        <w:t>G</w:t>
      </w:r>
      <w:r w:rsidR="00FE7548">
        <w:t>enerator</w:t>
      </w:r>
      <w:r w:rsidR="00651610" w:rsidRPr="00B4414E">
        <w:t xml:space="preserve"> </w:t>
      </w:r>
      <w:r w:rsidRPr="00B4414E">
        <w:t>must provide the following information</w:t>
      </w:r>
      <w:r w:rsidR="00832D66">
        <w:t xml:space="preserve"> through the</w:t>
      </w:r>
      <w:r w:rsidR="00FA4102">
        <w:t xml:space="preserve"> </w:t>
      </w:r>
      <w:r w:rsidR="003C5AD2">
        <w:t>NRI</w:t>
      </w:r>
      <w:r w:rsidR="00832D66">
        <w:t xml:space="preserve"> process:</w:t>
      </w:r>
    </w:p>
    <w:p w14:paraId="75ED70F9" w14:textId="77777777" w:rsidR="00FA4102" w:rsidRPr="00627346" w:rsidRDefault="007229AF" w:rsidP="00627346">
      <w:pPr>
        <w:rPr>
          <w:u w:val="single"/>
        </w:rPr>
      </w:pPr>
      <w:r w:rsidRPr="00627346">
        <w:rPr>
          <w:u w:val="single"/>
        </w:rPr>
        <w:t>Schematics</w:t>
      </w:r>
    </w:p>
    <w:p w14:paraId="3113F99E" w14:textId="77777777" w:rsidR="00D630EB" w:rsidRPr="00B4414E" w:rsidRDefault="00BE0AF4" w:rsidP="00404BB1">
      <w:pPr>
        <w:jc w:val="both"/>
      </w:pPr>
      <w:r w:rsidRPr="00B4414E">
        <w:t>For Generating Units, t</w:t>
      </w:r>
      <w:r w:rsidR="007229AF" w:rsidRPr="00B4414E">
        <w:t xml:space="preserve">he </w:t>
      </w:r>
      <w:r w:rsidR="000E5C6C" w:rsidRPr="003C5AD2">
        <w:t xml:space="preserve">prospective </w:t>
      </w:r>
      <w:r w:rsidR="003C5AD2">
        <w:t>P</w:t>
      </w:r>
      <w:r w:rsidR="003C5AD2" w:rsidRPr="003C5AD2">
        <w:t xml:space="preserve">articipating </w:t>
      </w:r>
      <w:r w:rsidR="003C5AD2">
        <w:t>G</w:t>
      </w:r>
      <w:r w:rsidR="003C5AD2" w:rsidRPr="003C5AD2">
        <w:t>enerator</w:t>
      </w:r>
      <w:r w:rsidR="003C5AD2" w:rsidRPr="00B4414E">
        <w:t xml:space="preserve"> </w:t>
      </w:r>
      <w:r w:rsidR="003C5AD2">
        <w:t>must</w:t>
      </w:r>
      <w:r w:rsidR="003C5AD2" w:rsidRPr="00B4414E">
        <w:t xml:space="preserve"> </w:t>
      </w:r>
      <w:r w:rsidR="00FA0B3E" w:rsidRPr="00B4414E">
        <w:t>provide</w:t>
      </w:r>
      <w:r w:rsidR="007229AF" w:rsidRPr="00B4414E">
        <w:t xml:space="preserve"> </w:t>
      </w:r>
      <w:r w:rsidR="00832D66">
        <w:t xml:space="preserve">all </w:t>
      </w:r>
      <w:r w:rsidR="00BD078F">
        <w:t>s</w:t>
      </w:r>
      <w:r w:rsidR="003C5AD2">
        <w:t>ingle-</w:t>
      </w:r>
      <w:r w:rsidR="00BD078F">
        <w:t>l</w:t>
      </w:r>
      <w:r w:rsidR="003C5AD2" w:rsidRPr="00B4414E">
        <w:t xml:space="preserve">ine </w:t>
      </w:r>
      <w:r w:rsidR="00BD078F">
        <w:t>diagrams</w:t>
      </w:r>
      <w:r w:rsidR="003C5AD2" w:rsidRPr="00B4414E">
        <w:t xml:space="preserve"> </w:t>
      </w:r>
      <w:r w:rsidR="00FA0B3E" w:rsidRPr="00B4414E">
        <w:t xml:space="preserve">that </w:t>
      </w:r>
      <w:r w:rsidR="005D7D60" w:rsidRPr="00B4414E">
        <w:t xml:space="preserve">depict the </w:t>
      </w:r>
      <w:r w:rsidRPr="00B4414E">
        <w:t xml:space="preserve">Generating Unit </w:t>
      </w:r>
      <w:r w:rsidR="005D7D60" w:rsidRPr="00B4414E">
        <w:t>connecting to the</w:t>
      </w:r>
      <w:r w:rsidRPr="00B4414E">
        <w:t xml:space="preserve"> </w:t>
      </w:r>
      <w:r w:rsidR="003A334E">
        <w:t>ISO</w:t>
      </w:r>
      <w:r w:rsidR="00BD078F">
        <w:t>-C</w:t>
      </w:r>
      <w:r w:rsidR="00832D66">
        <w:t>ontrol</w:t>
      </w:r>
      <w:r w:rsidR="00BD078F">
        <w:t>led</w:t>
      </w:r>
      <w:r w:rsidR="00832D66">
        <w:t xml:space="preserve"> </w:t>
      </w:r>
      <w:r w:rsidR="00BD078F">
        <w:t>Grid</w:t>
      </w:r>
      <w:r w:rsidR="000E6AAF">
        <w:t xml:space="preserve">.  </w:t>
      </w:r>
      <w:r w:rsidR="007229AF" w:rsidRPr="00B4414E">
        <w:t>Such drawings must be dated, bear the current drawing revision number</w:t>
      </w:r>
      <w:r w:rsidR="003C5AD2">
        <w:t>,</w:t>
      </w:r>
      <w:r w:rsidR="007229AF" w:rsidRPr="00B4414E">
        <w:t xml:space="preserve"> and show all wiring, connections</w:t>
      </w:r>
      <w:r w:rsidR="003C5AD2">
        <w:t>,</w:t>
      </w:r>
      <w:r w:rsidR="007229AF" w:rsidRPr="00B4414E">
        <w:t xml:space="preserve"> and </w:t>
      </w:r>
      <w:r w:rsidR="00832D66">
        <w:t xml:space="preserve">generator equipment </w:t>
      </w:r>
      <w:r w:rsidR="007229AF" w:rsidRPr="00B4414E">
        <w:t>devices in the circuits</w:t>
      </w:r>
      <w:r w:rsidR="000E6AAF">
        <w:t>.</w:t>
      </w:r>
    </w:p>
    <w:p w14:paraId="665BF14C" w14:textId="77777777" w:rsidR="00D630EB" w:rsidRPr="00627346" w:rsidRDefault="00D630EB" w:rsidP="00404BB1">
      <w:pPr>
        <w:jc w:val="both"/>
        <w:rPr>
          <w:u w:val="single"/>
        </w:rPr>
      </w:pPr>
      <w:r w:rsidRPr="00627346">
        <w:rPr>
          <w:u w:val="single"/>
        </w:rPr>
        <w:t>Schematics requirements</w:t>
      </w:r>
    </w:p>
    <w:p w14:paraId="7044D4B6" w14:textId="77777777" w:rsidR="00BD078F" w:rsidRDefault="00D630EB" w:rsidP="00404BB1">
      <w:pPr>
        <w:jc w:val="both"/>
        <w:rPr>
          <w:rFonts w:cs="Arial"/>
        </w:rPr>
      </w:pPr>
      <w:r w:rsidRPr="00B4414E">
        <w:rPr>
          <w:rFonts w:cs="Arial"/>
        </w:rPr>
        <w:t xml:space="preserve">Detailed station </w:t>
      </w:r>
      <w:r w:rsidR="00BD078F">
        <w:rPr>
          <w:rFonts w:cs="Arial"/>
        </w:rPr>
        <w:t>single</w:t>
      </w:r>
      <w:r w:rsidRPr="00B4414E">
        <w:rPr>
          <w:rFonts w:cs="Arial"/>
        </w:rPr>
        <w:t xml:space="preserve">-line </w:t>
      </w:r>
      <w:r w:rsidR="003C5AD2">
        <w:rPr>
          <w:rFonts w:cs="Arial"/>
        </w:rPr>
        <w:t xml:space="preserve">drawings </w:t>
      </w:r>
      <w:r w:rsidR="00BD078F">
        <w:rPr>
          <w:rFonts w:cs="Arial"/>
        </w:rPr>
        <w:t>should show:</w:t>
      </w:r>
    </w:p>
    <w:p w14:paraId="1BA13DBC" w14:textId="77777777" w:rsidR="00BD078F" w:rsidRDefault="00BD078F" w:rsidP="00404BB1">
      <w:pPr>
        <w:pStyle w:val="ListParagraph"/>
        <w:numPr>
          <w:ilvl w:val="0"/>
          <w:numId w:val="157"/>
        </w:numPr>
        <w:jc w:val="both"/>
        <w:rPr>
          <w:rFonts w:cs="Arial"/>
        </w:rPr>
      </w:pPr>
      <w:r>
        <w:rPr>
          <w:rFonts w:cs="Arial"/>
        </w:rPr>
        <w:t>H</w:t>
      </w:r>
      <w:r w:rsidR="00D630EB" w:rsidRPr="00143713">
        <w:rPr>
          <w:rFonts w:cs="Arial"/>
        </w:rPr>
        <w:t xml:space="preserve">ow generators, transformers, </w:t>
      </w:r>
      <w:r w:rsidR="003C5AD2" w:rsidRPr="00143713">
        <w:rPr>
          <w:rFonts w:cs="Arial"/>
        </w:rPr>
        <w:t xml:space="preserve">and </w:t>
      </w:r>
      <w:r w:rsidR="00D630EB" w:rsidRPr="00176AA1">
        <w:rPr>
          <w:rFonts w:cs="Arial"/>
        </w:rPr>
        <w:t>aux transformers are connected</w:t>
      </w:r>
      <w:r>
        <w:rPr>
          <w:rFonts w:cs="Arial"/>
        </w:rPr>
        <w:t>;</w:t>
      </w:r>
    </w:p>
    <w:p w14:paraId="13CA1344" w14:textId="77777777" w:rsidR="00BD078F" w:rsidRDefault="00BD078F" w:rsidP="00404BB1">
      <w:pPr>
        <w:pStyle w:val="ListParagraph"/>
        <w:numPr>
          <w:ilvl w:val="0"/>
          <w:numId w:val="157"/>
        </w:numPr>
        <w:jc w:val="both"/>
        <w:rPr>
          <w:rFonts w:cs="Arial"/>
        </w:rPr>
      </w:pPr>
      <w:r>
        <w:rPr>
          <w:rFonts w:cs="Arial"/>
        </w:rPr>
        <w:t>A</w:t>
      </w:r>
      <w:r w:rsidR="00D630EB" w:rsidRPr="00143713">
        <w:rPr>
          <w:rFonts w:cs="Arial"/>
        </w:rPr>
        <w:t xml:space="preserve">ll breaker and disconnect names, </w:t>
      </w:r>
      <w:r w:rsidR="000E5C6C" w:rsidRPr="00176AA1">
        <w:rPr>
          <w:rFonts w:cs="Arial"/>
        </w:rPr>
        <w:t xml:space="preserve">collection busses, </w:t>
      </w:r>
      <w:r w:rsidR="00D630EB" w:rsidRPr="00176AA1">
        <w:rPr>
          <w:rFonts w:cs="Arial"/>
        </w:rPr>
        <w:t xml:space="preserve">showing </w:t>
      </w:r>
      <w:r w:rsidR="003A334E" w:rsidRPr="00176AA1">
        <w:rPr>
          <w:rFonts w:cs="Arial"/>
        </w:rPr>
        <w:t>ISO</w:t>
      </w:r>
      <w:r w:rsidR="00D630EB" w:rsidRPr="00176AA1">
        <w:rPr>
          <w:rFonts w:cs="Arial"/>
        </w:rPr>
        <w:t xml:space="preserve"> </w:t>
      </w:r>
      <w:r w:rsidR="00832D66" w:rsidRPr="00176AA1">
        <w:rPr>
          <w:rFonts w:cs="Arial"/>
        </w:rPr>
        <w:t xml:space="preserve">revenue </w:t>
      </w:r>
      <w:r w:rsidR="00D630EB" w:rsidRPr="00176AA1">
        <w:rPr>
          <w:rFonts w:cs="Arial"/>
        </w:rPr>
        <w:t>meter, PT and CT locations</w:t>
      </w:r>
      <w:r>
        <w:rPr>
          <w:rFonts w:cs="Arial"/>
        </w:rPr>
        <w:t>;</w:t>
      </w:r>
    </w:p>
    <w:p w14:paraId="4A51D37F" w14:textId="77777777" w:rsidR="00BD078F" w:rsidRPr="00176AA1" w:rsidRDefault="00BD078F" w:rsidP="00404BB1">
      <w:pPr>
        <w:pStyle w:val="ListParagraph"/>
        <w:numPr>
          <w:ilvl w:val="0"/>
          <w:numId w:val="157"/>
        </w:numPr>
        <w:jc w:val="both"/>
        <w:rPr>
          <w:rFonts w:cs="Arial"/>
        </w:rPr>
      </w:pPr>
      <w:r>
        <w:rPr>
          <w:rFonts w:cs="Arial"/>
        </w:rPr>
        <w:t>H</w:t>
      </w:r>
      <w:r w:rsidR="00D630EB" w:rsidRPr="00143713">
        <w:rPr>
          <w:rFonts w:cs="Arial"/>
        </w:rPr>
        <w:t>ow the station is interconnected to the</w:t>
      </w:r>
      <w:r w:rsidR="00832D66" w:rsidRPr="00143713">
        <w:rPr>
          <w:rFonts w:cs="Arial"/>
        </w:rPr>
        <w:t xml:space="preserve"> </w:t>
      </w:r>
      <w:r>
        <w:rPr>
          <w:rFonts w:cs="Arial"/>
        </w:rPr>
        <w:t>ISO-C</w:t>
      </w:r>
      <w:r w:rsidR="00832D66" w:rsidRPr="00967CC4">
        <w:rPr>
          <w:rFonts w:cs="Arial"/>
        </w:rPr>
        <w:t>ontrol</w:t>
      </w:r>
      <w:r>
        <w:rPr>
          <w:rFonts w:cs="Arial"/>
        </w:rPr>
        <w:t>led</w:t>
      </w:r>
      <w:r w:rsidR="00D630EB" w:rsidRPr="00967CC4">
        <w:rPr>
          <w:rFonts w:cs="Arial"/>
        </w:rPr>
        <w:t xml:space="preserve"> </w:t>
      </w:r>
      <w:r>
        <w:rPr>
          <w:rFonts w:cs="Arial"/>
        </w:rPr>
        <w:t>G</w:t>
      </w:r>
      <w:r w:rsidRPr="00967CC4">
        <w:rPr>
          <w:rFonts w:cs="Arial"/>
        </w:rPr>
        <w:t>rid</w:t>
      </w:r>
      <w:r w:rsidRPr="00143713">
        <w:rPr>
          <w:rFonts w:cs="Arial"/>
        </w:rPr>
        <w:t>.</w:t>
      </w:r>
    </w:p>
    <w:p w14:paraId="402B8707" w14:textId="77777777" w:rsidR="008957AB" w:rsidRDefault="00D630EB" w:rsidP="00404BB1">
      <w:pPr>
        <w:jc w:val="both"/>
        <w:rPr>
          <w:rFonts w:cs="Arial"/>
        </w:rPr>
      </w:pPr>
      <w:r w:rsidRPr="00B4414E">
        <w:rPr>
          <w:rFonts w:cs="Arial"/>
        </w:rPr>
        <w:t xml:space="preserve">These schematics </w:t>
      </w:r>
      <w:r w:rsidR="003C5AD2">
        <w:rPr>
          <w:rFonts w:cs="Arial"/>
        </w:rPr>
        <w:t>must</w:t>
      </w:r>
      <w:r w:rsidR="003C5AD2" w:rsidRPr="00B4414E">
        <w:rPr>
          <w:rFonts w:cs="Arial"/>
        </w:rPr>
        <w:t xml:space="preserve"> </w:t>
      </w:r>
      <w:r w:rsidRPr="00B4414E">
        <w:rPr>
          <w:rFonts w:cs="Arial"/>
        </w:rPr>
        <w:t xml:space="preserve">be </w:t>
      </w:r>
      <w:r w:rsidR="003C5AD2">
        <w:rPr>
          <w:rFonts w:cs="Arial"/>
        </w:rPr>
        <w:t xml:space="preserve">of the </w:t>
      </w:r>
      <w:r w:rsidRPr="00B4414E">
        <w:rPr>
          <w:rFonts w:cs="Arial"/>
        </w:rPr>
        <w:t xml:space="preserve">type released for construction and </w:t>
      </w:r>
      <w:r w:rsidR="003C5AD2">
        <w:rPr>
          <w:rFonts w:cs="Arial"/>
        </w:rPr>
        <w:t xml:space="preserve">stamped by an </w:t>
      </w:r>
      <w:r w:rsidR="008957AB">
        <w:rPr>
          <w:rFonts w:cs="Arial"/>
        </w:rPr>
        <w:t xml:space="preserve">Electrical </w:t>
      </w:r>
      <w:r w:rsidRPr="00B4414E">
        <w:rPr>
          <w:rFonts w:cs="Arial"/>
        </w:rPr>
        <w:t>Professional Engineer</w:t>
      </w:r>
      <w:r w:rsidR="003C5AD2">
        <w:rPr>
          <w:rFonts w:cs="Arial"/>
        </w:rPr>
        <w:t>; that is, the drawings</w:t>
      </w:r>
      <w:r w:rsidR="009346E8">
        <w:rPr>
          <w:rFonts w:cs="Arial"/>
        </w:rPr>
        <w:t xml:space="preserve"> are of a type </w:t>
      </w:r>
      <w:r w:rsidR="008957AB">
        <w:rPr>
          <w:rFonts w:cs="Arial"/>
        </w:rPr>
        <w:t xml:space="preserve">used for </w:t>
      </w:r>
      <w:r w:rsidR="00830EFB">
        <w:rPr>
          <w:rFonts w:cs="Arial"/>
        </w:rPr>
        <w:t xml:space="preserve">electrical </w:t>
      </w:r>
      <w:r w:rsidR="008957AB">
        <w:rPr>
          <w:rFonts w:cs="Arial"/>
        </w:rPr>
        <w:t xml:space="preserve">construction permitting </w:t>
      </w:r>
      <w:r w:rsidR="000E5C6C">
        <w:rPr>
          <w:rFonts w:cs="Arial"/>
        </w:rPr>
        <w:t xml:space="preserve">purpose </w:t>
      </w:r>
      <w:r w:rsidR="008957AB">
        <w:rPr>
          <w:rFonts w:cs="Arial"/>
        </w:rPr>
        <w:t>with the local permitting agency.</w:t>
      </w:r>
    </w:p>
    <w:p w14:paraId="60E7F3DA" w14:textId="77777777" w:rsidR="008957AB" w:rsidRPr="00627346" w:rsidRDefault="00832D66" w:rsidP="00404BB1">
      <w:pPr>
        <w:jc w:val="both"/>
        <w:rPr>
          <w:rFonts w:cs="Arial"/>
          <w:szCs w:val="22"/>
        </w:rPr>
      </w:pPr>
      <w:r>
        <w:rPr>
          <w:rFonts w:cs="Arial"/>
        </w:rPr>
        <w:t xml:space="preserve">For existing </w:t>
      </w:r>
      <w:r w:rsidR="008957AB">
        <w:rPr>
          <w:rFonts w:cs="Arial"/>
        </w:rPr>
        <w:t>Generator Units</w:t>
      </w:r>
      <w:r>
        <w:rPr>
          <w:rFonts w:cs="Arial"/>
        </w:rPr>
        <w:t xml:space="preserve"> (Qualifying Facilities or conversions)</w:t>
      </w:r>
      <w:r w:rsidR="009346E8">
        <w:rPr>
          <w:rFonts w:cs="Arial"/>
        </w:rPr>
        <w:t>,</w:t>
      </w:r>
      <w:r>
        <w:rPr>
          <w:rFonts w:cs="Arial"/>
        </w:rPr>
        <w:t xml:space="preserve"> all </w:t>
      </w:r>
      <w:r w:rsidR="008957AB">
        <w:rPr>
          <w:rFonts w:cs="Arial"/>
        </w:rPr>
        <w:t xml:space="preserve">drawings will be </w:t>
      </w:r>
      <w:r w:rsidR="00BD078F">
        <w:rPr>
          <w:rFonts w:cs="Arial"/>
        </w:rPr>
        <w:t>a</w:t>
      </w:r>
      <w:r w:rsidR="009346E8">
        <w:rPr>
          <w:rFonts w:cs="Arial"/>
        </w:rPr>
        <w:t>s-</w:t>
      </w:r>
      <w:r w:rsidR="00BD078F">
        <w:rPr>
          <w:rFonts w:cs="Arial"/>
        </w:rPr>
        <w:t xml:space="preserve">built </w:t>
      </w:r>
      <w:r>
        <w:rPr>
          <w:rFonts w:cs="Arial"/>
        </w:rPr>
        <w:t xml:space="preserve">drawings </w:t>
      </w:r>
      <w:r w:rsidR="009346E8">
        <w:rPr>
          <w:rFonts w:cs="Arial"/>
        </w:rPr>
        <w:t xml:space="preserve">depicting </w:t>
      </w:r>
      <w:r w:rsidR="003A334E">
        <w:rPr>
          <w:rFonts w:cs="Arial"/>
        </w:rPr>
        <w:t>ISO</w:t>
      </w:r>
      <w:r>
        <w:rPr>
          <w:rFonts w:cs="Arial"/>
        </w:rPr>
        <w:t xml:space="preserve"> revenue metering</w:t>
      </w:r>
      <w:r w:rsidR="000E6AAF">
        <w:rPr>
          <w:rFonts w:cs="Arial"/>
        </w:rPr>
        <w:t xml:space="preserve">.  </w:t>
      </w:r>
      <w:r w:rsidR="000E5C6C">
        <w:rPr>
          <w:rFonts w:cs="Arial"/>
        </w:rPr>
        <w:t xml:space="preserve">The Participating Generator can </w:t>
      </w:r>
      <w:r w:rsidR="009346E8">
        <w:rPr>
          <w:rFonts w:cs="Arial"/>
        </w:rPr>
        <w:t>hand-</w:t>
      </w:r>
      <w:r w:rsidR="000E5C6C">
        <w:rPr>
          <w:rFonts w:cs="Arial"/>
        </w:rPr>
        <w:t xml:space="preserve">draw the new </w:t>
      </w:r>
      <w:r w:rsidR="003A334E">
        <w:rPr>
          <w:rFonts w:cs="Arial"/>
        </w:rPr>
        <w:t>ISO</w:t>
      </w:r>
      <w:r w:rsidR="000E5C6C">
        <w:rPr>
          <w:rFonts w:cs="Arial"/>
        </w:rPr>
        <w:t xml:space="preserve"> revenue meter and any other information covered below</w:t>
      </w:r>
      <w:r w:rsidR="008E41C9">
        <w:rPr>
          <w:rFonts w:cs="Arial"/>
        </w:rPr>
        <w:t xml:space="preserve"> for the purpose </w:t>
      </w:r>
      <w:r w:rsidR="00BD078F">
        <w:rPr>
          <w:rFonts w:cs="Arial"/>
        </w:rPr>
        <w:t xml:space="preserve">of </w:t>
      </w:r>
      <w:r w:rsidR="008E41C9">
        <w:rPr>
          <w:rFonts w:cs="Arial"/>
        </w:rPr>
        <w:t>fulfill</w:t>
      </w:r>
      <w:r w:rsidR="00BD078F">
        <w:rPr>
          <w:rFonts w:cs="Arial"/>
        </w:rPr>
        <w:t>ing</w:t>
      </w:r>
      <w:r w:rsidR="008E41C9">
        <w:rPr>
          <w:rFonts w:cs="Arial"/>
        </w:rPr>
        <w:t xml:space="preserve"> the</w:t>
      </w:r>
      <w:r w:rsidR="00BD078F">
        <w:rPr>
          <w:rFonts w:cs="Arial"/>
        </w:rPr>
        <w:t xml:space="preserve">se </w:t>
      </w:r>
      <w:r w:rsidR="008E41C9">
        <w:rPr>
          <w:rFonts w:cs="Arial"/>
        </w:rPr>
        <w:t>requirements</w:t>
      </w:r>
      <w:r w:rsidR="000E6AAF">
        <w:rPr>
          <w:rFonts w:cs="Arial"/>
        </w:rPr>
        <w:t xml:space="preserve">.  </w:t>
      </w:r>
      <w:r w:rsidR="009346E8">
        <w:rPr>
          <w:rFonts w:cs="Arial"/>
        </w:rPr>
        <w:t>The ISO cannot accept f</w:t>
      </w:r>
      <w:r w:rsidR="00830EFB">
        <w:rPr>
          <w:rFonts w:cs="Arial"/>
        </w:rPr>
        <w:t>acsimile representations</w:t>
      </w:r>
      <w:r w:rsidR="009346E8">
        <w:rPr>
          <w:rFonts w:cs="Arial"/>
        </w:rPr>
        <w:t xml:space="preserve"> for revised drawings; the submitted revisions must include </w:t>
      </w:r>
      <w:r>
        <w:rPr>
          <w:rFonts w:cs="Arial"/>
        </w:rPr>
        <w:t>the</w:t>
      </w:r>
      <w:r w:rsidR="008957AB">
        <w:rPr>
          <w:rFonts w:cs="Arial"/>
        </w:rPr>
        <w:t xml:space="preserve"> original</w:t>
      </w:r>
      <w:r>
        <w:rPr>
          <w:rFonts w:cs="Arial"/>
        </w:rPr>
        <w:t xml:space="preserve"> </w:t>
      </w:r>
      <w:r w:rsidR="008957AB">
        <w:rPr>
          <w:rFonts w:cs="Arial"/>
        </w:rPr>
        <w:t>drawings</w:t>
      </w:r>
      <w:r w:rsidR="009346E8">
        <w:rPr>
          <w:rFonts w:cs="Arial"/>
        </w:rPr>
        <w:t xml:space="preserve"> as well as new as-</w:t>
      </w:r>
      <w:r w:rsidR="008957AB">
        <w:rPr>
          <w:rFonts w:cs="Arial"/>
        </w:rPr>
        <w:t xml:space="preserve">built </w:t>
      </w:r>
      <w:r w:rsidR="009346E8">
        <w:rPr>
          <w:rFonts w:cs="Arial"/>
        </w:rPr>
        <w:t xml:space="preserve">drawings </w:t>
      </w:r>
      <w:r w:rsidR="008957AB">
        <w:rPr>
          <w:rFonts w:cs="Arial"/>
        </w:rPr>
        <w:t>with all modifications indicated</w:t>
      </w:r>
      <w:r w:rsidR="009346E8">
        <w:rPr>
          <w:rFonts w:cs="Arial"/>
        </w:rPr>
        <w:t xml:space="preserve"> and including</w:t>
      </w:r>
      <w:r w:rsidR="000E5C6C">
        <w:rPr>
          <w:rFonts w:cs="Arial"/>
        </w:rPr>
        <w:t xml:space="preserve"> a</w:t>
      </w:r>
      <w:r w:rsidR="00830EFB">
        <w:rPr>
          <w:rFonts w:cs="Arial"/>
        </w:rPr>
        <w:t>n</w:t>
      </w:r>
      <w:r w:rsidR="000E5C6C">
        <w:rPr>
          <w:rFonts w:cs="Arial"/>
        </w:rPr>
        <w:t xml:space="preserve"> Electrical Professional Engineer stamp</w:t>
      </w:r>
      <w:r>
        <w:rPr>
          <w:rFonts w:cs="Arial"/>
        </w:rPr>
        <w:t>.</w:t>
      </w:r>
    </w:p>
    <w:p w14:paraId="3D82EA02" w14:textId="77777777" w:rsidR="00D630EB" w:rsidRPr="00B4414E" w:rsidRDefault="00830EFB" w:rsidP="00404BB1">
      <w:pPr>
        <w:jc w:val="both"/>
      </w:pPr>
      <w:r>
        <w:t xml:space="preserve">Other reference information is </w:t>
      </w:r>
      <w:r w:rsidR="00832D66">
        <w:t>required but limited to:</w:t>
      </w:r>
    </w:p>
    <w:p w14:paraId="62581336" w14:textId="77777777" w:rsidR="00E571D8" w:rsidRPr="00627346" w:rsidRDefault="00D630EB" w:rsidP="00627346">
      <w:pPr>
        <w:rPr>
          <w:u w:val="single"/>
        </w:rPr>
      </w:pPr>
      <w:r w:rsidRPr="00627346">
        <w:rPr>
          <w:u w:val="single"/>
        </w:rPr>
        <w:t>Generator data</w:t>
      </w:r>
    </w:p>
    <w:p w14:paraId="67E5D934"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MVA rating</w:t>
      </w:r>
    </w:p>
    <w:p w14:paraId="77CA90E1"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 xml:space="preserve">Rated power factor at </w:t>
      </w:r>
      <w:proofErr w:type="spellStart"/>
      <w:r w:rsidRPr="00627346">
        <w:rPr>
          <w:rFonts w:cs="Arial"/>
          <w:szCs w:val="22"/>
        </w:rPr>
        <w:t>P</w:t>
      </w:r>
      <w:r w:rsidR="005F5156" w:rsidRPr="00627346">
        <w:rPr>
          <w:rFonts w:cs="Arial"/>
          <w:szCs w:val="22"/>
        </w:rPr>
        <w:t>m</w:t>
      </w:r>
      <w:r w:rsidRPr="00627346">
        <w:rPr>
          <w:rFonts w:cs="Arial"/>
          <w:szCs w:val="22"/>
        </w:rPr>
        <w:t>ax</w:t>
      </w:r>
      <w:proofErr w:type="spellEnd"/>
    </w:p>
    <w:p w14:paraId="312504A5"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lastRenderedPageBreak/>
        <w:t>Nominal terminal voltage</w:t>
      </w:r>
    </w:p>
    <w:p w14:paraId="742FFFFC"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Reactive power capability curve (limits)</w:t>
      </w:r>
    </w:p>
    <w:p w14:paraId="707C62C6" w14:textId="77777777" w:rsidR="00E571D8" w:rsidRPr="00967CC4" w:rsidRDefault="00D630EB" w:rsidP="00176AA1">
      <w:pPr>
        <w:pStyle w:val="ListParagraph"/>
        <w:numPr>
          <w:ilvl w:val="0"/>
          <w:numId w:val="149"/>
        </w:numPr>
        <w:spacing w:after="0"/>
        <w:rPr>
          <w:rFonts w:cs="Arial"/>
          <w:szCs w:val="22"/>
        </w:rPr>
      </w:pPr>
      <w:r w:rsidRPr="00627346">
        <w:rPr>
          <w:rFonts w:cs="Arial"/>
          <w:szCs w:val="22"/>
        </w:rPr>
        <w:t>Terminal voltage control target/range</w:t>
      </w:r>
    </w:p>
    <w:p w14:paraId="6EE64C6C" w14:textId="77777777" w:rsidR="00E571D8" w:rsidRPr="00176AA1" w:rsidRDefault="00D630EB" w:rsidP="00176AA1">
      <w:pPr>
        <w:rPr>
          <w:u w:val="single"/>
        </w:rPr>
      </w:pPr>
      <w:r w:rsidRPr="00627346">
        <w:rPr>
          <w:u w:val="single"/>
        </w:rPr>
        <w:t xml:space="preserve">Transformer </w:t>
      </w:r>
      <w:r w:rsidR="00A134B9">
        <w:rPr>
          <w:u w:val="single"/>
        </w:rPr>
        <w:t>D</w:t>
      </w:r>
      <w:r w:rsidRPr="00627346">
        <w:rPr>
          <w:u w:val="single"/>
        </w:rPr>
        <w:t>ata</w:t>
      </w:r>
    </w:p>
    <w:p w14:paraId="140ECD3D"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MVA ratings (normal and emergency ratings in different seasons)</w:t>
      </w:r>
    </w:p>
    <w:p w14:paraId="16E45655"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Nominal voltages for all terminal sides</w:t>
      </w:r>
    </w:p>
    <w:p w14:paraId="50D0C50F"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Impedances (listing voltage base and MVA base where the impedance is calculated)</w:t>
      </w:r>
    </w:p>
    <w:p w14:paraId="7424A38B"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LTC data</w:t>
      </w:r>
      <w:r w:rsidR="00BD078F">
        <w:rPr>
          <w:rFonts w:cs="Arial"/>
          <w:szCs w:val="22"/>
        </w:rPr>
        <w:t xml:space="preserve"> (</w:t>
      </w:r>
      <w:r w:rsidRPr="00B4414E">
        <w:rPr>
          <w:rFonts w:cs="Arial"/>
          <w:szCs w:val="22"/>
        </w:rPr>
        <w:t>if applicable</w:t>
      </w:r>
      <w:r w:rsidR="00BD078F">
        <w:rPr>
          <w:rFonts w:cs="Arial"/>
          <w:szCs w:val="22"/>
        </w:rPr>
        <w:t>):</w:t>
      </w:r>
    </w:p>
    <w:p w14:paraId="3CA2F632" w14:textId="77777777" w:rsidR="00D630EB" w:rsidRPr="00B4414E" w:rsidRDefault="00D630EB" w:rsidP="00627346">
      <w:pPr>
        <w:pStyle w:val="ListParagraph"/>
        <w:numPr>
          <w:ilvl w:val="1"/>
          <w:numId w:val="149"/>
        </w:numPr>
        <w:spacing w:after="0"/>
        <w:rPr>
          <w:rFonts w:cs="Arial"/>
          <w:szCs w:val="22"/>
        </w:rPr>
      </w:pPr>
      <w:r w:rsidRPr="00B4414E">
        <w:rPr>
          <w:rFonts w:cs="Arial"/>
          <w:szCs w:val="22"/>
        </w:rPr>
        <w:t xml:space="preserve">Max </w:t>
      </w:r>
      <w:r w:rsidR="00BD078F">
        <w:rPr>
          <w:rFonts w:cs="Arial"/>
          <w:szCs w:val="22"/>
        </w:rPr>
        <w:t>TAP</w:t>
      </w:r>
      <w:r w:rsidR="00BD078F" w:rsidRPr="00B4414E">
        <w:rPr>
          <w:rFonts w:cs="Arial"/>
          <w:szCs w:val="22"/>
        </w:rPr>
        <w:t xml:space="preserve"> </w:t>
      </w:r>
      <w:r w:rsidRPr="00B4414E">
        <w:rPr>
          <w:rFonts w:cs="Arial"/>
          <w:szCs w:val="22"/>
        </w:rPr>
        <w:t xml:space="preserve">and min </w:t>
      </w:r>
      <w:r w:rsidR="00BD078F">
        <w:rPr>
          <w:rFonts w:cs="Arial"/>
          <w:szCs w:val="22"/>
        </w:rPr>
        <w:t>TAP</w:t>
      </w:r>
    </w:p>
    <w:p w14:paraId="52CBA8D1" w14:textId="77777777" w:rsidR="00D630EB" w:rsidRPr="00B4414E" w:rsidRDefault="00D630EB" w:rsidP="00627346">
      <w:pPr>
        <w:pStyle w:val="ListParagraph"/>
        <w:numPr>
          <w:ilvl w:val="1"/>
          <w:numId w:val="149"/>
        </w:numPr>
        <w:spacing w:after="0"/>
        <w:rPr>
          <w:rFonts w:cs="Arial"/>
          <w:szCs w:val="22"/>
        </w:rPr>
      </w:pPr>
      <w:r w:rsidRPr="00B4414E">
        <w:rPr>
          <w:rFonts w:cs="Arial"/>
          <w:szCs w:val="22"/>
        </w:rPr>
        <w:t>Voltage control range</w:t>
      </w:r>
    </w:p>
    <w:p w14:paraId="6A182CCB" w14:textId="77777777" w:rsidR="00D630EB" w:rsidRPr="00B4414E" w:rsidRDefault="00BD078F" w:rsidP="00627346">
      <w:pPr>
        <w:pStyle w:val="ListParagraph"/>
        <w:numPr>
          <w:ilvl w:val="1"/>
          <w:numId w:val="149"/>
        </w:numPr>
        <w:spacing w:after="0"/>
        <w:rPr>
          <w:rFonts w:cs="Arial"/>
          <w:szCs w:val="22"/>
        </w:rPr>
      </w:pPr>
      <w:r w:rsidRPr="00B4414E">
        <w:rPr>
          <w:rFonts w:cs="Arial"/>
          <w:szCs w:val="22"/>
        </w:rPr>
        <w:t>T</w:t>
      </w:r>
      <w:r>
        <w:rPr>
          <w:rFonts w:cs="Arial"/>
          <w:szCs w:val="22"/>
        </w:rPr>
        <w:t>AP</w:t>
      </w:r>
      <w:r w:rsidRPr="00B4414E">
        <w:rPr>
          <w:rFonts w:cs="Arial"/>
          <w:szCs w:val="22"/>
        </w:rPr>
        <w:t xml:space="preserve"> </w:t>
      </w:r>
      <w:r w:rsidR="00D630EB" w:rsidRPr="00B4414E">
        <w:rPr>
          <w:rFonts w:cs="Arial"/>
          <w:szCs w:val="22"/>
        </w:rPr>
        <w:t>step size and range</w:t>
      </w:r>
    </w:p>
    <w:p w14:paraId="3C7B63E7" w14:textId="77777777" w:rsidR="00FA4102" w:rsidRDefault="00D630EB" w:rsidP="00176AA1">
      <w:pPr>
        <w:pStyle w:val="ListParagraph"/>
        <w:numPr>
          <w:ilvl w:val="1"/>
          <w:numId w:val="149"/>
        </w:numPr>
        <w:spacing w:after="0"/>
      </w:pPr>
      <w:r w:rsidRPr="00B4414E">
        <w:rPr>
          <w:rFonts w:cs="Arial"/>
          <w:szCs w:val="22"/>
        </w:rPr>
        <w:t xml:space="preserve">Normal </w:t>
      </w:r>
      <w:r w:rsidR="00BD078F">
        <w:rPr>
          <w:rFonts w:cs="Arial"/>
          <w:szCs w:val="22"/>
        </w:rPr>
        <w:t>TAP</w:t>
      </w:r>
      <w:r w:rsidR="00BD078F" w:rsidRPr="00B4414E">
        <w:rPr>
          <w:rFonts w:cs="Arial"/>
          <w:szCs w:val="22"/>
        </w:rPr>
        <w:t xml:space="preserve"> </w:t>
      </w:r>
      <w:r w:rsidRPr="00B4414E">
        <w:rPr>
          <w:rFonts w:cs="Arial"/>
          <w:szCs w:val="22"/>
        </w:rPr>
        <w:t>position</w:t>
      </w:r>
    </w:p>
    <w:p w14:paraId="64B46DEE" w14:textId="77777777" w:rsidR="00D630EB" w:rsidRPr="00627346" w:rsidRDefault="00FA4102" w:rsidP="00627346">
      <w:pPr>
        <w:rPr>
          <w:u w:val="single"/>
        </w:rPr>
      </w:pPr>
      <w:r w:rsidRPr="00627346">
        <w:rPr>
          <w:u w:val="single"/>
        </w:rPr>
        <w:t>Generator T</w:t>
      </w:r>
      <w:r w:rsidR="00D630EB" w:rsidRPr="00627346">
        <w:rPr>
          <w:u w:val="single"/>
        </w:rPr>
        <w:t xml:space="preserve">ie </w:t>
      </w:r>
      <w:r w:rsidRPr="00627346">
        <w:rPr>
          <w:u w:val="single"/>
        </w:rPr>
        <w:t>Data</w:t>
      </w:r>
    </w:p>
    <w:p w14:paraId="78EA3B91"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Line impedance</w:t>
      </w:r>
    </w:p>
    <w:p w14:paraId="4CFC3065" w14:textId="77777777" w:rsidR="00E571D8" w:rsidRPr="00967CC4" w:rsidRDefault="00D630EB" w:rsidP="00176AA1">
      <w:pPr>
        <w:pStyle w:val="ListParagraph"/>
        <w:numPr>
          <w:ilvl w:val="0"/>
          <w:numId w:val="149"/>
        </w:numPr>
        <w:spacing w:after="0"/>
        <w:rPr>
          <w:rFonts w:cs="Arial"/>
          <w:szCs w:val="22"/>
        </w:rPr>
      </w:pPr>
      <w:r w:rsidRPr="00B4414E">
        <w:rPr>
          <w:rFonts w:cs="Arial"/>
          <w:szCs w:val="22"/>
        </w:rPr>
        <w:t>MVA ratings (normal and emergency ratings in different seasons)</w:t>
      </w:r>
    </w:p>
    <w:p w14:paraId="01D98350" w14:textId="77777777" w:rsidR="00E571D8" w:rsidRPr="00627346" w:rsidRDefault="00D630EB" w:rsidP="00627346">
      <w:pPr>
        <w:rPr>
          <w:u w:val="single"/>
        </w:rPr>
      </w:pPr>
      <w:r w:rsidRPr="00627346">
        <w:rPr>
          <w:u w:val="single"/>
        </w:rPr>
        <w:t xml:space="preserve">Breaker </w:t>
      </w:r>
      <w:r w:rsidR="00A134B9">
        <w:rPr>
          <w:u w:val="single"/>
        </w:rPr>
        <w:t>D</w:t>
      </w:r>
      <w:r w:rsidRPr="00627346">
        <w:rPr>
          <w:u w:val="single"/>
        </w:rPr>
        <w:t>ata</w:t>
      </w:r>
    </w:p>
    <w:p w14:paraId="108F47C4" w14:textId="77777777" w:rsidR="00E571D8" w:rsidRPr="00967CC4" w:rsidRDefault="00AC5A70" w:rsidP="00176AA1">
      <w:pPr>
        <w:pStyle w:val="ListParagraph"/>
        <w:numPr>
          <w:ilvl w:val="0"/>
          <w:numId w:val="149"/>
        </w:numPr>
        <w:spacing w:after="0"/>
        <w:rPr>
          <w:rFonts w:cs="Arial"/>
          <w:szCs w:val="22"/>
        </w:rPr>
      </w:pPr>
      <w:r>
        <w:rPr>
          <w:rFonts w:cs="Arial"/>
          <w:szCs w:val="22"/>
        </w:rPr>
        <w:t>A breaker that is normally open must be shown in the diagram</w:t>
      </w:r>
    </w:p>
    <w:p w14:paraId="63C0EA6B" w14:textId="77777777" w:rsidR="00E571D8" w:rsidRPr="00627346" w:rsidRDefault="00D630EB" w:rsidP="00627346">
      <w:pPr>
        <w:rPr>
          <w:u w:val="single"/>
        </w:rPr>
      </w:pPr>
      <w:r w:rsidRPr="00627346">
        <w:rPr>
          <w:u w:val="single"/>
        </w:rPr>
        <w:t xml:space="preserve">Aux </w:t>
      </w:r>
      <w:r w:rsidR="00A134B9">
        <w:rPr>
          <w:u w:val="single"/>
        </w:rPr>
        <w:t>L</w:t>
      </w:r>
      <w:r w:rsidRPr="00627346">
        <w:rPr>
          <w:u w:val="single"/>
        </w:rPr>
        <w:t>oad</w:t>
      </w:r>
    </w:p>
    <w:p w14:paraId="7AEDEEE6" w14:textId="77777777" w:rsidR="00E571D8" w:rsidRPr="00967CC4" w:rsidRDefault="00D630EB" w:rsidP="00176AA1">
      <w:pPr>
        <w:pStyle w:val="ListParagraph"/>
        <w:numPr>
          <w:ilvl w:val="0"/>
          <w:numId w:val="149"/>
        </w:numPr>
        <w:spacing w:after="0"/>
        <w:rPr>
          <w:rFonts w:cs="Arial"/>
          <w:szCs w:val="22"/>
        </w:rPr>
      </w:pPr>
      <w:r w:rsidRPr="00B4414E">
        <w:rPr>
          <w:rFonts w:cs="Arial"/>
          <w:szCs w:val="22"/>
        </w:rPr>
        <w:t xml:space="preserve">MW and </w:t>
      </w:r>
      <w:proofErr w:type="spellStart"/>
      <w:r w:rsidRPr="00B4414E">
        <w:rPr>
          <w:rFonts w:cs="Arial"/>
          <w:szCs w:val="22"/>
        </w:rPr>
        <w:t>M</w:t>
      </w:r>
      <w:r w:rsidR="005F5156" w:rsidRPr="00B4414E">
        <w:rPr>
          <w:rFonts w:cs="Arial"/>
          <w:szCs w:val="22"/>
        </w:rPr>
        <w:t>v</w:t>
      </w:r>
      <w:r w:rsidRPr="00B4414E">
        <w:rPr>
          <w:rFonts w:cs="Arial"/>
          <w:szCs w:val="22"/>
        </w:rPr>
        <w:t>ar</w:t>
      </w:r>
      <w:proofErr w:type="spellEnd"/>
      <w:r w:rsidRPr="00B4414E">
        <w:rPr>
          <w:rFonts w:cs="Arial"/>
          <w:szCs w:val="22"/>
        </w:rPr>
        <w:t xml:space="preserve"> level</w:t>
      </w:r>
    </w:p>
    <w:p w14:paraId="14F2DA34" w14:textId="77777777" w:rsidR="00D630EB" w:rsidRPr="00627346" w:rsidRDefault="00D630EB" w:rsidP="00627346">
      <w:pPr>
        <w:rPr>
          <w:u w:val="single"/>
        </w:rPr>
      </w:pPr>
      <w:r w:rsidRPr="00627346">
        <w:rPr>
          <w:u w:val="single"/>
        </w:rPr>
        <w:t>Reactive support devices (shunt capacitor/reactor, SVC, synchronous condenser)</w:t>
      </w:r>
    </w:p>
    <w:p w14:paraId="43A9BF0D"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Rated nominal voltage</w:t>
      </w:r>
    </w:p>
    <w:p w14:paraId="62133E78"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 xml:space="preserve">Rated </w:t>
      </w:r>
      <w:proofErr w:type="spellStart"/>
      <w:r w:rsidRPr="00B4414E">
        <w:rPr>
          <w:rFonts w:cs="Arial"/>
          <w:szCs w:val="22"/>
        </w:rPr>
        <w:t>M</w:t>
      </w:r>
      <w:r w:rsidR="005F5156" w:rsidRPr="00B4414E">
        <w:rPr>
          <w:rFonts w:cs="Arial"/>
          <w:szCs w:val="22"/>
        </w:rPr>
        <w:t>v</w:t>
      </w:r>
      <w:r w:rsidRPr="00B4414E">
        <w:rPr>
          <w:rFonts w:cs="Arial"/>
          <w:szCs w:val="22"/>
        </w:rPr>
        <w:t>ar</w:t>
      </w:r>
      <w:proofErr w:type="spellEnd"/>
      <w:r w:rsidRPr="00B4414E">
        <w:rPr>
          <w:rFonts w:cs="Arial"/>
          <w:szCs w:val="22"/>
        </w:rPr>
        <w:t xml:space="preserve"> capacity</w:t>
      </w:r>
    </w:p>
    <w:p w14:paraId="17507F40"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Number of banks and size of each bank if it has multiple banks</w:t>
      </w:r>
    </w:p>
    <w:p w14:paraId="062E852F" w14:textId="77777777" w:rsidR="00D630EB" w:rsidRPr="00627346" w:rsidRDefault="00D630EB" w:rsidP="00627346">
      <w:pPr>
        <w:pStyle w:val="ListParagraph"/>
        <w:numPr>
          <w:ilvl w:val="0"/>
          <w:numId w:val="149"/>
        </w:numPr>
        <w:spacing w:after="0"/>
        <w:rPr>
          <w:rFonts w:cs="Arial"/>
          <w:szCs w:val="22"/>
        </w:rPr>
      </w:pPr>
      <w:r w:rsidRPr="00B4414E">
        <w:rPr>
          <w:rFonts w:cs="Arial"/>
          <w:szCs w:val="22"/>
        </w:rPr>
        <w:t>Voltage control target/range</w:t>
      </w:r>
    </w:p>
    <w:p w14:paraId="41B801C3" w14:textId="77777777" w:rsidR="007229AF" w:rsidRPr="00627346" w:rsidRDefault="00D630EB" w:rsidP="00627346">
      <w:pPr>
        <w:pStyle w:val="ListParagraph"/>
        <w:numPr>
          <w:ilvl w:val="0"/>
          <w:numId w:val="149"/>
        </w:numPr>
        <w:spacing w:after="0"/>
        <w:rPr>
          <w:rFonts w:cs="Arial"/>
          <w:szCs w:val="22"/>
        </w:rPr>
      </w:pPr>
      <w:r w:rsidRPr="00627346">
        <w:rPr>
          <w:rFonts w:cs="Arial"/>
          <w:szCs w:val="22"/>
        </w:rPr>
        <w:t>Database submission process</w:t>
      </w:r>
    </w:p>
    <w:p w14:paraId="4B287DB1" w14:textId="77777777" w:rsidR="00D630EB" w:rsidRPr="00627346" w:rsidRDefault="009346E8" w:rsidP="00627346">
      <w:pPr>
        <w:pStyle w:val="ListParagraph"/>
        <w:numPr>
          <w:ilvl w:val="0"/>
          <w:numId w:val="149"/>
        </w:numPr>
        <w:spacing w:after="0"/>
        <w:rPr>
          <w:rFonts w:cs="Arial"/>
          <w:szCs w:val="22"/>
        </w:rPr>
      </w:pPr>
      <w:r w:rsidRPr="00627346">
        <w:rPr>
          <w:rFonts w:cs="Arial"/>
          <w:szCs w:val="22"/>
        </w:rPr>
        <w:t>FNM</w:t>
      </w:r>
      <w:r w:rsidR="00D630EB" w:rsidRPr="00627346">
        <w:rPr>
          <w:rFonts w:cs="Arial"/>
          <w:szCs w:val="22"/>
        </w:rPr>
        <w:t xml:space="preserve"> </w:t>
      </w:r>
      <w:r w:rsidR="00BE0AF4" w:rsidRPr="00627346">
        <w:rPr>
          <w:rFonts w:cs="Arial"/>
          <w:szCs w:val="22"/>
        </w:rPr>
        <w:t>b</w:t>
      </w:r>
      <w:r w:rsidR="00D630EB" w:rsidRPr="00627346">
        <w:rPr>
          <w:rFonts w:cs="Arial"/>
          <w:szCs w:val="22"/>
        </w:rPr>
        <w:t xml:space="preserve">uild </w:t>
      </w:r>
      <w:r w:rsidR="00BE0AF4" w:rsidRPr="00627346">
        <w:rPr>
          <w:rFonts w:cs="Arial"/>
          <w:szCs w:val="22"/>
        </w:rPr>
        <w:t>p</w:t>
      </w:r>
      <w:r w:rsidR="00D630EB" w:rsidRPr="00627346">
        <w:rPr>
          <w:rFonts w:cs="Arial"/>
          <w:szCs w:val="22"/>
        </w:rPr>
        <w:t>rocess</w:t>
      </w:r>
    </w:p>
    <w:p w14:paraId="6B6ABFB2" w14:textId="77777777" w:rsidR="00FA4102" w:rsidRPr="00572D47" w:rsidRDefault="007229AF" w:rsidP="009A33E5">
      <w:pPr>
        <w:pStyle w:val="ListParagraph"/>
        <w:numPr>
          <w:ilvl w:val="0"/>
          <w:numId w:val="149"/>
        </w:numPr>
        <w:spacing w:after="0"/>
        <w:rPr>
          <w:rFonts w:cs="Arial"/>
          <w:szCs w:val="22"/>
        </w:rPr>
      </w:pPr>
      <w:r w:rsidRPr="00627346">
        <w:rPr>
          <w:rFonts w:cs="Arial"/>
          <w:szCs w:val="22"/>
        </w:rPr>
        <w:t xml:space="preserve">Meter to Point of </w:t>
      </w:r>
      <w:r w:rsidR="00D75A0E" w:rsidRPr="00627346">
        <w:rPr>
          <w:rFonts w:cs="Arial"/>
          <w:szCs w:val="22"/>
        </w:rPr>
        <w:t>D</w:t>
      </w:r>
      <w:r w:rsidRPr="00627346">
        <w:rPr>
          <w:rFonts w:cs="Arial"/>
          <w:szCs w:val="22"/>
        </w:rPr>
        <w:t>elivery (POD), where the POD differs from the meter location</w:t>
      </w:r>
    </w:p>
    <w:p w14:paraId="79490C0B" w14:textId="77777777" w:rsidR="007229AF" w:rsidRPr="00627346" w:rsidRDefault="007229AF" w:rsidP="00627346">
      <w:pPr>
        <w:rPr>
          <w:u w:val="single"/>
        </w:rPr>
      </w:pPr>
      <w:r w:rsidRPr="00627346">
        <w:rPr>
          <w:u w:val="single"/>
        </w:rPr>
        <w:t>Additional Documentation</w:t>
      </w:r>
    </w:p>
    <w:p w14:paraId="025FEFEC" w14:textId="77777777" w:rsidR="00832D66" w:rsidRPr="00143713" w:rsidRDefault="00832D66" w:rsidP="00176AA1">
      <w:pPr>
        <w:pStyle w:val="ListParagraph"/>
        <w:numPr>
          <w:ilvl w:val="0"/>
          <w:numId w:val="149"/>
        </w:numPr>
        <w:spacing w:after="0"/>
        <w:rPr>
          <w:rFonts w:cs="Arial"/>
          <w:szCs w:val="22"/>
        </w:rPr>
      </w:pPr>
      <w:r w:rsidRPr="00627346">
        <w:rPr>
          <w:rFonts w:cs="Arial"/>
          <w:szCs w:val="22"/>
        </w:rPr>
        <w:lastRenderedPageBreak/>
        <w:t xml:space="preserve">See the </w:t>
      </w:r>
      <w:r w:rsidR="009346E8" w:rsidRPr="00627346">
        <w:rPr>
          <w:rFonts w:cs="Arial"/>
          <w:szCs w:val="22"/>
        </w:rPr>
        <w:t>NRI</w:t>
      </w:r>
      <w:r w:rsidRPr="00627346">
        <w:rPr>
          <w:rFonts w:cs="Arial"/>
          <w:szCs w:val="22"/>
        </w:rPr>
        <w:t xml:space="preserve"> process</w:t>
      </w:r>
      <w:r w:rsidR="00AC5A70">
        <w:rPr>
          <w:rFonts w:cs="Arial"/>
          <w:szCs w:val="22"/>
        </w:rPr>
        <w:t xml:space="preserve"> under Resources</w:t>
      </w:r>
      <w:r w:rsidRPr="00627346">
        <w:rPr>
          <w:rFonts w:cs="Arial"/>
          <w:szCs w:val="22"/>
        </w:rPr>
        <w:t xml:space="preserve"> for all additional document submission required to enter the FNM build</w:t>
      </w:r>
      <w:r w:rsidR="00AC5A70">
        <w:rPr>
          <w:rFonts w:cs="Arial"/>
          <w:szCs w:val="22"/>
        </w:rPr>
        <w:t>.</w:t>
      </w:r>
    </w:p>
    <w:p w14:paraId="3583CFD5" w14:textId="77777777" w:rsidR="007229AF" w:rsidRPr="00B4414E" w:rsidRDefault="003A334E" w:rsidP="00627346">
      <w:pPr>
        <w:pStyle w:val="Heading3"/>
      </w:pPr>
      <w:bookmarkStart w:id="307" w:name="_Toc487015433"/>
      <w:bookmarkStart w:id="308" w:name="_Toc487464728"/>
      <w:bookmarkStart w:id="309" w:name="_Toc487487576"/>
      <w:bookmarkStart w:id="310" w:name="_Toc487529288"/>
      <w:bookmarkStart w:id="311" w:name="_Toc487529698"/>
      <w:bookmarkStart w:id="312" w:name="_Toc487530108"/>
      <w:bookmarkStart w:id="313" w:name="_Toc487746745"/>
      <w:bookmarkStart w:id="314" w:name="_Toc487794587"/>
      <w:bookmarkStart w:id="315" w:name="_Toc487796952"/>
      <w:bookmarkStart w:id="316" w:name="_Toc488471886"/>
      <w:bookmarkStart w:id="317" w:name="_Toc488501412"/>
      <w:bookmarkStart w:id="318" w:name="_Toc488569415"/>
      <w:bookmarkStart w:id="319" w:name="_Toc488569854"/>
      <w:bookmarkStart w:id="320" w:name="_Toc488779225"/>
      <w:bookmarkStart w:id="321" w:name="_Toc489263287"/>
      <w:bookmarkStart w:id="322" w:name="_Toc490128515"/>
      <w:bookmarkStart w:id="323" w:name="_Toc490150230"/>
      <w:bookmarkStart w:id="324" w:name="_Toc490161305"/>
      <w:bookmarkStart w:id="325" w:name="_Toc487015434"/>
      <w:bookmarkStart w:id="326" w:name="_Toc487464729"/>
      <w:bookmarkStart w:id="327" w:name="_Toc487487577"/>
      <w:bookmarkStart w:id="328" w:name="_Toc487529289"/>
      <w:bookmarkStart w:id="329" w:name="_Toc487529699"/>
      <w:bookmarkStart w:id="330" w:name="_Toc487530109"/>
      <w:bookmarkStart w:id="331" w:name="_Toc487746746"/>
      <w:bookmarkStart w:id="332" w:name="_Toc487794588"/>
      <w:bookmarkStart w:id="333" w:name="_Toc487796953"/>
      <w:bookmarkStart w:id="334" w:name="_Toc488471887"/>
      <w:bookmarkStart w:id="335" w:name="_Toc488501413"/>
      <w:bookmarkStart w:id="336" w:name="_Toc488569416"/>
      <w:bookmarkStart w:id="337" w:name="_Toc488569855"/>
      <w:bookmarkStart w:id="338" w:name="_Toc488779226"/>
      <w:bookmarkStart w:id="339" w:name="_Toc489263288"/>
      <w:bookmarkStart w:id="340" w:name="_Toc490128516"/>
      <w:bookmarkStart w:id="341" w:name="_Toc490150231"/>
      <w:bookmarkStart w:id="342" w:name="_Toc490161306"/>
      <w:bookmarkStart w:id="343" w:name="_Toc487015435"/>
      <w:bookmarkStart w:id="344" w:name="_Toc487464730"/>
      <w:bookmarkStart w:id="345" w:name="_Toc487487578"/>
      <w:bookmarkStart w:id="346" w:name="_Toc487529290"/>
      <w:bookmarkStart w:id="347" w:name="_Toc487529700"/>
      <w:bookmarkStart w:id="348" w:name="_Toc487530110"/>
      <w:bookmarkStart w:id="349" w:name="_Toc487746747"/>
      <w:bookmarkStart w:id="350" w:name="_Toc487794589"/>
      <w:bookmarkStart w:id="351" w:name="_Toc487796954"/>
      <w:bookmarkStart w:id="352" w:name="_Toc488471888"/>
      <w:bookmarkStart w:id="353" w:name="_Toc488501414"/>
      <w:bookmarkStart w:id="354" w:name="_Toc488569417"/>
      <w:bookmarkStart w:id="355" w:name="_Toc488569856"/>
      <w:bookmarkStart w:id="356" w:name="_Toc488779227"/>
      <w:bookmarkStart w:id="357" w:name="_Toc489263289"/>
      <w:bookmarkStart w:id="358" w:name="_Toc490128517"/>
      <w:bookmarkStart w:id="359" w:name="_Toc490150232"/>
      <w:bookmarkStart w:id="360" w:name="_Toc490161307"/>
      <w:bookmarkStart w:id="361" w:name="_Toc321832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ISO</w:t>
      </w:r>
      <w:r w:rsidR="007229AF" w:rsidRPr="00B4414E">
        <w:t xml:space="preserve"> Review of Documentation</w:t>
      </w:r>
      <w:bookmarkEnd w:id="361"/>
    </w:p>
    <w:p w14:paraId="1CC8E078" w14:textId="77777777" w:rsidR="00FD0E36" w:rsidRDefault="00FD0E36" w:rsidP="00404BB1">
      <w:pPr>
        <w:pStyle w:val="ParaText"/>
        <w:jc w:val="both"/>
      </w:pPr>
      <w:r>
        <w:t>T</w:t>
      </w:r>
      <w:r w:rsidRPr="00B4414E">
        <w:t xml:space="preserve">he </w:t>
      </w:r>
      <w:r>
        <w:t xml:space="preserve">Participating Generator must </w:t>
      </w:r>
      <w:r w:rsidRPr="00B4414E">
        <w:t>provide all</w:t>
      </w:r>
      <w:r>
        <w:t xml:space="preserve"> </w:t>
      </w:r>
      <w:r w:rsidRPr="00B4414E">
        <w:t>required documentation</w:t>
      </w:r>
      <w:r>
        <w:t xml:space="preserve"> for an FNM build.</w:t>
      </w:r>
    </w:p>
    <w:p w14:paraId="61582E03" w14:textId="77777777" w:rsidR="00FD0E36" w:rsidRDefault="00FD0E36" w:rsidP="00404BB1">
      <w:pPr>
        <w:pStyle w:val="ListParagraph"/>
        <w:numPr>
          <w:ilvl w:val="0"/>
          <w:numId w:val="149"/>
        </w:numPr>
        <w:spacing w:after="0"/>
        <w:jc w:val="both"/>
        <w:rPr>
          <w:rFonts w:cs="Arial"/>
          <w:szCs w:val="22"/>
        </w:rPr>
      </w:pPr>
      <w:r w:rsidRPr="00627346">
        <w:rPr>
          <w:rFonts w:cs="Arial"/>
          <w:szCs w:val="22"/>
        </w:rPr>
        <w:t>A Participating Generator who does not deliver required documentation within the FNM build timeline might have to wait until a future FNM build to participate in ISO energy markets according to published timeline dates.</w:t>
      </w:r>
    </w:p>
    <w:p w14:paraId="0EEA21CD" w14:textId="77777777" w:rsidR="00FD0E36" w:rsidRDefault="00E71D25" w:rsidP="00404BB1">
      <w:pPr>
        <w:pStyle w:val="ListParagraph"/>
        <w:numPr>
          <w:ilvl w:val="0"/>
          <w:numId w:val="149"/>
        </w:numPr>
        <w:spacing w:after="0"/>
        <w:jc w:val="both"/>
      </w:pPr>
      <w:r w:rsidRPr="00627346">
        <w:rPr>
          <w:rFonts w:cs="Arial"/>
          <w:szCs w:val="22"/>
        </w:rPr>
        <w:t>The Participating Generator has a responsibility to notify an ISO Energy Data Acquisition Specialist within 24 hours of discovery concerning any discrepancies between documentation</w:t>
      </w:r>
      <w:r>
        <w:t xml:space="preserve"> on file and actual telemetry installation.</w:t>
      </w:r>
    </w:p>
    <w:p w14:paraId="471F80DA" w14:textId="77777777" w:rsidR="00BD40AE" w:rsidRPr="00627346" w:rsidRDefault="00D22416" w:rsidP="00070CF2">
      <w:pPr>
        <w:pStyle w:val="Heading1"/>
      </w:pPr>
      <w:bookmarkStart w:id="362" w:name="_Toc487015438"/>
      <w:bookmarkStart w:id="363" w:name="_Toc487464733"/>
      <w:bookmarkStart w:id="364" w:name="_Toc487487581"/>
      <w:bookmarkStart w:id="365" w:name="_Toc487529293"/>
      <w:bookmarkStart w:id="366" w:name="_Toc487529703"/>
      <w:bookmarkStart w:id="367" w:name="_Toc487530113"/>
      <w:bookmarkStart w:id="368" w:name="_Toc487746750"/>
      <w:bookmarkStart w:id="369" w:name="_Toc487794592"/>
      <w:bookmarkStart w:id="370" w:name="_Toc487796957"/>
      <w:bookmarkStart w:id="371" w:name="_Toc488471891"/>
      <w:bookmarkStart w:id="372" w:name="_Toc488501417"/>
      <w:bookmarkStart w:id="373" w:name="_Toc488569420"/>
      <w:bookmarkStart w:id="374" w:name="_Toc488569859"/>
      <w:bookmarkStart w:id="375" w:name="_Toc488779230"/>
      <w:bookmarkStart w:id="376" w:name="_Toc489263292"/>
      <w:bookmarkStart w:id="377" w:name="_Toc490128520"/>
      <w:bookmarkStart w:id="378" w:name="_Toc490150235"/>
      <w:bookmarkStart w:id="379" w:name="_Toc490161310"/>
      <w:bookmarkStart w:id="380" w:name="_Toc487015439"/>
      <w:bookmarkStart w:id="381" w:name="_Toc487464734"/>
      <w:bookmarkStart w:id="382" w:name="_Toc487487582"/>
      <w:bookmarkStart w:id="383" w:name="_Toc487529294"/>
      <w:bookmarkStart w:id="384" w:name="_Toc487529704"/>
      <w:bookmarkStart w:id="385" w:name="_Toc487530114"/>
      <w:bookmarkStart w:id="386" w:name="_Toc487746751"/>
      <w:bookmarkStart w:id="387" w:name="_Toc487794593"/>
      <w:bookmarkStart w:id="388" w:name="_Toc487796958"/>
      <w:bookmarkStart w:id="389" w:name="_Toc488471892"/>
      <w:bookmarkStart w:id="390" w:name="_Toc488488337"/>
      <w:bookmarkStart w:id="391" w:name="_Toc488500295"/>
      <w:bookmarkStart w:id="392" w:name="_Toc488500549"/>
      <w:bookmarkStart w:id="393" w:name="_Toc488500789"/>
      <w:bookmarkStart w:id="394" w:name="_Toc488501028"/>
      <w:bookmarkStart w:id="395" w:name="_Toc488501418"/>
      <w:bookmarkStart w:id="396" w:name="_Toc488569421"/>
      <w:bookmarkStart w:id="397" w:name="_Toc488569860"/>
      <w:bookmarkStart w:id="398" w:name="_Toc488779231"/>
      <w:bookmarkStart w:id="399" w:name="_Toc489263293"/>
      <w:bookmarkStart w:id="400" w:name="_Toc489283845"/>
      <w:bookmarkStart w:id="401" w:name="_Toc490128521"/>
      <w:bookmarkStart w:id="402" w:name="_Toc490150236"/>
      <w:bookmarkStart w:id="403" w:name="_Toc490161311"/>
      <w:bookmarkStart w:id="404" w:name="_Toc519936965"/>
      <w:bookmarkStart w:id="405" w:name="_Toc487015443"/>
      <w:bookmarkStart w:id="406" w:name="_Toc487464738"/>
      <w:bookmarkStart w:id="407" w:name="_Toc487487586"/>
      <w:bookmarkStart w:id="408" w:name="_Toc487529298"/>
      <w:bookmarkStart w:id="409" w:name="_Toc487529708"/>
      <w:bookmarkStart w:id="410" w:name="_Toc487530118"/>
      <w:bookmarkStart w:id="411" w:name="_Toc487746755"/>
      <w:bookmarkStart w:id="412" w:name="_Toc487794597"/>
      <w:bookmarkStart w:id="413" w:name="_Toc487796962"/>
      <w:bookmarkStart w:id="414" w:name="_Toc488471896"/>
      <w:bookmarkStart w:id="415" w:name="_Toc488488341"/>
      <w:bookmarkStart w:id="416" w:name="_Toc488500299"/>
      <w:bookmarkStart w:id="417" w:name="_Toc488500553"/>
      <w:bookmarkStart w:id="418" w:name="_Toc488500793"/>
      <w:bookmarkStart w:id="419" w:name="_Toc488501032"/>
      <w:bookmarkStart w:id="420" w:name="_Toc488501422"/>
      <w:bookmarkStart w:id="421" w:name="_Toc488569425"/>
      <w:bookmarkStart w:id="422" w:name="_Toc488569864"/>
      <w:bookmarkStart w:id="423" w:name="_Toc488779235"/>
      <w:bookmarkStart w:id="424" w:name="_Toc489263297"/>
      <w:bookmarkStart w:id="425" w:name="_Toc489283849"/>
      <w:bookmarkStart w:id="426" w:name="_Toc490128525"/>
      <w:bookmarkStart w:id="427" w:name="_Toc490150240"/>
      <w:bookmarkStart w:id="428" w:name="_Toc490161315"/>
      <w:bookmarkStart w:id="429" w:name="_Toc487015444"/>
      <w:bookmarkStart w:id="430" w:name="_Toc487464739"/>
      <w:bookmarkStart w:id="431" w:name="_Toc487487587"/>
      <w:bookmarkStart w:id="432" w:name="_Toc487529299"/>
      <w:bookmarkStart w:id="433" w:name="_Toc487529709"/>
      <w:bookmarkStart w:id="434" w:name="_Toc487530119"/>
      <w:bookmarkStart w:id="435" w:name="_Toc487746756"/>
      <w:bookmarkStart w:id="436" w:name="_Toc487794598"/>
      <w:bookmarkStart w:id="437" w:name="_Toc487796963"/>
      <w:bookmarkStart w:id="438" w:name="_Toc488471897"/>
      <w:bookmarkStart w:id="439" w:name="_Toc488501423"/>
      <w:bookmarkStart w:id="440" w:name="_Toc488569426"/>
      <w:bookmarkStart w:id="441" w:name="_Toc488569865"/>
      <w:bookmarkStart w:id="442" w:name="_Toc488779236"/>
      <w:bookmarkStart w:id="443" w:name="_Toc489263298"/>
      <w:bookmarkStart w:id="444" w:name="_Toc490128526"/>
      <w:bookmarkStart w:id="445" w:name="_Toc490150241"/>
      <w:bookmarkStart w:id="446" w:name="_Toc490161316"/>
      <w:bookmarkStart w:id="447" w:name="_Toc3218327"/>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lastRenderedPageBreak/>
        <w:t>Communication</w:t>
      </w:r>
      <w:r w:rsidR="00C25DE5">
        <w:t>s</w:t>
      </w:r>
      <w:bookmarkEnd w:id="447"/>
    </w:p>
    <w:p w14:paraId="1E9EFAB2" w14:textId="77777777" w:rsidR="00BD40AE" w:rsidRPr="00B4414E" w:rsidRDefault="00BD40AE" w:rsidP="00BD40AE">
      <w:pPr>
        <w:pStyle w:val="Heading2"/>
        <w:keepNext w:val="0"/>
        <w:spacing w:after="60"/>
        <w:ind w:left="576" w:hanging="576"/>
        <w:rPr>
          <w:rFonts w:cs="Arial"/>
        </w:rPr>
      </w:pPr>
      <w:bookmarkStart w:id="448" w:name="_Toc293643565"/>
      <w:bookmarkStart w:id="449" w:name="_Toc3218328"/>
      <w:r w:rsidRPr="00B4414E">
        <w:rPr>
          <w:rFonts w:cs="Arial"/>
        </w:rPr>
        <w:t>Overview</w:t>
      </w:r>
      <w:bookmarkEnd w:id="448"/>
      <w:r w:rsidR="00C25DE5">
        <w:rPr>
          <w:rFonts w:cs="Arial"/>
        </w:rPr>
        <w:t xml:space="preserve"> of Communications Objectives</w:t>
      </w:r>
      <w:bookmarkEnd w:id="449"/>
    </w:p>
    <w:p w14:paraId="54044DCA" w14:textId="77777777" w:rsidR="003D7681" w:rsidRDefault="00BD40AE" w:rsidP="00404BB1">
      <w:pPr>
        <w:jc w:val="both"/>
      </w:pPr>
      <w:r w:rsidRPr="00B4414E">
        <w:t xml:space="preserve">The </w:t>
      </w:r>
      <w:r w:rsidR="003A334E">
        <w:t>ISO</w:t>
      </w:r>
      <w:r w:rsidRPr="00B4414E">
        <w:t xml:space="preserve"> technical operations systems architecture, implemented to carry out resource monitoring and control, incorporates two central systems comprising the </w:t>
      </w:r>
      <w:r w:rsidR="003A334E">
        <w:t>ISO</w:t>
      </w:r>
      <w:r w:rsidRPr="00B4414E">
        <w:t xml:space="preserve">’s EMS </w:t>
      </w:r>
      <w:r w:rsidR="00212BD6">
        <w:t xml:space="preserve">and </w:t>
      </w:r>
      <w:r w:rsidRPr="00B4414E">
        <w:t>operating at each</w:t>
      </w:r>
      <w:r w:rsidR="00DC7CBB">
        <w:t xml:space="preserve"> </w:t>
      </w:r>
      <w:r w:rsidR="003A334E">
        <w:t>ISO</w:t>
      </w:r>
      <w:r w:rsidRPr="00B4414E">
        <w:t xml:space="preserve"> location</w:t>
      </w:r>
      <w:r w:rsidR="007042A2">
        <w:t xml:space="preserve">.  </w:t>
      </w:r>
      <w:r w:rsidRPr="00B4414E">
        <w:t xml:space="preserve">The </w:t>
      </w:r>
      <w:r w:rsidR="003A334E">
        <w:t>ISO</w:t>
      </w:r>
      <w:r w:rsidRPr="00B4414E">
        <w:t>’s EMS</w:t>
      </w:r>
      <w:r w:rsidR="003D7681">
        <w:t xml:space="preserve"> has two primary functions:</w:t>
      </w:r>
    </w:p>
    <w:p w14:paraId="44291107" w14:textId="77777777" w:rsidR="003D7681" w:rsidRDefault="003D7681" w:rsidP="00404BB1">
      <w:pPr>
        <w:pStyle w:val="ListParagraph"/>
        <w:numPr>
          <w:ilvl w:val="0"/>
          <w:numId w:val="201"/>
        </w:numPr>
        <w:jc w:val="both"/>
      </w:pPr>
      <w:r>
        <w:t>P</w:t>
      </w:r>
      <w:r w:rsidR="00BD40AE" w:rsidRPr="00B4414E">
        <w:t xml:space="preserve">rovides AGC and operator dispatch support for monitoring and control of each </w:t>
      </w:r>
      <w:r w:rsidR="003012ED">
        <w:t xml:space="preserve">Participating </w:t>
      </w:r>
      <w:r w:rsidR="005B24FA">
        <w:t>Generator</w:t>
      </w:r>
      <w:r>
        <w:t>;</w:t>
      </w:r>
    </w:p>
    <w:p w14:paraId="767F20CB" w14:textId="77777777" w:rsidR="00BD40AE" w:rsidRPr="00B4414E" w:rsidRDefault="003D7681" w:rsidP="00404BB1">
      <w:pPr>
        <w:pStyle w:val="ListParagraph"/>
        <w:numPr>
          <w:ilvl w:val="0"/>
          <w:numId w:val="201"/>
        </w:numPr>
        <w:jc w:val="both"/>
      </w:pPr>
      <w:r>
        <w:t>P</w:t>
      </w:r>
      <w:r w:rsidR="00BD40AE" w:rsidRPr="00B4414E">
        <w:t xml:space="preserve">rovides for the monitoring of the transmission system within the </w:t>
      </w:r>
      <w:r w:rsidR="003A334E">
        <w:t>ISO</w:t>
      </w:r>
      <w:r w:rsidR="00BD40AE" w:rsidRPr="00B4414E">
        <w:t xml:space="preserve"> Balancing Authority Area</w:t>
      </w:r>
      <w:r w:rsidR="007042A2">
        <w:t xml:space="preserve">.  </w:t>
      </w:r>
    </w:p>
    <w:p w14:paraId="0619F121" w14:textId="77777777" w:rsidR="00A51598" w:rsidRDefault="003D7681" w:rsidP="00404BB1">
      <w:pPr>
        <w:jc w:val="both"/>
      </w:pPr>
      <w:r>
        <w:t>In order for the ISO to comply with its responsibilities, t</w:t>
      </w:r>
      <w:r w:rsidR="00BD40AE" w:rsidRPr="00B4414E">
        <w:t xml:space="preserve">he </w:t>
      </w:r>
      <w:r w:rsidR="00243AF8">
        <w:t>Participating Generator</w:t>
      </w:r>
      <w:r w:rsidR="00BD40AE" w:rsidRPr="00B4414E">
        <w:t xml:space="preserve"> </w:t>
      </w:r>
      <w:r w:rsidR="00C25DE5">
        <w:t>is required to</w:t>
      </w:r>
      <w:r w:rsidR="00212BD6" w:rsidRPr="00B4414E">
        <w:t xml:space="preserve"> </w:t>
      </w:r>
      <w:r w:rsidR="00BD40AE" w:rsidRPr="00B4414E">
        <w:t xml:space="preserve">install a </w:t>
      </w:r>
      <w:r w:rsidR="00483AEB">
        <w:t>DNP3-capable Real-Time Device</w:t>
      </w:r>
      <w:r w:rsidR="00243AF8">
        <w:t xml:space="preserve"> (</w:t>
      </w:r>
      <w:r w:rsidR="00483AEB">
        <w:t>as described in this BPM</w:t>
      </w:r>
      <w:r w:rsidR="00243AF8">
        <w:t>) that</w:t>
      </w:r>
      <w:r w:rsidR="00483AEB">
        <w:t xml:space="preserve"> meets ISO functionality, reliability, and security objectives.  </w:t>
      </w:r>
      <w:r w:rsidR="00BF2D4C">
        <w:t xml:space="preserve">The </w:t>
      </w:r>
      <w:r w:rsidR="001B4F17">
        <w:t>Real-Time Device</w:t>
      </w:r>
      <w:r w:rsidR="00BD40AE" w:rsidRPr="00B4414E">
        <w:t xml:space="preserve"> establish</w:t>
      </w:r>
      <w:r w:rsidR="00BF2D4C">
        <w:t>es a</w:t>
      </w:r>
      <w:r w:rsidR="00BD40AE" w:rsidRPr="00B4414E">
        <w:t xml:space="preserve"> real-time data interface between </w:t>
      </w:r>
      <w:r w:rsidR="00212BD6">
        <w:t xml:space="preserve">the </w:t>
      </w:r>
      <w:r w:rsidR="00243AF8">
        <w:t>Participating Generator’s</w:t>
      </w:r>
      <w:r w:rsidR="00243AF8" w:rsidRPr="00B4414E">
        <w:t xml:space="preserve"> </w:t>
      </w:r>
      <w:r w:rsidR="00BD40AE" w:rsidRPr="00B4414E">
        <w:t xml:space="preserve">local control systems and the </w:t>
      </w:r>
      <w:r w:rsidR="003A334E">
        <w:t>ISO</w:t>
      </w:r>
      <w:r w:rsidR="00BD40AE" w:rsidRPr="00B4414E">
        <w:t>’s EMS</w:t>
      </w:r>
      <w:r w:rsidR="000E6AAF">
        <w:t>.</w:t>
      </w:r>
      <w:r w:rsidR="00342DDA">
        <w:t xml:space="preserve">  </w:t>
      </w:r>
      <w:r w:rsidR="00BD40AE" w:rsidRPr="00812436">
        <w:t xml:space="preserve">The </w:t>
      </w:r>
      <w:r w:rsidR="00FE7548" w:rsidRPr="00812436">
        <w:t>Participating Generator</w:t>
      </w:r>
      <w:r w:rsidR="00BD40AE" w:rsidRPr="00812436">
        <w:t xml:space="preserve"> can validate its own </w:t>
      </w:r>
      <w:r w:rsidR="004A7350">
        <w:t xml:space="preserve">control </w:t>
      </w:r>
      <w:r w:rsidR="00BD40AE" w:rsidRPr="00812436">
        <w:t xml:space="preserve">system to interface with the </w:t>
      </w:r>
      <w:r w:rsidR="003A334E" w:rsidRPr="00812E8B">
        <w:t>ISO</w:t>
      </w:r>
      <w:r w:rsidR="00BD40AE" w:rsidRPr="00812E8B">
        <w:t>’s EMS</w:t>
      </w:r>
      <w:r w:rsidR="00243AF8">
        <w:t>; s</w:t>
      </w:r>
      <w:r w:rsidR="00483AEB">
        <w:t>ee the Real-Time Device Validation Procedure under References.</w:t>
      </w:r>
      <w:r w:rsidR="00483AEB" w:rsidRPr="003432DA" w:rsidDel="00483AEB">
        <w:t xml:space="preserve"> </w:t>
      </w:r>
    </w:p>
    <w:p w14:paraId="2C442953" w14:textId="77777777" w:rsidR="00A51598" w:rsidRDefault="009F15C1" w:rsidP="00895E53">
      <w:pPr>
        <w:pStyle w:val="Heading2"/>
      </w:pPr>
      <w:bookmarkStart w:id="450" w:name="_Toc3218329"/>
      <w:r>
        <w:t>Choice of Connection Methods</w:t>
      </w:r>
      <w:bookmarkEnd w:id="450"/>
    </w:p>
    <w:p w14:paraId="4DF220AE" w14:textId="77777777" w:rsidR="00DD2E83" w:rsidRDefault="00DD2E83" w:rsidP="00404BB1">
      <w:pPr>
        <w:jc w:val="both"/>
      </w:pPr>
      <w:r>
        <w:t xml:space="preserve">The ISO recognizes that Participating Generators require </w:t>
      </w:r>
      <w:r w:rsidR="00A50B38">
        <w:t>choice in the</w:t>
      </w:r>
      <w:r>
        <w:t xml:space="preserve"> technical methods</w:t>
      </w:r>
      <w:r w:rsidR="00256576">
        <w:t xml:space="preserve"> available to them </w:t>
      </w:r>
      <w:r>
        <w:t xml:space="preserve">to connect to the ISO </w:t>
      </w:r>
      <w:r w:rsidR="00A50B38">
        <w:t xml:space="preserve">in order </w:t>
      </w:r>
      <w:r>
        <w:t xml:space="preserve">to provide direct </w:t>
      </w:r>
      <w:r w:rsidR="007B047F">
        <w:t>telemetry in support of ISO reliability</w:t>
      </w:r>
      <w:r w:rsidR="006B5385">
        <w:t xml:space="preserve"> and security</w:t>
      </w:r>
      <w:r w:rsidR="007B047F">
        <w:t xml:space="preserve"> objectives.</w:t>
      </w:r>
      <w:r w:rsidR="000938B7" w:rsidRPr="000938B7">
        <w:t xml:space="preserve"> </w:t>
      </w:r>
    </w:p>
    <w:p w14:paraId="5CDC90A5" w14:textId="77777777" w:rsidR="00B26143" w:rsidRDefault="00B26143" w:rsidP="00404BB1">
      <w:pPr>
        <w:jc w:val="both"/>
      </w:pPr>
      <w:r>
        <w:t>Historically, the ISO envisioned</w:t>
      </w:r>
      <w:r w:rsidR="00FE6365">
        <w:t xml:space="preserve"> and </w:t>
      </w:r>
      <w:r w:rsidR="00256576">
        <w:t>realize</w:t>
      </w:r>
      <w:r w:rsidR="00FE6365">
        <w:t xml:space="preserve">d </w:t>
      </w:r>
      <w:r w:rsidR="00EC3118">
        <w:t>an ECN</w:t>
      </w:r>
      <w:r w:rsidR="00FE6365">
        <w:t xml:space="preserve"> as a SCADA communication</w:t>
      </w:r>
      <w:r w:rsidR="000938B7">
        <w:t>s network</w:t>
      </w:r>
      <w:r w:rsidR="00FE6365">
        <w:t xml:space="preserve"> for the Western Interconnection.  </w:t>
      </w:r>
      <w:r w:rsidR="000938B7">
        <w:t>Over time, t</w:t>
      </w:r>
      <w:r w:rsidR="00FE6365">
        <w:t xml:space="preserve">he ISO has continued to </w:t>
      </w:r>
      <w:r w:rsidR="00256576">
        <w:t>mature</w:t>
      </w:r>
      <w:r w:rsidR="00FE6365">
        <w:t xml:space="preserve"> the </w:t>
      </w:r>
      <w:r>
        <w:t>ECN</w:t>
      </w:r>
      <w:r w:rsidR="00FE6365">
        <w:t xml:space="preserve"> </w:t>
      </w:r>
      <w:r>
        <w:t>as a reliable</w:t>
      </w:r>
      <w:r w:rsidR="00256576">
        <w:t xml:space="preserve"> digital communications network to support telemetry directly to generato</w:t>
      </w:r>
      <w:r w:rsidR="00FE6365">
        <w:t>rs</w:t>
      </w:r>
      <w:r w:rsidR="00256576">
        <w:t xml:space="preserve"> as well as to revenue meters and between SCADA control centers.</w:t>
      </w:r>
    </w:p>
    <w:p w14:paraId="14A5F731" w14:textId="77777777" w:rsidR="00B26143" w:rsidRDefault="00A50B38" w:rsidP="00404BB1">
      <w:pPr>
        <w:jc w:val="both"/>
      </w:pPr>
      <w:r>
        <w:t>The</w:t>
      </w:r>
      <w:r w:rsidR="000938B7">
        <w:t xml:space="preserve"> ECN </w:t>
      </w:r>
      <w:r>
        <w:t>supports the</w:t>
      </w:r>
      <w:r w:rsidR="000938B7">
        <w:t xml:space="preserve"> reliability and availability of critical grid operations</w:t>
      </w:r>
      <w:r w:rsidR="00A42450">
        <w:t xml:space="preserve"> and mitigates</w:t>
      </w:r>
      <w:r>
        <w:t xml:space="preserve"> </w:t>
      </w:r>
      <w:r w:rsidR="00B26143">
        <w:t>risks associated with public networks</w:t>
      </w:r>
      <w:r>
        <w:t xml:space="preserve"> by providing more </w:t>
      </w:r>
      <w:r w:rsidR="00B26143">
        <w:t xml:space="preserve">bandwidth assurance and </w:t>
      </w:r>
      <w:r>
        <w:t>higher</w:t>
      </w:r>
      <w:r w:rsidR="000938B7">
        <w:t xml:space="preserve"> </w:t>
      </w:r>
      <w:r w:rsidR="00B26143">
        <w:t>service levels</w:t>
      </w:r>
      <w:r w:rsidR="000938B7">
        <w:t xml:space="preserve">.  </w:t>
      </w:r>
      <w:r w:rsidR="00A42450">
        <w:t>T</w:t>
      </w:r>
      <w:r w:rsidR="00B26143">
        <w:t xml:space="preserve">he ISO </w:t>
      </w:r>
      <w:r w:rsidR="001F2F1D">
        <w:t xml:space="preserve">has </w:t>
      </w:r>
      <w:r w:rsidR="00B26143">
        <w:t>recognized</w:t>
      </w:r>
      <w:r w:rsidR="000938B7">
        <w:t xml:space="preserve"> that the ECN natively </w:t>
      </w:r>
      <w:r w:rsidR="001F2F1D">
        <w:t>does</w:t>
      </w:r>
      <w:r w:rsidR="000938B7">
        <w:t xml:space="preserve"> not assure protection against unauthorized access to or modification of </w:t>
      </w:r>
      <w:r w:rsidR="00477484">
        <w:t>customer</w:t>
      </w:r>
      <w:r w:rsidR="000938B7">
        <w:t xml:space="preserve"> data</w:t>
      </w:r>
      <w:r>
        <w:t>; t</w:t>
      </w:r>
      <w:r w:rsidR="000938B7">
        <w:t>he ISO</w:t>
      </w:r>
      <w:r>
        <w:t xml:space="preserve"> therefore</w:t>
      </w:r>
      <w:r w:rsidR="000938B7">
        <w:t xml:space="preserve"> </w:t>
      </w:r>
      <w:r w:rsidR="00B26143">
        <w:t>provide</w:t>
      </w:r>
      <w:r w:rsidR="001F2F1D">
        <w:t>s</w:t>
      </w:r>
      <w:r w:rsidR="000938B7">
        <w:t xml:space="preserve"> an opti</w:t>
      </w:r>
      <w:r w:rsidR="00477484">
        <w:t>on for encrypting</w:t>
      </w:r>
      <w:r w:rsidR="00F84540">
        <w:t xml:space="preserve"> and </w:t>
      </w:r>
      <w:r w:rsidR="00B14C99">
        <w:t>digitally</w:t>
      </w:r>
      <w:r w:rsidR="00F84540">
        <w:t xml:space="preserve"> signing</w:t>
      </w:r>
      <w:r w:rsidR="00477484">
        <w:t xml:space="preserve"> communications</w:t>
      </w:r>
      <w:r w:rsidR="00F84540">
        <w:t xml:space="preserve"> between the ISO EMS and Real-Time Devices at Participating Generators</w:t>
      </w:r>
      <w:r w:rsidR="00477484">
        <w:t xml:space="preserve"> </w:t>
      </w:r>
      <w:r w:rsidR="00F84540">
        <w:t>in the form of</w:t>
      </w:r>
      <w:r w:rsidR="00477484">
        <w:t xml:space="preserve"> SSL/TLS and X.509 digital certificates</w:t>
      </w:r>
      <w:r w:rsidR="005640C9">
        <w:t xml:space="preserve">.  </w:t>
      </w:r>
      <w:r w:rsidR="00B26143">
        <w:t xml:space="preserve">The combination of authenticating and digitally signing communications for direct telemetry </w:t>
      </w:r>
      <w:r>
        <w:t xml:space="preserve">has </w:t>
      </w:r>
      <w:r w:rsidR="00B26143">
        <w:t>provided a</w:t>
      </w:r>
      <w:r>
        <w:t xml:space="preserve"> kind of non-</w:t>
      </w:r>
      <w:r w:rsidR="00B14C99">
        <w:t>reputability</w:t>
      </w:r>
      <w:r>
        <w:t xml:space="preserve"> for instructions that the ISO sends to generators – assurance on both sides in the delivery and receipt of critical communications such as AGC.</w:t>
      </w:r>
    </w:p>
    <w:p w14:paraId="3E08BFD5" w14:textId="77777777" w:rsidR="00B26143" w:rsidRDefault="00B26143" w:rsidP="00404BB1">
      <w:pPr>
        <w:jc w:val="both"/>
      </w:pPr>
      <w:r>
        <w:t xml:space="preserve">Over time, the reliability of the public Internet </w:t>
      </w:r>
      <w:r w:rsidR="00690FAB">
        <w:t xml:space="preserve">has </w:t>
      </w:r>
      <w:r w:rsidR="0086721E">
        <w:t>improved but</w:t>
      </w:r>
      <w:r>
        <w:t xml:space="preserve"> </w:t>
      </w:r>
      <w:r w:rsidR="0086721E">
        <w:t>cyber threat to public networks has increased</w:t>
      </w:r>
      <w:r w:rsidR="00690FAB">
        <w:t xml:space="preserve">.  Concurrently, the operational cost of </w:t>
      </w:r>
      <w:r w:rsidR="0086721E">
        <w:t>leasing use of</w:t>
      </w:r>
      <w:r w:rsidR="00690FAB">
        <w:t xml:space="preserve"> semi-private networks such </w:t>
      </w:r>
      <w:r w:rsidR="00690FAB">
        <w:lastRenderedPageBreak/>
        <w:t xml:space="preserve">as the ECN has increased relative to the cost of employing the various software-defined security overlays </w:t>
      </w:r>
      <w:r w:rsidR="0086721E">
        <w:t xml:space="preserve">now </w:t>
      </w:r>
      <w:r w:rsidR="00690FAB">
        <w:t xml:space="preserve">available on public networks </w:t>
      </w:r>
      <w:r w:rsidR="0086721E">
        <w:t>for connecting remote locations</w:t>
      </w:r>
      <w:r w:rsidR="00690FAB">
        <w:t>.</w:t>
      </w:r>
      <w:r w:rsidR="00D368FC">
        <w:t xml:space="preserve">  </w:t>
      </w:r>
      <w:r w:rsidR="0086721E">
        <w:t>Driven by Cloud computing, public n</w:t>
      </w:r>
      <w:r w:rsidR="00D368FC">
        <w:t>etworks continue to evolve to support secure and cost-efficient interconnection.  The ISO continues to adapt to provide increasingly more cost-effective communications options that reduce barriers to participating in ISO markets.</w:t>
      </w:r>
    </w:p>
    <w:p w14:paraId="70B42E96" w14:textId="77777777" w:rsidR="00DD2E83" w:rsidRDefault="00044296" w:rsidP="00404BB1">
      <w:pPr>
        <w:jc w:val="both"/>
      </w:pPr>
      <w:r>
        <w:t xml:space="preserve">Telecommunication options continue to evolve </w:t>
      </w:r>
      <w:r w:rsidR="00355790">
        <w:t>rapidly</w:t>
      </w:r>
      <w:r>
        <w:t xml:space="preserve"> </w:t>
      </w:r>
      <w:r w:rsidR="00355790">
        <w:t>to meet customer demand and competitive constraints.  The same companies that support the retail Internet support the increasingly digitally interconnected North American reliability and energy infrastructure.  Digital security continues to evolve to meet higher levels of risk and threat; consequently, communications options avai</w:t>
      </w:r>
      <w:r>
        <w:t>l</w:t>
      </w:r>
      <w:r w:rsidR="00355790">
        <w:t>able t</w:t>
      </w:r>
      <w:r>
        <w:t xml:space="preserve">o Participating Generators continue to </w:t>
      </w:r>
      <w:r w:rsidR="00355790">
        <w:t>evolve</w:t>
      </w:r>
      <w:r>
        <w:t xml:space="preserve"> </w:t>
      </w:r>
      <w:r w:rsidR="00355790">
        <w:t>to include network overlays that assure the confidentiality, integrity, and availability of the information required to secure the market-driven grid.</w:t>
      </w:r>
    </w:p>
    <w:p w14:paraId="4B6C1306" w14:textId="77777777" w:rsidR="00044296" w:rsidRDefault="00044296" w:rsidP="00404BB1">
      <w:pPr>
        <w:jc w:val="both"/>
      </w:pPr>
      <w:r>
        <w:t xml:space="preserve">In </w:t>
      </w:r>
      <w:r w:rsidR="00E335C1">
        <w:t>2016, the</w:t>
      </w:r>
      <w:r>
        <w:t xml:space="preserve"> FERC approved a new type of ISO market participant called a Distributed Energy Resource (DER) Aggregate (DERA).  The aggregation point is a market resource.  </w:t>
      </w:r>
      <w:r w:rsidR="00E335C1">
        <w:t>P</w:t>
      </w:r>
      <w:r w:rsidRPr="00714FE5">
        <w:t>articipants</w:t>
      </w:r>
      <w:r w:rsidR="00E335C1">
        <w:t xml:space="preserve"> in the market</w:t>
      </w:r>
      <w:r w:rsidRPr="00714FE5">
        <w:t xml:space="preserve"> asked the </w:t>
      </w:r>
      <w:r>
        <w:t xml:space="preserve">ISO to evaluate new options for </w:t>
      </w:r>
      <w:r w:rsidRPr="00714FE5">
        <w:t>securing</w:t>
      </w:r>
      <w:r>
        <w:t xml:space="preserve"> DERA</w:t>
      </w:r>
      <w:r w:rsidRPr="00714FE5">
        <w:t xml:space="preserve"> telemetry </w:t>
      </w:r>
      <w:r>
        <w:t xml:space="preserve">in order </w:t>
      </w:r>
      <w:r w:rsidRPr="00714FE5">
        <w:t xml:space="preserve">to reduce barriers to </w:t>
      </w:r>
      <w:r>
        <w:t xml:space="preserve">entering ISO markets.  Specifically, prospective participants </w:t>
      </w:r>
      <w:r w:rsidR="00E335C1">
        <w:t>sought</w:t>
      </w:r>
      <w:r>
        <w:t xml:space="preserve"> to use their existing </w:t>
      </w:r>
      <w:r w:rsidR="00E335C1">
        <w:t xml:space="preserve">Internet </w:t>
      </w:r>
      <w:r>
        <w:t>broadband</w:t>
      </w:r>
      <w:r w:rsidR="00E335C1">
        <w:t xml:space="preserve">, instead of the ECN, </w:t>
      </w:r>
      <w:r>
        <w:t>to the ISO</w:t>
      </w:r>
      <w:r w:rsidR="00E335C1">
        <w:t>; these p</w:t>
      </w:r>
      <w:r>
        <w:t>articipants also requested an alternative to participant-managed PKI</w:t>
      </w:r>
      <w:r w:rsidR="00E335C1">
        <w:t>.</w:t>
      </w:r>
      <w:r w:rsidR="00960FC1">
        <w:t xml:space="preserve">  The ISO has responded by adding two communications options secured on the public Internet, one of which continues to require use of digital certificates.</w:t>
      </w:r>
      <w:r>
        <w:t xml:space="preserve"> </w:t>
      </w:r>
    </w:p>
    <w:p w14:paraId="0C22A1A1" w14:textId="77777777" w:rsidR="009F15C1" w:rsidRDefault="009F4406" w:rsidP="00895E53">
      <w:pPr>
        <w:pStyle w:val="Heading2"/>
      </w:pPr>
      <w:bookmarkStart w:id="451" w:name="_Toc3218330"/>
      <w:r>
        <w:t xml:space="preserve">Communication </w:t>
      </w:r>
      <w:r w:rsidR="009F15C1">
        <w:t>Context Diagram</w:t>
      </w:r>
      <w:bookmarkEnd w:id="451"/>
    </w:p>
    <w:p w14:paraId="279F45CD" w14:textId="77777777" w:rsidR="00A91735" w:rsidRDefault="00A91735" w:rsidP="00404BB1">
      <w:pPr>
        <w:jc w:val="both"/>
      </w:pPr>
      <w:r>
        <w:t>This section describes</w:t>
      </w:r>
      <w:r w:rsidR="009F4406">
        <w:t xml:space="preserve"> the main communication</w:t>
      </w:r>
      <w:r>
        <w:t xml:space="preserve"> options available to Participating Generators in the ISO Balancing Authority</w:t>
      </w:r>
      <w:r w:rsidR="009F4406">
        <w:t xml:space="preserve"> A</w:t>
      </w:r>
      <w:r w:rsidR="00A5415A">
        <w:t>rea</w:t>
      </w:r>
      <w:r>
        <w:t xml:space="preserve">.  Participating Generators must choose whether to connect over the ECN or over the public </w:t>
      </w:r>
      <w:r w:rsidR="00B14C99">
        <w:t>Internet to</w:t>
      </w:r>
      <w:r w:rsidR="00A5415A">
        <w:t xml:space="preserve"> receive DNP3 polls from the</w:t>
      </w:r>
      <w:r>
        <w:t xml:space="preserve"> ISO’s EMS.  </w:t>
      </w:r>
      <w:r w:rsidR="000E4123">
        <w:t>For non-ECN connections, Participating G</w:t>
      </w:r>
      <w:r w:rsidR="00A5415A">
        <w:t>e</w:t>
      </w:r>
      <w:r w:rsidR="000E4123">
        <w:t>nerators</w:t>
      </w:r>
      <w:r w:rsidR="003C16F2">
        <w:t xml:space="preserve"> can </w:t>
      </w:r>
      <w:r w:rsidR="000E4123">
        <w:t xml:space="preserve">choose between an IPsec </w:t>
      </w:r>
      <w:proofErr w:type="gramStart"/>
      <w:r w:rsidR="000E4123">
        <w:t>connection</w:t>
      </w:r>
      <w:proofErr w:type="gramEnd"/>
      <w:r w:rsidR="000E4123">
        <w:t xml:space="preserve"> provided by AT&amp;T</w:t>
      </w:r>
      <w:r w:rsidR="00A2429F">
        <w:t xml:space="preserve"> or </w:t>
      </w:r>
      <w:r w:rsidR="003C16F2">
        <w:t xml:space="preserve">Internet Service Provider with a static IP </w:t>
      </w:r>
      <w:r w:rsidR="00405441">
        <w:t>range</w:t>
      </w:r>
      <w:r w:rsidR="00A2429F">
        <w:t>.</w:t>
      </w:r>
      <w:r w:rsidR="00405441">
        <w:t xml:space="preserve"> </w:t>
      </w:r>
    </w:p>
    <w:p w14:paraId="244598AD" w14:textId="77777777" w:rsidR="00A51598" w:rsidRDefault="000444F2" w:rsidP="00404BB1">
      <w:pPr>
        <w:jc w:val="both"/>
      </w:pPr>
      <w:r>
        <w:t xml:space="preserve">Exhibit 4-1 depicts the three communication options available to Participating Generators.  There is no attempt to </w:t>
      </w:r>
      <w:r w:rsidR="009F4406">
        <w:t>depict a complete communication</w:t>
      </w:r>
      <w:r>
        <w:t xml:space="preserve"> diagram with all network equipment and servers; the purpose of the diagram is </w:t>
      </w:r>
      <w:r w:rsidR="009F4406">
        <w:t>only</w:t>
      </w:r>
      <w:r w:rsidR="007B20DD">
        <w:t xml:space="preserve"> </w:t>
      </w:r>
      <w:r>
        <w:t xml:space="preserve">to depict </w:t>
      </w:r>
      <w:r w:rsidR="007B20DD">
        <w:t xml:space="preserve">context for </w:t>
      </w:r>
      <w:r>
        <w:t>use of</w:t>
      </w:r>
      <w:r w:rsidR="009F4406">
        <w:t xml:space="preserve"> the </w:t>
      </w:r>
      <w:r>
        <w:t>ECN</w:t>
      </w:r>
      <w:r w:rsidR="007B20DD">
        <w:t xml:space="preserve"> or the </w:t>
      </w:r>
      <w:r>
        <w:t>public Internet</w:t>
      </w:r>
      <w:r w:rsidR="007B20DD">
        <w:t xml:space="preserve"> as well as where participant-managed digital certificates are required.  The </w:t>
      </w:r>
      <w:r w:rsidR="003C16F2">
        <w:t xml:space="preserve">four </w:t>
      </w:r>
      <w:r w:rsidR="00901211">
        <w:t xml:space="preserve">communications </w:t>
      </w:r>
      <w:r w:rsidR="007B20DD">
        <w:t>options are:</w:t>
      </w:r>
    </w:p>
    <w:p w14:paraId="1CFED81A" w14:textId="77777777" w:rsidR="000444F2" w:rsidRPr="008461E1" w:rsidRDefault="001B36A7" w:rsidP="00404BB1">
      <w:pPr>
        <w:pStyle w:val="ListParagraph"/>
        <w:numPr>
          <w:ilvl w:val="0"/>
          <w:numId w:val="149"/>
        </w:numPr>
        <w:spacing w:after="0"/>
        <w:jc w:val="both"/>
        <w:rPr>
          <w:rFonts w:cs="Arial"/>
          <w:szCs w:val="22"/>
        </w:rPr>
      </w:pPr>
      <w:r>
        <w:rPr>
          <w:rFonts w:cs="Arial"/>
          <w:szCs w:val="22"/>
        </w:rPr>
        <w:t xml:space="preserve">The </w:t>
      </w:r>
      <w:r w:rsidR="000444F2" w:rsidRPr="00243AF8">
        <w:rPr>
          <w:rFonts w:cs="Arial"/>
          <w:szCs w:val="22"/>
        </w:rPr>
        <w:t>Partic</w:t>
      </w:r>
      <w:r w:rsidR="000444F2" w:rsidRPr="008461E1">
        <w:rPr>
          <w:rFonts w:cs="Arial"/>
          <w:szCs w:val="22"/>
        </w:rPr>
        <w:t xml:space="preserve">ipating Generator leases a T1 connection to the ECN </w:t>
      </w:r>
      <w:r>
        <w:rPr>
          <w:rFonts w:cs="Arial"/>
          <w:szCs w:val="22"/>
        </w:rPr>
        <w:t xml:space="preserve">from AT&amp;T </w:t>
      </w:r>
      <w:r w:rsidR="000444F2" w:rsidRPr="008461E1">
        <w:rPr>
          <w:rFonts w:cs="Arial"/>
          <w:szCs w:val="22"/>
        </w:rPr>
        <w:t>and p</w:t>
      </w:r>
      <w:r>
        <w:rPr>
          <w:rFonts w:cs="Arial"/>
          <w:szCs w:val="22"/>
        </w:rPr>
        <w:t>urchases</w:t>
      </w:r>
      <w:r w:rsidR="000444F2" w:rsidRPr="008461E1">
        <w:rPr>
          <w:rFonts w:cs="Arial"/>
          <w:szCs w:val="22"/>
        </w:rPr>
        <w:t xml:space="preserve"> a router with a T1 interface</w:t>
      </w:r>
      <w:r>
        <w:rPr>
          <w:rFonts w:cs="Arial"/>
          <w:szCs w:val="22"/>
        </w:rPr>
        <w:t xml:space="preserve">; this option </w:t>
      </w:r>
      <w:r w:rsidR="000444F2" w:rsidRPr="008461E1">
        <w:rPr>
          <w:rFonts w:cs="Arial"/>
          <w:szCs w:val="22"/>
        </w:rPr>
        <w:t xml:space="preserve">requires </w:t>
      </w:r>
      <w:r>
        <w:rPr>
          <w:rFonts w:cs="Arial"/>
          <w:szCs w:val="22"/>
        </w:rPr>
        <w:t xml:space="preserve">an </w:t>
      </w:r>
      <w:r w:rsidR="000444F2" w:rsidRPr="008461E1">
        <w:rPr>
          <w:rFonts w:cs="Arial"/>
          <w:szCs w:val="22"/>
        </w:rPr>
        <w:t>SSL/TLS digital certificate</w:t>
      </w:r>
      <w:r>
        <w:rPr>
          <w:rFonts w:cs="Arial"/>
          <w:szCs w:val="22"/>
        </w:rPr>
        <w:t xml:space="preserve"> and the participant can optionally contract with AT&amp;T to have the router managed and maintained</w:t>
      </w:r>
      <w:r w:rsidR="0097584C" w:rsidRPr="008461E1">
        <w:rPr>
          <w:rFonts w:cs="Arial"/>
          <w:szCs w:val="22"/>
        </w:rPr>
        <w:t>.</w:t>
      </w:r>
    </w:p>
    <w:p w14:paraId="77B51A36" w14:textId="77777777" w:rsidR="000444F2" w:rsidRPr="000960B5" w:rsidRDefault="000444F2" w:rsidP="00895E53">
      <w:pPr>
        <w:pStyle w:val="ListParagraph"/>
        <w:numPr>
          <w:ilvl w:val="0"/>
          <w:numId w:val="149"/>
        </w:numPr>
        <w:spacing w:after="0"/>
        <w:rPr>
          <w:rFonts w:cs="Arial"/>
          <w:szCs w:val="22"/>
        </w:rPr>
      </w:pPr>
      <w:r w:rsidRPr="000960B5">
        <w:rPr>
          <w:rFonts w:cs="Arial"/>
          <w:szCs w:val="22"/>
        </w:rPr>
        <w:t>AT&amp;T installs an ANIRA IPsec VPN gateway at the</w:t>
      </w:r>
      <w:r w:rsidR="001B36A7">
        <w:rPr>
          <w:rFonts w:cs="Arial"/>
          <w:szCs w:val="22"/>
        </w:rPr>
        <w:t xml:space="preserve"> P</w:t>
      </w:r>
      <w:r w:rsidRPr="008461E1">
        <w:rPr>
          <w:rFonts w:cs="Arial"/>
          <w:szCs w:val="22"/>
        </w:rPr>
        <w:t>articipa</w:t>
      </w:r>
      <w:r w:rsidR="001B36A7">
        <w:rPr>
          <w:rFonts w:cs="Arial"/>
          <w:szCs w:val="22"/>
        </w:rPr>
        <w:t>ting Generator</w:t>
      </w:r>
      <w:r w:rsidRPr="008461E1">
        <w:rPr>
          <w:rFonts w:cs="Arial"/>
          <w:szCs w:val="22"/>
        </w:rPr>
        <w:t>’s site to backhaul data over the public Internet to the ECN</w:t>
      </w:r>
      <w:r w:rsidR="001B36A7">
        <w:rPr>
          <w:rFonts w:cs="Arial"/>
          <w:szCs w:val="22"/>
        </w:rPr>
        <w:t xml:space="preserve">; the Participating Generator </w:t>
      </w:r>
      <w:r w:rsidR="0097584C" w:rsidRPr="008461E1">
        <w:rPr>
          <w:rFonts w:cs="Arial"/>
          <w:szCs w:val="22"/>
        </w:rPr>
        <w:t xml:space="preserve">does not </w:t>
      </w:r>
      <w:r w:rsidR="001B36A7">
        <w:rPr>
          <w:rFonts w:cs="Arial"/>
          <w:szCs w:val="22"/>
        </w:rPr>
        <w:lastRenderedPageBreak/>
        <w:t>need</w:t>
      </w:r>
      <w:r w:rsidR="0097584C" w:rsidRPr="008461E1">
        <w:rPr>
          <w:rFonts w:cs="Arial"/>
          <w:szCs w:val="22"/>
        </w:rPr>
        <w:t xml:space="preserve"> a T1 connection to the ECN</w:t>
      </w:r>
      <w:r w:rsidR="007B20DD">
        <w:rPr>
          <w:rFonts w:cs="Arial"/>
          <w:szCs w:val="22"/>
        </w:rPr>
        <w:t xml:space="preserve"> but does need to provide a broadband connection and manage an </w:t>
      </w:r>
      <w:r w:rsidRPr="008461E1">
        <w:rPr>
          <w:rFonts w:cs="Arial"/>
          <w:szCs w:val="22"/>
        </w:rPr>
        <w:t>SSL/TLS digital certificate</w:t>
      </w:r>
      <w:r w:rsidR="0097584C" w:rsidRPr="008461E1">
        <w:rPr>
          <w:rFonts w:cs="Arial"/>
          <w:szCs w:val="22"/>
        </w:rPr>
        <w:t>.</w:t>
      </w:r>
    </w:p>
    <w:p w14:paraId="79BB6F5E" w14:textId="77777777" w:rsidR="003C16F2" w:rsidRPr="008461E1" w:rsidRDefault="003C16F2" w:rsidP="003C16F2">
      <w:pPr>
        <w:pStyle w:val="ListParagraph"/>
        <w:numPr>
          <w:ilvl w:val="0"/>
          <w:numId w:val="149"/>
        </w:numPr>
        <w:spacing w:after="0"/>
        <w:jc w:val="both"/>
        <w:rPr>
          <w:rFonts w:cs="Arial"/>
          <w:szCs w:val="22"/>
        </w:rPr>
      </w:pPr>
      <w:r>
        <w:rPr>
          <w:rFonts w:cs="Arial"/>
          <w:szCs w:val="22"/>
        </w:rPr>
        <w:t xml:space="preserve">The </w:t>
      </w:r>
      <w:r w:rsidRPr="00243AF8">
        <w:rPr>
          <w:rFonts w:cs="Arial"/>
          <w:szCs w:val="22"/>
        </w:rPr>
        <w:t>Partic</w:t>
      </w:r>
      <w:r w:rsidRPr="008461E1">
        <w:rPr>
          <w:rFonts w:cs="Arial"/>
          <w:szCs w:val="22"/>
        </w:rPr>
        <w:t>ipating Generator leases a</w:t>
      </w:r>
      <w:r>
        <w:rPr>
          <w:rFonts w:cs="Arial"/>
          <w:szCs w:val="22"/>
        </w:rPr>
        <w:t>n</w:t>
      </w:r>
      <w:r w:rsidRPr="008461E1">
        <w:rPr>
          <w:rFonts w:cs="Arial"/>
          <w:szCs w:val="22"/>
        </w:rPr>
        <w:t xml:space="preserve"> </w:t>
      </w:r>
      <w:r>
        <w:rPr>
          <w:rFonts w:cs="Arial"/>
          <w:szCs w:val="22"/>
        </w:rPr>
        <w:t>Internet Service Provider (ISP)</w:t>
      </w:r>
      <w:r w:rsidRPr="008461E1">
        <w:rPr>
          <w:rFonts w:cs="Arial"/>
          <w:szCs w:val="22"/>
        </w:rPr>
        <w:t xml:space="preserve"> connection to the </w:t>
      </w:r>
      <w:r>
        <w:rPr>
          <w:rFonts w:cs="Arial"/>
          <w:szCs w:val="22"/>
        </w:rPr>
        <w:t>Internet</w:t>
      </w:r>
      <w:r w:rsidRPr="008461E1">
        <w:rPr>
          <w:rFonts w:cs="Arial"/>
          <w:szCs w:val="22"/>
        </w:rPr>
        <w:t xml:space="preserve"> </w:t>
      </w:r>
      <w:r>
        <w:rPr>
          <w:rFonts w:cs="Arial"/>
          <w:szCs w:val="22"/>
        </w:rPr>
        <w:t xml:space="preserve">from any ISP </w:t>
      </w:r>
      <w:r w:rsidRPr="008461E1">
        <w:rPr>
          <w:rFonts w:cs="Arial"/>
          <w:szCs w:val="22"/>
        </w:rPr>
        <w:t>and p</w:t>
      </w:r>
      <w:r>
        <w:rPr>
          <w:rFonts w:cs="Arial"/>
          <w:szCs w:val="22"/>
        </w:rPr>
        <w:t>urchases</w:t>
      </w:r>
      <w:r w:rsidRPr="008461E1">
        <w:rPr>
          <w:rFonts w:cs="Arial"/>
          <w:szCs w:val="22"/>
        </w:rPr>
        <w:t xml:space="preserve"> a router</w:t>
      </w:r>
      <w:r>
        <w:rPr>
          <w:rFonts w:cs="Arial"/>
          <w:szCs w:val="22"/>
        </w:rPr>
        <w:t xml:space="preserve">. This option </w:t>
      </w:r>
      <w:r w:rsidRPr="008461E1">
        <w:rPr>
          <w:rFonts w:cs="Arial"/>
          <w:szCs w:val="22"/>
        </w:rPr>
        <w:t xml:space="preserve">requires </w:t>
      </w:r>
      <w:r>
        <w:rPr>
          <w:rFonts w:cs="Arial"/>
          <w:szCs w:val="22"/>
        </w:rPr>
        <w:t xml:space="preserve">an </w:t>
      </w:r>
      <w:r w:rsidRPr="008461E1">
        <w:rPr>
          <w:rFonts w:cs="Arial"/>
          <w:szCs w:val="22"/>
        </w:rPr>
        <w:t>SSL/TLS digital certificate</w:t>
      </w:r>
      <w:r>
        <w:rPr>
          <w:rFonts w:cs="Arial"/>
          <w:szCs w:val="22"/>
        </w:rPr>
        <w:t xml:space="preserve"> and the participant can optionally contract with the ISP to have the connection managed and maintained</w:t>
      </w:r>
      <w:r w:rsidRPr="008461E1">
        <w:rPr>
          <w:rFonts w:cs="Arial"/>
          <w:szCs w:val="22"/>
        </w:rPr>
        <w:t>.</w:t>
      </w:r>
    </w:p>
    <w:p w14:paraId="26AC5CC4" w14:textId="77777777" w:rsidR="0097584C" w:rsidRDefault="00BA4DD6" w:rsidP="008C2558">
      <w:pPr>
        <w:pStyle w:val="Caption"/>
      </w:pPr>
      <w:bookmarkStart w:id="452" w:name="_Toc490161725"/>
      <w:r>
        <w:t xml:space="preserve">Exhibit 4-1: </w:t>
      </w:r>
      <w:r w:rsidR="00141954">
        <w:t xml:space="preserve"> </w:t>
      </w:r>
      <w:r>
        <w:t>Context Diagram for Communications Options for Direct Telemetry</w:t>
      </w:r>
      <w:bookmarkEnd w:id="452"/>
    </w:p>
    <w:p w14:paraId="3D6F892B" w14:textId="77777777" w:rsidR="00BA4DD6" w:rsidRDefault="00042AB4" w:rsidP="00895E53">
      <w:pPr>
        <w:jc w:val="center"/>
      </w:pPr>
      <w:r w:rsidRPr="00042AB4">
        <w:rPr>
          <w:noProof/>
        </w:rPr>
        <w:drawing>
          <wp:inline distT="0" distB="0" distL="0" distR="0" wp14:anchorId="67C88704" wp14:editId="12F08916">
            <wp:extent cx="5943600" cy="3735147"/>
            <wp:effectExtent l="0" t="0" r="0" b="0"/>
            <wp:docPr id="1" name="Picture 1" descr="\\homefiles\home\marechavaleta\profile\Desktop\Revised Exhibit 4-1 Direct Tele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files\home\marechavaleta\profile\Desktop\Revised Exhibit 4-1 Direct Telemetr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35147"/>
                    </a:xfrm>
                    <a:prstGeom prst="rect">
                      <a:avLst/>
                    </a:prstGeom>
                    <a:noFill/>
                    <a:ln>
                      <a:noFill/>
                    </a:ln>
                  </pic:spPr>
                </pic:pic>
              </a:graphicData>
            </a:graphic>
          </wp:inline>
        </w:drawing>
      </w:r>
    </w:p>
    <w:p w14:paraId="03788177" w14:textId="77777777" w:rsidR="00FB59C0" w:rsidRDefault="00FB59C0" w:rsidP="00176AA1">
      <w:pPr>
        <w:sectPr w:rsidR="00FB59C0" w:rsidSect="00BD40AE">
          <w:footerReference w:type="default" r:id="rId46"/>
          <w:pgSz w:w="12240" w:h="15840"/>
          <w:pgMar w:top="1440" w:right="1440" w:bottom="1440" w:left="1440" w:header="720" w:footer="255" w:gutter="0"/>
          <w:cols w:space="720"/>
          <w:docGrid w:linePitch="299"/>
        </w:sectPr>
      </w:pPr>
    </w:p>
    <w:p w14:paraId="410B6448" w14:textId="77777777" w:rsidR="00C162A8" w:rsidRDefault="00A20155" w:rsidP="0072035A">
      <w:pPr>
        <w:pStyle w:val="Heading2"/>
      </w:pPr>
      <w:bookmarkStart w:id="453" w:name="_Toc488471902"/>
      <w:bookmarkStart w:id="454" w:name="_Toc488501428"/>
      <w:bookmarkStart w:id="455" w:name="_Toc488569431"/>
      <w:bookmarkStart w:id="456" w:name="_Toc488569870"/>
      <w:bookmarkStart w:id="457" w:name="_Toc488779241"/>
      <w:bookmarkStart w:id="458" w:name="_Toc489263303"/>
      <w:bookmarkStart w:id="459" w:name="_Toc490128531"/>
      <w:bookmarkStart w:id="460" w:name="_Toc490150246"/>
      <w:bookmarkStart w:id="461" w:name="_Toc490161321"/>
      <w:bookmarkStart w:id="462" w:name="_Toc3218331"/>
      <w:bookmarkStart w:id="463" w:name="_Toc293643566"/>
      <w:bookmarkEnd w:id="453"/>
      <w:bookmarkEnd w:id="454"/>
      <w:bookmarkEnd w:id="455"/>
      <w:bookmarkEnd w:id="456"/>
      <w:bookmarkEnd w:id="457"/>
      <w:bookmarkEnd w:id="458"/>
      <w:bookmarkEnd w:id="459"/>
      <w:bookmarkEnd w:id="460"/>
      <w:bookmarkEnd w:id="461"/>
      <w:r>
        <w:lastRenderedPageBreak/>
        <w:t xml:space="preserve">Main </w:t>
      </w:r>
      <w:r w:rsidR="00C162A8">
        <w:t>Communication Options</w:t>
      </w:r>
      <w:bookmarkEnd w:id="462"/>
    </w:p>
    <w:p w14:paraId="6D1304E1" w14:textId="77777777" w:rsidR="00300D77" w:rsidRDefault="00300D77" w:rsidP="00300D77">
      <w:r>
        <w:t>Table 4-2 shows the main requirements for each connectivity/security requirement as Yes (required) or No (not required).</w:t>
      </w:r>
    </w:p>
    <w:p w14:paraId="0DAF2D11" w14:textId="77777777" w:rsidR="00300D77" w:rsidRDefault="00300D77" w:rsidP="00300D77">
      <w:pPr>
        <w:pStyle w:val="Caption"/>
      </w:pPr>
      <w:bookmarkStart w:id="464" w:name="_Toc490161726"/>
      <w:r>
        <w:t>Table 4-2:  Main Requirements for Each Communication Option for Direct Telemetry</w:t>
      </w:r>
      <w:bookmarkEnd w:id="464"/>
    </w:p>
    <w:tbl>
      <w:tblPr>
        <w:tblStyle w:val="TableGrid"/>
        <w:tblW w:w="0" w:type="auto"/>
        <w:tblLook w:val="04A0" w:firstRow="1" w:lastRow="0" w:firstColumn="1" w:lastColumn="0" w:noHBand="0" w:noVBand="1"/>
      </w:tblPr>
      <w:tblGrid>
        <w:gridCol w:w="3045"/>
        <w:gridCol w:w="1620"/>
        <w:gridCol w:w="1620"/>
        <w:gridCol w:w="1497"/>
        <w:gridCol w:w="1548"/>
      </w:tblGrid>
      <w:tr w:rsidR="0091306A" w:rsidRPr="0013248A" w14:paraId="7CDAEAE8" w14:textId="77777777" w:rsidTr="005E54D7">
        <w:tc>
          <w:tcPr>
            <w:tcW w:w="3045" w:type="dxa"/>
            <w:tcBorders>
              <w:top w:val="single" w:sz="12" w:space="0" w:color="000000"/>
              <w:left w:val="single" w:sz="12" w:space="0" w:color="000000"/>
              <w:right w:val="double" w:sz="4" w:space="0" w:color="000000"/>
            </w:tcBorders>
            <w:shd w:val="clear" w:color="auto" w:fill="000000" w:themeFill="text1"/>
            <w:vAlign w:val="center"/>
          </w:tcPr>
          <w:p w14:paraId="1460AC70" w14:textId="77777777" w:rsidR="0091306A" w:rsidRPr="0013248A" w:rsidRDefault="0091306A" w:rsidP="0033676F">
            <w:pPr>
              <w:rPr>
                <w:rFonts w:ascii="Consolas" w:hAnsi="Consolas" w:cs="Consolas"/>
                <w:b/>
                <w:i/>
                <w:color w:val="FFFFFF" w:themeColor="background1"/>
                <w:szCs w:val="22"/>
              </w:rPr>
            </w:pPr>
            <w:r w:rsidRPr="0013248A">
              <w:rPr>
                <w:rFonts w:ascii="Consolas" w:hAnsi="Consolas" w:cs="Consolas"/>
                <w:b/>
                <w:i/>
                <w:color w:val="FFFFFF" w:themeColor="background1"/>
                <w:szCs w:val="22"/>
              </w:rPr>
              <w:t>Connectivity/Security Requirement</w:t>
            </w:r>
          </w:p>
        </w:tc>
        <w:tc>
          <w:tcPr>
            <w:tcW w:w="1620" w:type="dxa"/>
            <w:tcBorders>
              <w:top w:val="single" w:sz="12" w:space="0" w:color="000000"/>
              <w:left w:val="double" w:sz="4" w:space="0" w:color="000000"/>
              <w:right w:val="single" w:sz="8" w:space="0" w:color="FFFFFF" w:themeColor="background1"/>
            </w:tcBorders>
            <w:shd w:val="clear" w:color="auto" w:fill="000000" w:themeFill="text1"/>
            <w:vAlign w:val="center"/>
          </w:tcPr>
          <w:p w14:paraId="5BC3EE32" w14:textId="77777777" w:rsidR="0091306A" w:rsidRPr="0013248A" w:rsidRDefault="0091306A" w:rsidP="0033676F">
            <w:pPr>
              <w:jc w:val="center"/>
              <w:rPr>
                <w:rFonts w:ascii="Consolas" w:hAnsi="Consolas" w:cs="Consolas"/>
                <w:b/>
                <w:i/>
                <w:color w:val="FFFFFF" w:themeColor="background1"/>
                <w:szCs w:val="22"/>
              </w:rPr>
            </w:pPr>
            <w:r w:rsidRPr="0072035A">
              <w:rPr>
                <w:rFonts w:ascii="Consolas" w:hAnsi="Consolas" w:cs="Consolas"/>
                <w:b/>
                <w:i/>
                <w:color w:val="FFFFFF" w:themeColor="background1"/>
                <w:szCs w:val="22"/>
              </w:rPr>
              <w:t>AT&amp;T</w:t>
            </w:r>
            <w:r w:rsidRPr="0013248A">
              <w:rPr>
                <w:rFonts w:ascii="Consolas" w:hAnsi="Consolas" w:cs="Consolas"/>
                <w:b/>
                <w:i/>
                <w:color w:val="FFFFFF" w:themeColor="background1"/>
                <w:szCs w:val="22"/>
              </w:rPr>
              <w:t xml:space="preserve"> Leased</w:t>
            </w:r>
            <w:r w:rsidRPr="0013248A">
              <w:rPr>
                <w:rFonts w:ascii="Consolas" w:hAnsi="Consolas" w:cs="Consolas"/>
                <w:b/>
                <w:i/>
                <w:color w:val="FFFFFF" w:themeColor="background1"/>
                <w:szCs w:val="22"/>
              </w:rPr>
              <w:br/>
              <w:t>T1 Line</w:t>
            </w:r>
          </w:p>
        </w:tc>
        <w:tc>
          <w:tcPr>
            <w:tcW w:w="1620" w:type="dxa"/>
            <w:tcBorders>
              <w:top w:val="single" w:sz="12" w:space="0" w:color="000000"/>
              <w:left w:val="single" w:sz="8" w:space="0" w:color="FFFFFF" w:themeColor="background1"/>
              <w:right w:val="single" w:sz="8" w:space="0" w:color="FFFFFF" w:themeColor="background1"/>
            </w:tcBorders>
            <w:shd w:val="clear" w:color="auto" w:fill="000000" w:themeFill="text1"/>
            <w:vAlign w:val="center"/>
          </w:tcPr>
          <w:p w14:paraId="0695E622" w14:textId="77777777" w:rsidR="0091306A" w:rsidRPr="0013248A" w:rsidRDefault="0091306A" w:rsidP="0033676F">
            <w:pPr>
              <w:jc w:val="center"/>
              <w:rPr>
                <w:rFonts w:ascii="Consolas" w:hAnsi="Consolas" w:cs="Consolas"/>
                <w:b/>
                <w:bCs/>
                <w:color w:val="FFFFFF" w:themeColor="background1"/>
                <w:szCs w:val="22"/>
              </w:rPr>
            </w:pPr>
            <w:r w:rsidRPr="0013248A">
              <w:rPr>
                <w:rFonts w:ascii="Consolas" w:hAnsi="Consolas" w:cs="Consolas"/>
                <w:b/>
                <w:color w:val="FFFFFF" w:themeColor="background1"/>
                <w:szCs w:val="22"/>
              </w:rPr>
              <w:t xml:space="preserve">AT&amp;T </w:t>
            </w:r>
            <w:r w:rsidRPr="0072035A">
              <w:rPr>
                <w:rFonts w:ascii="Consolas" w:hAnsi="Consolas" w:cs="Consolas"/>
                <w:b/>
                <w:color w:val="FFFFFF" w:themeColor="background1"/>
                <w:szCs w:val="22"/>
              </w:rPr>
              <w:t>ANIRA</w:t>
            </w:r>
            <w:r w:rsidRPr="0013248A">
              <w:rPr>
                <w:rFonts w:ascii="Consolas" w:hAnsi="Consolas" w:cs="Consolas"/>
                <w:b/>
                <w:color w:val="FFFFFF" w:themeColor="background1"/>
                <w:szCs w:val="22"/>
              </w:rPr>
              <w:br/>
            </w:r>
            <w:r w:rsidRPr="0072035A">
              <w:rPr>
                <w:rFonts w:ascii="Consolas" w:hAnsi="Consolas" w:cs="Consolas"/>
                <w:b/>
                <w:color w:val="FFFFFF" w:themeColor="background1"/>
                <w:szCs w:val="22"/>
              </w:rPr>
              <w:t>IPsec VPN</w:t>
            </w:r>
          </w:p>
        </w:tc>
        <w:tc>
          <w:tcPr>
            <w:tcW w:w="1497" w:type="dxa"/>
            <w:tcBorders>
              <w:top w:val="single" w:sz="12" w:space="0" w:color="000000"/>
              <w:left w:val="single" w:sz="8" w:space="0" w:color="FFFFFF" w:themeColor="background1"/>
              <w:right w:val="single" w:sz="8" w:space="0" w:color="FFFFFF" w:themeColor="background1"/>
            </w:tcBorders>
            <w:shd w:val="clear" w:color="auto" w:fill="000000" w:themeFill="text1"/>
          </w:tcPr>
          <w:p w14:paraId="3FAA6464" w14:textId="77777777" w:rsidR="0091306A" w:rsidRPr="0072035A" w:rsidRDefault="0091306A" w:rsidP="0033676F">
            <w:pPr>
              <w:jc w:val="center"/>
              <w:rPr>
                <w:rFonts w:ascii="Consolas" w:hAnsi="Consolas" w:cs="Consolas"/>
                <w:b/>
                <w:color w:val="FFFFFF" w:themeColor="background1"/>
                <w:szCs w:val="22"/>
              </w:rPr>
            </w:pPr>
            <w:r>
              <w:rPr>
                <w:rFonts w:ascii="Consolas" w:hAnsi="Consolas" w:cs="Consolas"/>
                <w:b/>
                <w:color w:val="FFFFFF" w:themeColor="background1"/>
                <w:szCs w:val="22"/>
              </w:rPr>
              <w:t>Internet Service Provider</w:t>
            </w:r>
          </w:p>
        </w:tc>
        <w:tc>
          <w:tcPr>
            <w:tcW w:w="1548" w:type="dxa"/>
            <w:tcBorders>
              <w:top w:val="single" w:sz="12" w:space="0" w:color="000000"/>
              <w:left w:val="single" w:sz="8" w:space="0" w:color="FFFFFF" w:themeColor="background1"/>
              <w:right w:val="single" w:sz="12" w:space="0" w:color="000000"/>
            </w:tcBorders>
            <w:shd w:val="clear" w:color="auto" w:fill="000000" w:themeFill="text1"/>
            <w:vAlign w:val="center"/>
          </w:tcPr>
          <w:p w14:paraId="06DA3975" w14:textId="77777777" w:rsidR="0091306A" w:rsidRPr="0013248A" w:rsidRDefault="0091306A" w:rsidP="0033676F">
            <w:pPr>
              <w:jc w:val="center"/>
              <w:rPr>
                <w:rFonts w:ascii="Consolas" w:hAnsi="Consolas" w:cs="Consolas"/>
                <w:b/>
                <w:bCs/>
                <w:color w:val="FFFFFF" w:themeColor="background1"/>
                <w:szCs w:val="22"/>
              </w:rPr>
            </w:pPr>
          </w:p>
        </w:tc>
      </w:tr>
      <w:tr w:rsidR="0091306A" w:rsidRPr="0013248A" w14:paraId="0FC3DBD2" w14:textId="77777777" w:rsidTr="005E54D7">
        <w:trPr>
          <w:trHeight w:val="413"/>
        </w:trPr>
        <w:tc>
          <w:tcPr>
            <w:tcW w:w="3045" w:type="dxa"/>
            <w:tcBorders>
              <w:left w:val="single" w:sz="12" w:space="0" w:color="000000"/>
              <w:right w:val="double" w:sz="4" w:space="0" w:color="000000"/>
            </w:tcBorders>
            <w:vAlign w:val="center"/>
          </w:tcPr>
          <w:p w14:paraId="7572C954" w14:textId="77777777" w:rsidR="0091306A" w:rsidRPr="0072035A" w:rsidRDefault="0091306A" w:rsidP="0033676F">
            <w:pPr>
              <w:rPr>
                <w:rFonts w:ascii="Consolas" w:hAnsi="Consolas" w:cs="Consolas"/>
                <w:szCs w:val="22"/>
              </w:rPr>
            </w:pPr>
            <w:r w:rsidRPr="0013248A">
              <w:rPr>
                <w:rFonts w:ascii="Consolas" w:hAnsi="Consolas" w:cs="Consolas"/>
                <w:bCs/>
                <w:color w:val="000000" w:themeColor="text1"/>
                <w:szCs w:val="22"/>
              </w:rPr>
              <w:t>Participating Generator Leases ECN Connection</w:t>
            </w:r>
          </w:p>
        </w:tc>
        <w:tc>
          <w:tcPr>
            <w:tcW w:w="1620" w:type="dxa"/>
            <w:tcBorders>
              <w:left w:val="double" w:sz="4" w:space="0" w:color="000000"/>
            </w:tcBorders>
            <w:vAlign w:val="center"/>
          </w:tcPr>
          <w:p w14:paraId="4FA28FE1" w14:textId="77777777" w:rsidR="0091306A" w:rsidRPr="0072035A" w:rsidRDefault="0091306A" w:rsidP="0033676F">
            <w:pPr>
              <w:jc w:val="center"/>
              <w:rPr>
                <w:rFonts w:ascii="Consolas" w:hAnsi="Consolas" w:cs="Consolas"/>
                <w:szCs w:val="22"/>
              </w:rPr>
            </w:pPr>
            <w:r w:rsidRPr="0072035A">
              <w:rPr>
                <w:rFonts w:ascii="Consolas" w:hAnsi="Consolas" w:cs="Consolas"/>
                <w:szCs w:val="22"/>
              </w:rPr>
              <w:t>Yes</w:t>
            </w:r>
          </w:p>
        </w:tc>
        <w:tc>
          <w:tcPr>
            <w:tcW w:w="1620" w:type="dxa"/>
            <w:vAlign w:val="center"/>
          </w:tcPr>
          <w:p w14:paraId="2A768807" w14:textId="77777777" w:rsidR="0091306A" w:rsidRPr="0072035A" w:rsidRDefault="0091306A" w:rsidP="0033676F">
            <w:pPr>
              <w:jc w:val="center"/>
              <w:rPr>
                <w:rFonts w:ascii="Consolas" w:hAnsi="Consolas" w:cs="Consolas"/>
                <w:szCs w:val="22"/>
              </w:rPr>
            </w:pPr>
            <w:r w:rsidRPr="0072035A">
              <w:rPr>
                <w:rFonts w:ascii="Consolas" w:hAnsi="Consolas" w:cs="Consolas"/>
                <w:szCs w:val="22"/>
              </w:rPr>
              <w:t>No</w:t>
            </w:r>
          </w:p>
        </w:tc>
        <w:tc>
          <w:tcPr>
            <w:tcW w:w="1497" w:type="dxa"/>
            <w:vAlign w:val="center"/>
          </w:tcPr>
          <w:p w14:paraId="204D2D7E" w14:textId="77777777" w:rsidR="0091306A" w:rsidRPr="0013248A" w:rsidRDefault="0091306A" w:rsidP="0091306A">
            <w:pPr>
              <w:jc w:val="center"/>
              <w:rPr>
                <w:rFonts w:ascii="Consolas" w:hAnsi="Consolas" w:cs="Consolas"/>
                <w:szCs w:val="22"/>
              </w:rPr>
            </w:pPr>
            <w:r>
              <w:rPr>
                <w:rFonts w:ascii="Consolas" w:hAnsi="Consolas" w:cs="Consolas"/>
                <w:szCs w:val="22"/>
              </w:rPr>
              <w:t>No</w:t>
            </w:r>
          </w:p>
        </w:tc>
        <w:tc>
          <w:tcPr>
            <w:tcW w:w="1548" w:type="dxa"/>
            <w:tcBorders>
              <w:right w:val="single" w:sz="12" w:space="0" w:color="000000"/>
            </w:tcBorders>
            <w:vAlign w:val="center"/>
          </w:tcPr>
          <w:p w14:paraId="4BD6F00C" w14:textId="77777777" w:rsidR="0091306A" w:rsidRPr="0072035A" w:rsidRDefault="0091306A" w:rsidP="0033676F">
            <w:pPr>
              <w:jc w:val="center"/>
              <w:rPr>
                <w:rFonts w:ascii="Consolas" w:hAnsi="Consolas" w:cs="Consolas"/>
                <w:szCs w:val="22"/>
              </w:rPr>
            </w:pPr>
          </w:p>
        </w:tc>
      </w:tr>
      <w:tr w:rsidR="0091306A" w:rsidRPr="0013248A" w14:paraId="4F8FAECF" w14:textId="77777777" w:rsidTr="005E54D7">
        <w:trPr>
          <w:trHeight w:val="404"/>
        </w:trPr>
        <w:tc>
          <w:tcPr>
            <w:tcW w:w="3045" w:type="dxa"/>
            <w:tcBorders>
              <w:left w:val="single" w:sz="12" w:space="0" w:color="000000"/>
              <w:right w:val="double" w:sz="4" w:space="0" w:color="000000"/>
            </w:tcBorders>
            <w:vAlign w:val="center"/>
          </w:tcPr>
          <w:p w14:paraId="67D4CA7F" w14:textId="77777777" w:rsidR="0091306A" w:rsidRPr="0072035A" w:rsidRDefault="0091306A" w:rsidP="0033676F">
            <w:pPr>
              <w:rPr>
                <w:rFonts w:ascii="Consolas" w:hAnsi="Consolas" w:cs="Consolas"/>
                <w:szCs w:val="22"/>
              </w:rPr>
            </w:pPr>
            <w:r w:rsidRPr="0013248A">
              <w:rPr>
                <w:rFonts w:ascii="Consolas" w:hAnsi="Consolas" w:cs="Consolas"/>
                <w:bCs/>
                <w:color w:val="000000" w:themeColor="text1"/>
                <w:szCs w:val="22"/>
              </w:rPr>
              <w:t>Participating Generator Provides Broadband Internet Connection</w:t>
            </w:r>
          </w:p>
        </w:tc>
        <w:tc>
          <w:tcPr>
            <w:tcW w:w="1620" w:type="dxa"/>
            <w:tcBorders>
              <w:left w:val="double" w:sz="4" w:space="0" w:color="000000"/>
            </w:tcBorders>
            <w:vAlign w:val="center"/>
          </w:tcPr>
          <w:p w14:paraId="696967B7" w14:textId="77777777" w:rsidR="0091306A" w:rsidRPr="0072035A" w:rsidRDefault="0091306A" w:rsidP="0033676F">
            <w:pPr>
              <w:jc w:val="center"/>
              <w:rPr>
                <w:rFonts w:ascii="Consolas" w:hAnsi="Consolas" w:cs="Consolas"/>
                <w:szCs w:val="22"/>
              </w:rPr>
            </w:pPr>
            <w:r w:rsidRPr="0072035A">
              <w:rPr>
                <w:rFonts w:ascii="Consolas" w:hAnsi="Consolas" w:cs="Consolas"/>
                <w:szCs w:val="22"/>
              </w:rPr>
              <w:t>No</w:t>
            </w:r>
          </w:p>
        </w:tc>
        <w:tc>
          <w:tcPr>
            <w:tcW w:w="1620" w:type="dxa"/>
            <w:vAlign w:val="center"/>
          </w:tcPr>
          <w:p w14:paraId="0BBCC1CF" w14:textId="77777777" w:rsidR="0091306A" w:rsidRPr="0072035A" w:rsidRDefault="0091306A" w:rsidP="0033676F">
            <w:pPr>
              <w:jc w:val="center"/>
              <w:rPr>
                <w:rFonts w:ascii="Consolas" w:hAnsi="Consolas" w:cs="Consolas"/>
                <w:szCs w:val="22"/>
              </w:rPr>
            </w:pPr>
            <w:r w:rsidRPr="0072035A">
              <w:rPr>
                <w:rFonts w:ascii="Consolas" w:hAnsi="Consolas" w:cs="Consolas"/>
                <w:szCs w:val="22"/>
              </w:rPr>
              <w:t>Yes</w:t>
            </w:r>
          </w:p>
        </w:tc>
        <w:tc>
          <w:tcPr>
            <w:tcW w:w="1497" w:type="dxa"/>
            <w:vAlign w:val="center"/>
          </w:tcPr>
          <w:p w14:paraId="6363CC02" w14:textId="77777777" w:rsidR="0091306A" w:rsidRPr="0072035A" w:rsidRDefault="0091306A" w:rsidP="0091306A">
            <w:pPr>
              <w:jc w:val="center"/>
              <w:rPr>
                <w:rFonts w:ascii="Consolas" w:hAnsi="Consolas" w:cs="Consolas"/>
                <w:szCs w:val="22"/>
              </w:rPr>
            </w:pPr>
            <w:r>
              <w:rPr>
                <w:rFonts w:ascii="Consolas" w:hAnsi="Consolas" w:cs="Consolas"/>
                <w:szCs w:val="22"/>
              </w:rPr>
              <w:t>Yes</w:t>
            </w:r>
          </w:p>
        </w:tc>
        <w:tc>
          <w:tcPr>
            <w:tcW w:w="1548" w:type="dxa"/>
            <w:tcBorders>
              <w:right w:val="single" w:sz="12" w:space="0" w:color="000000"/>
            </w:tcBorders>
            <w:vAlign w:val="center"/>
          </w:tcPr>
          <w:p w14:paraId="06965035" w14:textId="77777777" w:rsidR="0091306A" w:rsidRPr="0072035A" w:rsidRDefault="0091306A" w:rsidP="0033676F">
            <w:pPr>
              <w:jc w:val="center"/>
              <w:rPr>
                <w:rFonts w:ascii="Consolas" w:hAnsi="Consolas" w:cs="Consolas"/>
                <w:szCs w:val="22"/>
              </w:rPr>
            </w:pPr>
          </w:p>
        </w:tc>
      </w:tr>
      <w:tr w:rsidR="0091306A" w:rsidRPr="0013248A" w14:paraId="2173524F" w14:textId="77777777" w:rsidTr="005E54D7">
        <w:tc>
          <w:tcPr>
            <w:tcW w:w="3045" w:type="dxa"/>
            <w:tcBorders>
              <w:left w:val="single" w:sz="12" w:space="0" w:color="000000"/>
              <w:bottom w:val="single" w:sz="12" w:space="0" w:color="000000"/>
              <w:right w:val="double" w:sz="4" w:space="0" w:color="000000"/>
            </w:tcBorders>
            <w:vAlign w:val="center"/>
          </w:tcPr>
          <w:p w14:paraId="563225D2" w14:textId="77777777" w:rsidR="0091306A" w:rsidRPr="0072035A" w:rsidRDefault="0091306A" w:rsidP="0033676F">
            <w:pPr>
              <w:rPr>
                <w:rFonts w:ascii="Consolas" w:hAnsi="Consolas" w:cs="Consolas"/>
                <w:szCs w:val="22"/>
              </w:rPr>
            </w:pPr>
            <w:r w:rsidRPr="0013248A">
              <w:rPr>
                <w:rFonts w:ascii="Consolas" w:hAnsi="Consolas" w:cs="Consolas"/>
                <w:bCs/>
                <w:color w:val="000000" w:themeColor="text1"/>
                <w:szCs w:val="22"/>
              </w:rPr>
              <w:t>Participating Generator Installs an ISO-Issued Digital Certificate</w:t>
            </w:r>
          </w:p>
        </w:tc>
        <w:tc>
          <w:tcPr>
            <w:tcW w:w="1620" w:type="dxa"/>
            <w:tcBorders>
              <w:left w:val="double" w:sz="4" w:space="0" w:color="000000"/>
              <w:bottom w:val="single" w:sz="12" w:space="0" w:color="000000"/>
            </w:tcBorders>
            <w:vAlign w:val="center"/>
          </w:tcPr>
          <w:p w14:paraId="5CE1D556" w14:textId="77777777" w:rsidR="0091306A" w:rsidRPr="0072035A" w:rsidRDefault="0091306A" w:rsidP="0033676F">
            <w:pPr>
              <w:jc w:val="center"/>
              <w:rPr>
                <w:rFonts w:ascii="Consolas" w:hAnsi="Consolas" w:cs="Consolas"/>
                <w:szCs w:val="22"/>
              </w:rPr>
            </w:pPr>
            <w:r w:rsidRPr="0013248A">
              <w:rPr>
                <w:rFonts w:ascii="Consolas" w:hAnsi="Consolas" w:cs="Consolas"/>
                <w:szCs w:val="22"/>
              </w:rPr>
              <w:t>Yes</w:t>
            </w:r>
          </w:p>
        </w:tc>
        <w:tc>
          <w:tcPr>
            <w:tcW w:w="1620" w:type="dxa"/>
            <w:tcBorders>
              <w:bottom w:val="single" w:sz="12" w:space="0" w:color="000000"/>
            </w:tcBorders>
            <w:vAlign w:val="center"/>
          </w:tcPr>
          <w:p w14:paraId="5EC21B3B" w14:textId="77777777" w:rsidR="0091306A" w:rsidRPr="0072035A" w:rsidRDefault="0091306A" w:rsidP="0033676F">
            <w:pPr>
              <w:jc w:val="center"/>
              <w:rPr>
                <w:rFonts w:ascii="Consolas" w:hAnsi="Consolas" w:cs="Consolas"/>
                <w:szCs w:val="22"/>
              </w:rPr>
            </w:pPr>
            <w:r w:rsidRPr="0072035A">
              <w:rPr>
                <w:rFonts w:ascii="Consolas" w:hAnsi="Consolas" w:cs="Consolas"/>
                <w:szCs w:val="22"/>
              </w:rPr>
              <w:t>Yes</w:t>
            </w:r>
          </w:p>
        </w:tc>
        <w:tc>
          <w:tcPr>
            <w:tcW w:w="1497" w:type="dxa"/>
            <w:tcBorders>
              <w:bottom w:val="single" w:sz="12" w:space="0" w:color="000000"/>
            </w:tcBorders>
            <w:vAlign w:val="center"/>
          </w:tcPr>
          <w:p w14:paraId="579BA237" w14:textId="77777777" w:rsidR="0091306A" w:rsidRPr="0072035A" w:rsidRDefault="0091306A" w:rsidP="0091306A">
            <w:pPr>
              <w:jc w:val="center"/>
              <w:rPr>
                <w:rFonts w:ascii="Consolas" w:hAnsi="Consolas" w:cs="Consolas"/>
                <w:szCs w:val="22"/>
              </w:rPr>
            </w:pPr>
            <w:r>
              <w:rPr>
                <w:rFonts w:ascii="Consolas" w:hAnsi="Consolas" w:cs="Consolas"/>
                <w:szCs w:val="22"/>
              </w:rPr>
              <w:t>Yes</w:t>
            </w:r>
          </w:p>
        </w:tc>
        <w:tc>
          <w:tcPr>
            <w:tcW w:w="1548" w:type="dxa"/>
            <w:tcBorders>
              <w:bottom w:val="single" w:sz="12" w:space="0" w:color="000000"/>
              <w:right w:val="single" w:sz="12" w:space="0" w:color="000000"/>
            </w:tcBorders>
            <w:vAlign w:val="center"/>
          </w:tcPr>
          <w:p w14:paraId="08AAF485" w14:textId="77777777" w:rsidR="0091306A" w:rsidRPr="0072035A" w:rsidRDefault="0091306A" w:rsidP="0033676F">
            <w:pPr>
              <w:jc w:val="center"/>
              <w:rPr>
                <w:rFonts w:ascii="Consolas" w:hAnsi="Consolas" w:cs="Consolas"/>
                <w:szCs w:val="22"/>
              </w:rPr>
            </w:pPr>
          </w:p>
        </w:tc>
      </w:tr>
    </w:tbl>
    <w:p w14:paraId="602958D2" w14:textId="77777777" w:rsidR="00C162A8" w:rsidRPr="0072035A" w:rsidRDefault="00C162A8" w:rsidP="0072035A"/>
    <w:p w14:paraId="2D414C01" w14:textId="77777777" w:rsidR="00651525" w:rsidRDefault="00651525">
      <w:pPr>
        <w:pStyle w:val="Heading2"/>
      </w:pPr>
      <w:bookmarkStart w:id="465" w:name="_Toc3218332"/>
      <w:r>
        <w:t>Detailed Communication Options</w:t>
      </w:r>
      <w:bookmarkEnd w:id="465"/>
    </w:p>
    <w:p w14:paraId="3D0D826D" w14:textId="77777777" w:rsidR="00651525" w:rsidRDefault="00651525" w:rsidP="00651525">
      <w:r>
        <w:t>Table 4-3 provides a detailed comparison of communications options.</w:t>
      </w:r>
    </w:p>
    <w:p w14:paraId="4A51750D" w14:textId="77777777" w:rsidR="00651525" w:rsidRDefault="00651525" w:rsidP="008C2558">
      <w:pPr>
        <w:pStyle w:val="Caption"/>
      </w:pPr>
      <w:bookmarkStart w:id="466" w:name="_Toc490161727"/>
      <w:r>
        <w:lastRenderedPageBreak/>
        <w:t>Table 4-3:  Detailed Comparison of Communication Options for Direct Telemetry</w:t>
      </w:r>
      <w:bookmarkEnd w:id="466"/>
    </w:p>
    <w:tbl>
      <w:tblPr>
        <w:tblStyle w:val="TableGrid"/>
        <w:tblW w:w="5000" w:type="pct"/>
        <w:tblLook w:val="04A0" w:firstRow="1" w:lastRow="0" w:firstColumn="1" w:lastColumn="0" w:noHBand="0" w:noVBand="1"/>
      </w:tblPr>
      <w:tblGrid>
        <w:gridCol w:w="2408"/>
        <w:gridCol w:w="2982"/>
        <w:gridCol w:w="2985"/>
        <w:gridCol w:w="2511"/>
        <w:gridCol w:w="2584"/>
      </w:tblGrid>
      <w:tr w:rsidR="0091306A" w:rsidRPr="0013248A" w14:paraId="2031AC33" w14:textId="77777777" w:rsidTr="005E54D7">
        <w:trPr>
          <w:cantSplit/>
          <w:tblHeader/>
        </w:trPr>
        <w:tc>
          <w:tcPr>
            <w:tcW w:w="894" w:type="pct"/>
            <w:tcBorders>
              <w:top w:val="single" w:sz="12" w:space="0" w:color="auto"/>
              <w:left w:val="single" w:sz="12" w:space="0" w:color="auto"/>
              <w:bottom w:val="single" w:sz="12" w:space="0" w:color="auto"/>
              <w:right w:val="double" w:sz="4" w:space="0" w:color="auto"/>
            </w:tcBorders>
            <w:shd w:val="clear" w:color="auto" w:fill="000000" w:themeFill="text1"/>
            <w:vAlign w:val="center"/>
          </w:tcPr>
          <w:p w14:paraId="32044B51" w14:textId="77777777" w:rsidR="0091306A" w:rsidRPr="0013248A" w:rsidRDefault="0091306A" w:rsidP="006E1FF4">
            <w:pPr>
              <w:rPr>
                <w:rFonts w:ascii="Consolas" w:hAnsi="Consolas" w:cs="Consolas"/>
                <w:b/>
                <w:i/>
                <w:color w:val="FFFFFF" w:themeColor="background1"/>
                <w:szCs w:val="22"/>
              </w:rPr>
            </w:pPr>
            <w:r w:rsidRPr="0013248A">
              <w:rPr>
                <w:rFonts w:ascii="Consolas" w:hAnsi="Consolas" w:cs="Consolas"/>
                <w:b/>
                <w:i/>
                <w:color w:val="FFFFFF" w:themeColor="background1"/>
                <w:szCs w:val="22"/>
              </w:rPr>
              <w:t>Connectivity Option</w:t>
            </w:r>
          </w:p>
        </w:tc>
        <w:tc>
          <w:tcPr>
            <w:tcW w:w="1107" w:type="pct"/>
            <w:tcBorders>
              <w:top w:val="single" w:sz="12" w:space="0" w:color="auto"/>
              <w:left w:val="double" w:sz="4" w:space="0" w:color="auto"/>
              <w:bottom w:val="single" w:sz="12" w:space="0" w:color="auto"/>
              <w:right w:val="single" w:sz="8" w:space="0" w:color="FFFFFF" w:themeColor="background1"/>
            </w:tcBorders>
            <w:shd w:val="clear" w:color="auto" w:fill="000000" w:themeFill="text1"/>
            <w:vAlign w:val="center"/>
          </w:tcPr>
          <w:p w14:paraId="69CA22DD" w14:textId="77777777" w:rsidR="0091306A" w:rsidRPr="0013248A" w:rsidRDefault="0091306A" w:rsidP="006E1FF4">
            <w:pPr>
              <w:jc w:val="center"/>
              <w:rPr>
                <w:rFonts w:ascii="Consolas" w:hAnsi="Consolas" w:cs="Consolas"/>
                <w:b/>
                <w:color w:val="FFFFFF" w:themeColor="background1"/>
                <w:szCs w:val="22"/>
              </w:rPr>
            </w:pPr>
            <w:r w:rsidRPr="0013248A">
              <w:rPr>
                <w:rFonts w:ascii="Consolas" w:hAnsi="Consolas" w:cs="Consolas"/>
                <w:b/>
                <w:color w:val="FFFFFF" w:themeColor="background1"/>
                <w:szCs w:val="22"/>
              </w:rPr>
              <w:t>AT&amp;T Leased T1 Line</w:t>
            </w:r>
          </w:p>
        </w:tc>
        <w:tc>
          <w:tcPr>
            <w:tcW w:w="1108"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000000" w:themeFill="text1"/>
            <w:vAlign w:val="center"/>
          </w:tcPr>
          <w:p w14:paraId="0AA85A38" w14:textId="77777777" w:rsidR="0091306A" w:rsidRPr="0013248A" w:rsidRDefault="0091306A" w:rsidP="006E1FF4">
            <w:pPr>
              <w:jc w:val="center"/>
              <w:rPr>
                <w:rFonts w:ascii="Consolas" w:hAnsi="Consolas" w:cs="Consolas"/>
                <w:b/>
                <w:color w:val="FFFFFF" w:themeColor="background1"/>
                <w:szCs w:val="22"/>
              </w:rPr>
            </w:pPr>
            <w:r w:rsidRPr="0013248A">
              <w:rPr>
                <w:rFonts w:ascii="Consolas" w:hAnsi="Consolas" w:cs="Consolas"/>
                <w:b/>
                <w:color w:val="FFFFFF" w:themeColor="background1"/>
                <w:szCs w:val="22"/>
              </w:rPr>
              <w:t>AT&amp;T ANIRA IPsec VPN</w:t>
            </w:r>
          </w:p>
        </w:tc>
        <w:tc>
          <w:tcPr>
            <w:tcW w:w="932"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000000" w:themeFill="text1"/>
          </w:tcPr>
          <w:p w14:paraId="7799D954" w14:textId="77777777" w:rsidR="0091306A" w:rsidRPr="0013248A" w:rsidRDefault="0091306A" w:rsidP="006E1FF4">
            <w:pPr>
              <w:jc w:val="center"/>
              <w:rPr>
                <w:rFonts w:ascii="Consolas" w:hAnsi="Consolas" w:cs="Consolas"/>
                <w:b/>
                <w:color w:val="FFFFFF" w:themeColor="background1"/>
                <w:szCs w:val="22"/>
              </w:rPr>
            </w:pPr>
            <w:r>
              <w:rPr>
                <w:rFonts w:ascii="Consolas" w:hAnsi="Consolas" w:cs="Consolas"/>
                <w:b/>
                <w:color w:val="FFFFFF" w:themeColor="background1"/>
                <w:szCs w:val="22"/>
              </w:rPr>
              <w:t>Internet Service Provider</w:t>
            </w:r>
          </w:p>
        </w:tc>
        <w:tc>
          <w:tcPr>
            <w:tcW w:w="959" w:type="pct"/>
            <w:tcBorders>
              <w:top w:val="single" w:sz="12" w:space="0" w:color="auto"/>
              <w:left w:val="single" w:sz="8" w:space="0" w:color="FFFFFF" w:themeColor="background1"/>
              <w:bottom w:val="single" w:sz="12" w:space="0" w:color="auto"/>
              <w:right w:val="single" w:sz="12" w:space="0" w:color="auto"/>
            </w:tcBorders>
            <w:shd w:val="clear" w:color="auto" w:fill="000000" w:themeFill="text1"/>
            <w:vAlign w:val="center"/>
          </w:tcPr>
          <w:p w14:paraId="64335430" w14:textId="77777777" w:rsidR="0091306A" w:rsidRPr="0013248A" w:rsidRDefault="0091306A" w:rsidP="006E1FF4">
            <w:pPr>
              <w:jc w:val="center"/>
              <w:rPr>
                <w:rFonts w:ascii="Consolas" w:hAnsi="Consolas" w:cs="Consolas"/>
                <w:b/>
                <w:color w:val="FFFFFF" w:themeColor="background1"/>
                <w:szCs w:val="22"/>
              </w:rPr>
            </w:pPr>
          </w:p>
        </w:tc>
      </w:tr>
      <w:tr w:rsidR="0091306A" w:rsidRPr="0013248A" w14:paraId="2E4071CD" w14:textId="77777777" w:rsidTr="005E54D7">
        <w:trPr>
          <w:cantSplit/>
          <w:trHeight w:val="1169"/>
        </w:trPr>
        <w:tc>
          <w:tcPr>
            <w:tcW w:w="894" w:type="pct"/>
            <w:tcBorders>
              <w:top w:val="single" w:sz="12" w:space="0" w:color="auto"/>
              <w:left w:val="single" w:sz="12" w:space="0" w:color="auto"/>
              <w:right w:val="double" w:sz="4" w:space="0" w:color="auto"/>
            </w:tcBorders>
            <w:vAlign w:val="center"/>
          </w:tcPr>
          <w:p w14:paraId="2CA7F68C" w14:textId="77777777" w:rsidR="0091306A" w:rsidRPr="0013248A" w:rsidRDefault="0091306A" w:rsidP="006E1FF4">
            <w:pPr>
              <w:rPr>
                <w:rFonts w:ascii="Consolas" w:hAnsi="Consolas" w:cs="Consolas"/>
                <w:i/>
                <w:szCs w:val="22"/>
              </w:rPr>
            </w:pPr>
            <w:r w:rsidRPr="0013248A">
              <w:rPr>
                <w:rFonts w:ascii="Consolas" w:hAnsi="Consolas" w:cs="Consolas"/>
                <w:i/>
                <w:szCs w:val="22"/>
              </w:rPr>
              <w:t>Connectivity</w:t>
            </w:r>
          </w:p>
        </w:tc>
        <w:tc>
          <w:tcPr>
            <w:tcW w:w="1107" w:type="pct"/>
            <w:tcBorders>
              <w:top w:val="single" w:sz="12" w:space="0" w:color="auto"/>
              <w:left w:val="double" w:sz="4" w:space="0" w:color="auto"/>
            </w:tcBorders>
            <w:vAlign w:val="center"/>
          </w:tcPr>
          <w:p w14:paraId="42AA206B" w14:textId="77777777" w:rsidR="0091306A" w:rsidRPr="0013248A" w:rsidRDefault="0091306A" w:rsidP="006E1FF4">
            <w:pPr>
              <w:rPr>
                <w:rFonts w:ascii="Consolas" w:hAnsi="Consolas" w:cs="Consolas"/>
                <w:szCs w:val="22"/>
              </w:rPr>
            </w:pPr>
            <w:r w:rsidRPr="0013248A">
              <w:rPr>
                <w:rFonts w:ascii="Consolas" w:hAnsi="Consolas" w:cs="Consolas"/>
                <w:szCs w:val="22"/>
              </w:rPr>
              <w:t>Participant leases a T1 connection to the ECN and provides a router with a T1 interface; the participant’s site must be protected by a firewall</w:t>
            </w:r>
          </w:p>
        </w:tc>
        <w:tc>
          <w:tcPr>
            <w:tcW w:w="1108" w:type="pct"/>
            <w:tcBorders>
              <w:top w:val="single" w:sz="12" w:space="0" w:color="auto"/>
            </w:tcBorders>
            <w:vAlign w:val="center"/>
          </w:tcPr>
          <w:p w14:paraId="13AA6E42" w14:textId="77777777" w:rsidR="0091306A" w:rsidRPr="0013248A" w:rsidRDefault="0091306A" w:rsidP="006E1FF4">
            <w:pPr>
              <w:rPr>
                <w:rFonts w:ascii="Consolas" w:hAnsi="Consolas" w:cs="Consolas"/>
                <w:szCs w:val="22"/>
              </w:rPr>
            </w:pPr>
            <w:r w:rsidRPr="0013248A">
              <w:rPr>
                <w:rFonts w:ascii="Consolas" w:hAnsi="Consolas" w:cs="Consolas"/>
                <w:szCs w:val="22"/>
              </w:rPr>
              <w:t>AT&amp;T installs an ANIRA IPsec VPN gateway at the participant’s site to backhaul data over the public Internet to the ECN; the participant provides a broadband connection</w:t>
            </w:r>
          </w:p>
        </w:tc>
        <w:tc>
          <w:tcPr>
            <w:tcW w:w="932" w:type="pct"/>
            <w:tcBorders>
              <w:top w:val="single" w:sz="12" w:space="0" w:color="auto"/>
            </w:tcBorders>
          </w:tcPr>
          <w:p w14:paraId="0C549519" w14:textId="77777777" w:rsidR="0091306A" w:rsidRPr="0013248A" w:rsidRDefault="0091306A" w:rsidP="0091306A">
            <w:pPr>
              <w:rPr>
                <w:rFonts w:ascii="Consolas" w:hAnsi="Consolas" w:cs="Consolas"/>
                <w:szCs w:val="22"/>
              </w:rPr>
            </w:pPr>
            <w:r>
              <w:rPr>
                <w:rFonts w:ascii="Consolas" w:hAnsi="Consolas" w:cs="Consolas"/>
                <w:szCs w:val="22"/>
              </w:rPr>
              <w:t>ISP provides</w:t>
            </w:r>
            <w:r w:rsidRPr="0013248A">
              <w:rPr>
                <w:rFonts w:ascii="Consolas" w:hAnsi="Consolas" w:cs="Consolas"/>
                <w:szCs w:val="22"/>
              </w:rPr>
              <w:t xml:space="preserve"> gateway at the participant’s site</w:t>
            </w:r>
            <w:r>
              <w:rPr>
                <w:rFonts w:ascii="Consolas" w:hAnsi="Consolas" w:cs="Consolas"/>
                <w:szCs w:val="22"/>
              </w:rPr>
              <w:t xml:space="preserve"> or control room</w:t>
            </w:r>
            <w:r w:rsidRPr="0013248A">
              <w:rPr>
                <w:rFonts w:ascii="Consolas" w:hAnsi="Consolas" w:cs="Consolas"/>
                <w:szCs w:val="22"/>
              </w:rPr>
              <w:t xml:space="preserve"> to backhaul data over the public Internet; the participant provides a broadband connection</w:t>
            </w:r>
          </w:p>
        </w:tc>
        <w:tc>
          <w:tcPr>
            <w:tcW w:w="959" w:type="pct"/>
            <w:tcBorders>
              <w:top w:val="single" w:sz="12" w:space="0" w:color="auto"/>
              <w:right w:val="single" w:sz="12" w:space="0" w:color="auto"/>
            </w:tcBorders>
            <w:vAlign w:val="center"/>
          </w:tcPr>
          <w:p w14:paraId="23E89FA0" w14:textId="77777777" w:rsidR="0091306A" w:rsidRPr="0013248A" w:rsidRDefault="0091306A" w:rsidP="006E1FF4">
            <w:pPr>
              <w:rPr>
                <w:rFonts w:ascii="Consolas" w:hAnsi="Consolas" w:cs="Consolas"/>
                <w:szCs w:val="22"/>
              </w:rPr>
            </w:pPr>
          </w:p>
        </w:tc>
      </w:tr>
      <w:tr w:rsidR="0091306A" w:rsidRPr="0013248A" w14:paraId="783579F5" w14:textId="77777777" w:rsidTr="005E54D7">
        <w:trPr>
          <w:cantSplit/>
          <w:trHeight w:val="800"/>
        </w:trPr>
        <w:tc>
          <w:tcPr>
            <w:tcW w:w="894" w:type="pct"/>
            <w:tcBorders>
              <w:top w:val="single" w:sz="4" w:space="0" w:color="auto"/>
              <w:left w:val="single" w:sz="12" w:space="0" w:color="auto"/>
              <w:right w:val="double" w:sz="4" w:space="0" w:color="auto"/>
            </w:tcBorders>
            <w:vAlign w:val="center"/>
          </w:tcPr>
          <w:p w14:paraId="795A938B" w14:textId="77777777" w:rsidR="0091306A" w:rsidRPr="0013248A" w:rsidRDefault="0091306A" w:rsidP="006E1FF4">
            <w:pPr>
              <w:rPr>
                <w:rFonts w:ascii="Consolas" w:hAnsi="Consolas" w:cs="Consolas"/>
                <w:i/>
                <w:szCs w:val="22"/>
              </w:rPr>
            </w:pPr>
            <w:r w:rsidRPr="0013248A">
              <w:rPr>
                <w:rFonts w:ascii="Consolas" w:hAnsi="Consolas" w:cs="Consolas"/>
                <w:i/>
                <w:szCs w:val="22"/>
              </w:rPr>
              <w:lastRenderedPageBreak/>
              <w:t>Encryption</w:t>
            </w:r>
          </w:p>
        </w:tc>
        <w:tc>
          <w:tcPr>
            <w:tcW w:w="1107" w:type="pct"/>
            <w:tcBorders>
              <w:top w:val="single" w:sz="4" w:space="0" w:color="auto"/>
              <w:left w:val="double" w:sz="4" w:space="0" w:color="auto"/>
            </w:tcBorders>
            <w:vAlign w:val="center"/>
          </w:tcPr>
          <w:p w14:paraId="22DB460A" w14:textId="77777777" w:rsidR="0091306A" w:rsidRPr="0013248A" w:rsidRDefault="0091306A" w:rsidP="006E1FF4">
            <w:pPr>
              <w:rPr>
                <w:rFonts w:ascii="Consolas" w:hAnsi="Consolas" w:cs="Consolas"/>
                <w:szCs w:val="22"/>
              </w:rPr>
            </w:pPr>
            <w:r w:rsidRPr="0013248A">
              <w:rPr>
                <w:rFonts w:ascii="Consolas" w:hAnsi="Consolas" w:cs="Consolas"/>
                <w:szCs w:val="22"/>
              </w:rPr>
              <w:t xml:space="preserve">Data encryption provided from the participant’s SSL/TLS gateway to the ISO using a participant-managed, ISO-provided, periodically expiring X.509 digital certificate </w:t>
            </w:r>
          </w:p>
        </w:tc>
        <w:tc>
          <w:tcPr>
            <w:tcW w:w="1108" w:type="pct"/>
            <w:tcBorders>
              <w:top w:val="single" w:sz="4" w:space="0" w:color="auto"/>
            </w:tcBorders>
            <w:vAlign w:val="center"/>
          </w:tcPr>
          <w:p w14:paraId="511AC1ED" w14:textId="77777777" w:rsidR="0091306A" w:rsidRPr="0013248A" w:rsidRDefault="0091306A" w:rsidP="006E1FF4">
            <w:pPr>
              <w:rPr>
                <w:rFonts w:ascii="Consolas" w:hAnsi="Consolas" w:cs="Consolas"/>
                <w:szCs w:val="22"/>
              </w:rPr>
            </w:pPr>
            <w:r w:rsidRPr="0013248A">
              <w:rPr>
                <w:rFonts w:ascii="Consolas" w:hAnsi="Consolas" w:cs="Consolas"/>
                <w:szCs w:val="22"/>
              </w:rPr>
              <w:t>Data encryption provided from the participant’s SSL/TLS gateway to the ISO using a participant-managed, ISO-provided, periodically expiring X.509 digital certificate; network encryption over the public Internet to the participant’s ECN router provided by the ANIRA gateway</w:t>
            </w:r>
          </w:p>
        </w:tc>
        <w:tc>
          <w:tcPr>
            <w:tcW w:w="932" w:type="pct"/>
            <w:tcBorders>
              <w:top w:val="single" w:sz="4" w:space="0" w:color="auto"/>
            </w:tcBorders>
            <w:vAlign w:val="center"/>
          </w:tcPr>
          <w:p w14:paraId="0A8E8834" w14:textId="77777777" w:rsidR="0091306A" w:rsidRPr="0013248A" w:rsidRDefault="00347D3B" w:rsidP="005E54D7">
            <w:pPr>
              <w:jc w:val="center"/>
              <w:rPr>
                <w:rFonts w:ascii="Consolas" w:hAnsi="Consolas" w:cs="Consolas"/>
                <w:szCs w:val="22"/>
              </w:rPr>
            </w:pPr>
            <w:r w:rsidRPr="0013248A">
              <w:rPr>
                <w:rFonts w:ascii="Consolas" w:hAnsi="Consolas" w:cs="Consolas"/>
                <w:szCs w:val="22"/>
              </w:rPr>
              <w:t>Data encryption provided from the participant’s SSL/TLS gateway to the ISO using a participant-managed, ISO-provided, periodically expiring X.509 digital certificate</w:t>
            </w:r>
          </w:p>
        </w:tc>
        <w:tc>
          <w:tcPr>
            <w:tcW w:w="959" w:type="pct"/>
            <w:tcBorders>
              <w:top w:val="single" w:sz="4" w:space="0" w:color="auto"/>
              <w:right w:val="single" w:sz="12" w:space="0" w:color="auto"/>
            </w:tcBorders>
            <w:vAlign w:val="center"/>
          </w:tcPr>
          <w:p w14:paraId="190BE3F9" w14:textId="77777777" w:rsidR="0091306A" w:rsidRPr="0013248A" w:rsidRDefault="0091306A" w:rsidP="006E1FF4">
            <w:pPr>
              <w:rPr>
                <w:rFonts w:ascii="Consolas" w:hAnsi="Consolas" w:cs="Consolas"/>
                <w:szCs w:val="22"/>
              </w:rPr>
            </w:pPr>
          </w:p>
        </w:tc>
      </w:tr>
      <w:tr w:rsidR="0091306A" w:rsidRPr="0013248A" w14:paraId="75AC4EF2" w14:textId="77777777" w:rsidTr="005E54D7">
        <w:trPr>
          <w:cantSplit/>
          <w:trHeight w:val="710"/>
        </w:trPr>
        <w:tc>
          <w:tcPr>
            <w:tcW w:w="894" w:type="pct"/>
            <w:tcBorders>
              <w:left w:val="single" w:sz="12" w:space="0" w:color="auto"/>
              <w:right w:val="double" w:sz="4" w:space="0" w:color="auto"/>
            </w:tcBorders>
            <w:vAlign w:val="center"/>
          </w:tcPr>
          <w:p w14:paraId="3694962E" w14:textId="77777777" w:rsidR="0091306A" w:rsidRPr="0013248A" w:rsidRDefault="0091306A" w:rsidP="006E1FF4">
            <w:pPr>
              <w:rPr>
                <w:rFonts w:ascii="Consolas" w:hAnsi="Consolas" w:cs="Consolas"/>
                <w:i/>
                <w:szCs w:val="22"/>
              </w:rPr>
            </w:pPr>
            <w:r w:rsidRPr="0013248A">
              <w:rPr>
                <w:rFonts w:ascii="Consolas" w:hAnsi="Consolas" w:cs="Consolas"/>
                <w:i/>
                <w:szCs w:val="22"/>
              </w:rPr>
              <w:t>Time to Provision</w:t>
            </w:r>
          </w:p>
        </w:tc>
        <w:tc>
          <w:tcPr>
            <w:tcW w:w="1107" w:type="pct"/>
            <w:tcBorders>
              <w:left w:val="double" w:sz="4" w:space="0" w:color="auto"/>
            </w:tcBorders>
            <w:vAlign w:val="center"/>
          </w:tcPr>
          <w:p w14:paraId="7D522505" w14:textId="77777777" w:rsidR="0091306A" w:rsidRPr="0013248A" w:rsidRDefault="0091306A" w:rsidP="006E1FF4">
            <w:pPr>
              <w:rPr>
                <w:rFonts w:ascii="Consolas" w:hAnsi="Consolas" w:cs="Consolas"/>
                <w:szCs w:val="22"/>
              </w:rPr>
            </w:pPr>
            <w:r w:rsidRPr="0013248A">
              <w:rPr>
                <w:rFonts w:ascii="Consolas" w:hAnsi="Consolas" w:cs="Consolas"/>
                <w:szCs w:val="22"/>
              </w:rPr>
              <w:t>Allow three months</w:t>
            </w:r>
          </w:p>
        </w:tc>
        <w:tc>
          <w:tcPr>
            <w:tcW w:w="1108" w:type="pct"/>
            <w:vAlign w:val="center"/>
          </w:tcPr>
          <w:p w14:paraId="53632781" w14:textId="77777777" w:rsidR="0091306A" w:rsidRPr="0013248A" w:rsidRDefault="0091306A" w:rsidP="006E1FF4">
            <w:pPr>
              <w:rPr>
                <w:rFonts w:ascii="Consolas" w:hAnsi="Consolas" w:cs="Consolas"/>
                <w:szCs w:val="22"/>
              </w:rPr>
            </w:pPr>
            <w:r w:rsidRPr="0013248A">
              <w:rPr>
                <w:rFonts w:ascii="Consolas" w:hAnsi="Consolas" w:cs="Consolas"/>
                <w:szCs w:val="22"/>
              </w:rPr>
              <w:t>Allow three months</w:t>
            </w:r>
          </w:p>
        </w:tc>
        <w:tc>
          <w:tcPr>
            <w:tcW w:w="932" w:type="pct"/>
            <w:vAlign w:val="center"/>
          </w:tcPr>
          <w:p w14:paraId="1DEF4EEA" w14:textId="77777777" w:rsidR="0091306A" w:rsidRPr="0013248A" w:rsidRDefault="00347D3B" w:rsidP="005E54D7">
            <w:pPr>
              <w:jc w:val="center"/>
              <w:rPr>
                <w:rFonts w:ascii="Consolas" w:hAnsi="Consolas" w:cs="Consolas"/>
                <w:szCs w:val="22"/>
              </w:rPr>
            </w:pPr>
            <w:r>
              <w:rPr>
                <w:rFonts w:ascii="Consolas" w:hAnsi="Consolas" w:cs="Consolas"/>
                <w:szCs w:val="22"/>
              </w:rPr>
              <w:t>ISP order processing time</w:t>
            </w:r>
          </w:p>
        </w:tc>
        <w:tc>
          <w:tcPr>
            <w:tcW w:w="959" w:type="pct"/>
            <w:tcBorders>
              <w:right w:val="single" w:sz="12" w:space="0" w:color="auto"/>
            </w:tcBorders>
            <w:vAlign w:val="center"/>
          </w:tcPr>
          <w:p w14:paraId="00B332B1" w14:textId="77777777" w:rsidR="0091306A" w:rsidRPr="0013248A" w:rsidRDefault="0091306A" w:rsidP="006E1FF4">
            <w:pPr>
              <w:rPr>
                <w:rFonts w:ascii="Consolas" w:hAnsi="Consolas" w:cs="Consolas"/>
                <w:szCs w:val="22"/>
              </w:rPr>
            </w:pPr>
          </w:p>
        </w:tc>
      </w:tr>
      <w:tr w:rsidR="0091306A" w:rsidRPr="0013248A" w14:paraId="7CA2AAC4" w14:textId="77777777" w:rsidTr="005E54D7">
        <w:trPr>
          <w:cantSplit/>
          <w:trHeight w:val="800"/>
        </w:trPr>
        <w:tc>
          <w:tcPr>
            <w:tcW w:w="894" w:type="pct"/>
            <w:tcBorders>
              <w:left w:val="single" w:sz="12" w:space="0" w:color="auto"/>
              <w:right w:val="double" w:sz="4" w:space="0" w:color="auto"/>
            </w:tcBorders>
            <w:vAlign w:val="center"/>
          </w:tcPr>
          <w:p w14:paraId="6E5D7EEB" w14:textId="77777777" w:rsidR="0091306A" w:rsidRPr="0013248A" w:rsidRDefault="0091306A" w:rsidP="006E1FF4">
            <w:pPr>
              <w:rPr>
                <w:rFonts w:ascii="Consolas" w:hAnsi="Consolas" w:cs="Consolas"/>
                <w:i/>
                <w:szCs w:val="22"/>
              </w:rPr>
            </w:pPr>
            <w:r w:rsidRPr="0013248A">
              <w:rPr>
                <w:rFonts w:ascii="Consolas" w:hAnsi="Consolas" w:cs="Consolas"/>
                <w:i/>
                <w:szCs w:val="22"/>
              </w:rPr>
              <w:t>Maintenance of Digital Certificates</w:t>
            </w:r>
          </w:p>
        </w:tc>
        <w:tc>
          <w:tcPr>
            <w:tcW w:w="1107" w:type="pct"/>
            <w:tcBorders>
              <w:left w:val="double" w:sz="4" w:space="0" w:color="auto"/>
            </w:tcBorders>
            <w:vAlign w:val="center"/>
          </w:tcPr>
          <w:p w14:paraId="13DADD0F" w14:textId="77777777" w:rsidR="0091306A" w:rsidRPr="0013248A" w:rsidRDefault="0091306A" w:rsidP="006E1FF4">
            <w:pPr>
              <w:rPr>
                <w:rFonts w:ascii="Consolas" w:hAnsi="Consolas" w:cs="Consolas"/>
                <w:szCs w:val="22"/>
              </w:rPr>
            </w:pPr>
            <w:r w:rsidRPr="0013248A">
              <w:rPr>
                <w:rFonts w:ascii="Consolas" w:hAnsi="Consolas" w:cs="Consolas"/>
                <w:szCs w:val="22"/>
              </w:rPr>
              <w:t>The participant manages periodic renewal of an ISO-provided X.509 digital certificate</w:t>
            </w:r>
          </w:p>
        </w:tc>
        <w:tc>
          <w:tcPr>
            <w:tcW w:w="1108" w:type="pct"/>
            <w:vAlign w:val="center"/>
          </w:tcPr>
          <w:p w14:paraId="4E5F3A47" w14:textId="77777777" w:rsidR="0091306A" w:rsidRPr="0013248A" w:rsidRDefault="0091306A" w:rsidP="006E1FF4">
            <w:pPr>
              <w:rPr>
                <w:rFonts w:ascii="Consolas" w:hAnsi="Consolas" w:cs="Consolas"/>
                <w:szCs w:val="22"/>
              </w:rPr>
            </w:pPr>
            <w:r w:rsidRPr="0013248A">
              <w:rPr>
                <w:rFonts w:ascii="Consolas" w:hAnsi="Consolas" w:cs="Consolas"/>
                <w:szCs w:val="22"/>
              </w:rPr>
              <w:t>The participant manages periodic renewal of an ISO-provided X.509 digital certificate</w:t>
            </w:r>
          </w:p>
        </w:tc>
        <w:tc>
          <w:tcPr>
            <w:tcW w:w="932" w:type="pct"/>
            <w:vAlign w:val="center"/>
          </w:tcPr>
          <w:p w14:paraId="364B879E" w14:textId="77777777" w:rsidR="0091306A" w:rsidRPr="0013248A" w:rsidRDefault="00347D3B" w:rsidP="005E54D7">
            <w:pPr>
              <w:jc w:val="center"/>
              <w:rPr>
                <w:rFonts w:ascii="Consolas" w:hAnsi="Consolas" w:cs="Consolas"/>
                <w:szCs w:val="22"/>
              </w:rPr>
            </w:pPr>
            <w:r w:rsidRPr="0013248A">
              <w:rPr>
                <w:rFonts w:ascii="Consolas" w:hAnsi="Consolas" w:cs="Consolas"/>
                <w:szCs w:val="22"/>
              </w:rPr>
              <w:t>The participant manages periodic renewal of an ISO-provided X.509 digital certificate</w:t>
            </w:r>
          </w:p>
        </w:tc>
        <w:tc>
          <w:tcPr>
            <w:tcW w:w="959" w:type="pct"/>
            <w:tcBorders>
              <w:right w:val="single" w:sz="12" w:space="0" w:color="auto"/>
            </w:tcBorders>
            <w:vAlign w:val="center"/>
          </w:tcPr>
          <w:p w14:paraId="0A9E795D" w14:textId="77777777" w:rsidR="0091306A" w:rsidRPr="0013248A" w:rsidRDefault="0091306A" w:rsidP="006E1FF4">
            <w:pPr>
              <w:rPr>
                <w:rFonts w:ascii="Consolas" w:hAnsi="Consolas" w:cs="Consolas"/>
                <w:szCs w:val="22"/>
              </w:rPr>
            </w:pPr>
          </w:p>
        </w:tc>
      </w:tr>
      <w:tr w:rsidR="0091306A" w:rsidRPr="0013248A" w14:paraId="39DF944F" w14:textId="77777777" w:rsidTr="005E54D7">
        <w:trPr>
          <w:cantSplit/>
          <w:trHeight w:val="800"/>
        </w:trPr>
        <w:tc>
          <w:tcPr>
            <w:tcW w:w="894" w:type="pct"/>
            <w:tcBorders>
              <w:left w:val="single" w:sz="12" w:space="0" w:color="auto"/>
              <w:right w:val="double" w:sz="4" w:space="0" w:color="auto"/>
            </w:tcBorders>
            <w:vAlign w:val="center"/>
          </w:tcPr>
          <w:p w14:paraId="077E1412" w14:textId="77777777" w:rsidR="0091306A" w:rsidRPr="0013248A" w:rsidRDefault="0091306A" w:rsidP="006E1FF4">
            <w:pPr>
              <w:rPr>
                <w:rFonts w:ascii="Consolas" w:hAnsi="Consolas" w:cs="Consolas"/>
                <w:i/>
                <w:szCs w:val="22"/>
              </w:rPr>
            </w:pPr>
            <w:r w:rsidRPr="0013248A">
              <w:rPr>
                <w:rFonts w:ascii="Consolas" w:hAnsi="Consolas" w:cs="Consolas"/>
                <w:i/>
                <w:szCs w:val="22"/>
              </w:rPr>
              <w:lastRenderedPageBreak/>
              <w:t>Router Maintenance</w:t>
            </w:r>
          </w:p>
        </w:tc>
        <w:tc>
          <w:tcPr>
            <w:tcW w:w="1107" w:type="pct"/>
            <w:tcBorders>
              <w:left w:val="double" w:sz="4" w:space="0" w:color="auto"/>
            </w:tcBorders>
            <w:vAlign w:val="center"/>
          </w:tcPr>
          <w:p w14:paraId="0AD4BB8D" w14:textId="77777777" w:rsidR="0091306A" w:rsidRPr="0013248A" w:rsidRDefault="0091306A" w:rsidP="006E1FF4">
            <w:pPr>
              <w:rPr>
                <w:rFonts w:ascii="Consolas" w:hAnsi="Consolas" w:cs="Consolas"/>
                <w:szCs w:val="22"/>
              </w:rPr>
            </w:pPr>
            <w:r w:rsidRPr="0013248A">
              <w:rPr>
                <w:rFonts w:ascii="Consolas" w:hAnsi="Consolas" w:cs="Consolas"/>
                <w:szCs w:val="22"/>
              </w:rPr>
              <w:t>The participant can optionally contract with AT&amp;T to manage the ECN router</w:t>
            </w:r>
          </w:p>
        </w:tc>
        <w:tc>
          <w:tcPr>
            <w:tcW w:w="1108" w:type="pct"/>
            <w:vAlign w:val="center"/>
          </w:tcPr>
          <w:p w14:paraId="1E2BCEDD" w14:textId="77777777" w:rsidR="0091306A" w:rsidRPr="0013248A" w:rsidRDefault="0091306A" w:rsidP="006E1FF4">
            <w:pPr>
              <w:rPr>
                <w:rFonts w:ascii="Consolas" w:hAnsi="Consolas" w:cs="Consolas"/>
                <w:szCs w:val="22"/>
              </w:rPr>
            </w:pPr>
            <w:r w:rsidRPr="0013248A">
              <w:rPr>
                <w:rFonts w:ascii="Consolas" w:hAnsi="Consolas" w:cs="Consolas"/>
                <w:szCs w:val="22"/>
              </w:rPr>
              <w:t>Maintenance of the ANIRA gateway is included in the monthly service cost</w:t>
            </w:r>
          </w:p>
        </w:tc>
        <w:tc>
          <w:tcPr>
            <w:tcW w:w="932" w:type="pct"/>
            <w:vAlign w:val="center"/>
          </w:tcPr>
          <w:p w14:paraId="11ABC86F" w14:textId="77777777" w:rsidR="0091306A" w:rsidRPr="0013248A" w:rsidRDefault="00347D3B" w:rsidP="005E54D7">
            <w:pPr>
              <w:jc w:val="center"/>
              <w:rPr>
                <w:rFonts w:ascii="Consolas" w:hAnsi="Consolas" w:cs="Consolas"/>
                <w:szCs w:val="22"/>
              </w:rPr>
            </w:pPr>
            <w:r w:rsidRPr="0013248A">
              <w:rPr>
                <w:rFonts w:ascii="Consolas" w:hAnsi="Consolas" w:cs="Consolas"/>
                <w:szCs w:val="22"/>
              </w:rPr>
              <w:t>The participant can optionally contract</w:t>
            </w:r>
            <w:r w:rsidR="00E52817">
              <w:rPr>
                <w:rFonts w:ascii="Consolas" w:hAnsi="Consolas" w:cs="Consolas"/>
                <w:szCs w:val="22"/>
              </w:rPr>
              <w:t xml:space="preserve"> with ISP for maintenance</w:t>
            </w:r>
            <w:r w:rsidRPr="0013248A">
              <w:rPr>
                <w:rFonts w:ascii="Consolas" w:hAnsi="Consolas" w:cs="Consolas"/>
                <w:szCs w:val="22"/>
              </w:rPr>
              <w:t xml:space="preserve"> </w:t>
            </w:r>
          </w:p>
        </w:tc>
        <w:tc>
          <w:tcPr>
            <w:tcW w:w="959" w:type="pct"/>
            <w:tcBorders>
              <w:right w:val="single" w:sz="12" w:space="0" w:color="auto"/>
            </w:tcBorders>
            <w:vAlign w:val="center"/>
          </w:tcPr>
          <w:p w14:paraId="0634FD21" w14:textId="77777777" w:rsidR="0091306A" w:rsidRPr="0013248A" w:rsidRDefault="0091306A" w:rsidP="006E1FF4">
            <w:pPr>
              <w:rPr>
                <w:rFonts w:ascii="Consolas" w:hAnsi="Consolas" w:cs="Consolas"/>
                <w:szCs w:val="22"/>
              </w:rPr>
            </w:pPr>
          </w:p>
        </w:tc>
      </w:tr>
      <w:tr w:rsidR="0091306A" w:rsidRPr="0013248A" w14:paraId="4E8E2DEA" w14:textId="77777777" w:rsidTr="005E54D7">
        <w:trPr>
          <w:cantSplit/>
          <w:trHeight w:val="800"/>
        </w:trPr>
        <w:tc>
          <w:tcPr>
            <w:tcW w:w="894" w:type="pct"/>
            <w:tcBorders>
              <w:left w:val="single" w:sz="12" w:space="0" w:color="auto"/>
              <w:right w:val="double" w:sz="4" w:space="0" w:color="auto"/>
            </w:tcBorders>
            <w:vAlign w:val="center"/>
          </w:tcPr>
          <w:p w14:paraId="514972D0" w14:textId="77777777" w:rsidR="0091306A" w:rsidRPr="0013248A" w:rsidRDefault="0091306A" w:rsidP="006E1FF4">
            <w:pPr>
              <w:rPr>
                <w:rFonts w:ascii="Consolas" w:hAnsi="Consolas" w:cs="Consolas"/>
                <w:i/>
                <w:szCs w:val="22"/>
              </w:rPr>
            </w:pPr>
            <w:r w:rsidRPr="0013248A">
              <w:rPr>
                <w:rFonts w:ascii="Consolas" w:hAnsi="Consolas" w:cs="Consolas"/>
                <w:i/>
                <w:szCs w:val="22"/>
              </w:rPr>
              <w:t>Periodic Costs</w:t>
            </w:r>
          </w:p>
        </w:tc>
        <w:tc>
          <w:tcPr>
            <w:tcW w:w="1107" w:type="pct"/>
            <w:tcBorders>
              <w:left w:val="double" w:sz="4" w:space="0" w:color="auto"/>
            </w:tcBorders>
            <w:vAlign w:val="center"/>
          </w:tcPr>
          <w:p w14:paraId="09C686C8" w14:textId="77777777" w:rsidR="0091306A" w:rsidRPr="0013248A" w:rsidRDefault="0091306A" w:rsidP="006E1FF4">
            <w:pPr>
              <w:rPr>
                <w:rFonts w:ascii="Consolas" w:hAnsi="Consolas" w:cs="Consolas"/>
                <w:szCs w:val="22"/>
              </w:rPr>
            </w:pPr>
            <w:r w:rsidRPr="0013248A">
              <w:rPr>
                <w:rFonts w:ascii="Consolas" w:hAnsi="Consolas" w:cs="Consolas"/>
                <w:szCs w:val="22"/>
              </w:rPr>
              <w:t xml:space="preserve">Monthly cost for T1 service; participant can manage the ECN router or pay AT&amp;T to manage it; possible monthly service costs for a branded Real-Time Device </w:t>
            </w:r>
          </w:p>
        </w:tc>
        <w:tc>
          <w:tcPr>
            <w:tcW w:w="1108" w:type="pct"/>
            <w:vAlign w:val="center"/>
          </w:tcPr>
          <w:p w14:paraId="202D6BBE" w14:textId="77777777" w:rsidR="0091306A" w:rsidRPr="0013248A" w:rsidRDefault="0091306A" w:rsidP="006E1FF4">
            <w:pPr>
              <w:rPr>
                <w:rFonts w:ascii="Consolas" w:hAnsi="Consolas" w:cs="Consolas"/>
                <w:szCs w:val="22"/>
              </w:rPr>
            </w:pPr>
            <w:r w:rsidRPr="0013248A">
              <w:rPr>
                <w:rFonts w:ascii="Consolas" w:hAnsi="Consolas" w:cs="Consolas"/>
                <w:szCs w:val="22"/>
              </w:rPr>
              <w:t>Monthly cost for ANIRA service; possible monthly service costs for a branded Real-Time Device</w:t>
            </w:r>
          </w:p>
        </w:tc>
        <w:tc>
          <w:tcPr>
            <w:tcW w:w="932" w:type="pct"/>
            <w:vAlign w:val="center"/>
          </w:tcPr>
          <w:p w14:paraId="098B1DA3" w14:textId="77777777" w:rsidR="0091306A" w:rsidRPr="0013248A" w:rsidRDefault="00347D3B" w:rsidP="005E54D7">
            <w:pPr>
              <w:jc w:val="center"/>
              <w:rPr>
                <w:rFonts w:ascii="Consolas" w:hAnsi="Consolas" w:cs="Consolas"/>
                <w:szCs w:val="22"/>
              </w:rPr>
            </w:pPr>
            <w:r w:rsidRPr="0013248A">
              <w:rPr>
                <w:rFonts w:ascii="Consolas" w:hAnsi="Consolas" w:cs="Consolas"/>
                <w:szCs w:val="22"/>
              </w:rPr>
              <w:t xml:space="preserve">Monthly cost for managed </w:t>
            </w:r>
            <w:r>
              <w:rPr>
                <w:rFonts w:ascii="Consolas" w:hAnsi="Consolas" w:cs="Consolas"/>
                <w:szCs w:val="22"/>
              </w:rPr>
              <w:t>ISP</w:t>
            </w:r>
            <w:r w:rsidRPr="0013248A">
              <w:rPr>
                <w:rFonts w:ascii="Consolas" w:hAnsi="Consolas" w:cs="Consolas"/>
                <w:szCs w:val="22"/>
              </w:rPr>
              <w:t xml:space="preserve"> service</w:t>
            </w:r>
          </w:p>
        </w:tc>
        <w:tc>
          <w:tcPr>
            <w:tcW w:w="959" w:type="pct"/>
            <w:tcBorders>
              <w:right w:val="single" w:sz="12" w:space="0" w:color="auto"/>
            </w:tcBorders>
            <w:vAlign w:val="center"/>
          </w:tcPr>
          <w:p w14:paraId="38FC9FE0" w14:textId="77777777" w:rsidR="0091306A" w:rsidRPr="0013248A" w:rsidRDefault="0091306A" w:rsidP="006E1FF4">
            <w:pPr>
              <w:rPr>
                <w:rFonts w:ascii="Consolas" w:hAnsi="Consolas" w:cs="Consolas"/>
                <w:szCs w:val="22"/>
              </w:rPr>
            </w:pPr>
          </w:p>
        </w:tc>
      </w:tr>
      <w:tr w:rsidR="0091306A" w:rsidRPr="0013248A" w14:paraId="47823B00" w14:textId="77777777" w:rsidTr="005E54D7">
        <w:trPr>
          <w:cantSplit/>
          <w:trHeight w:val="521"/>
        </w:trPr>
        <w:tc>
          <w:tcPr>
            <w:tcW w:w="894" w:type="pct"/>
            <w:tcBorders>
              <w:left w:val="single" w:sz="12" w:space="0" w:color="auto"/>
              <w:right w:val="double" w:sz="4" w:space="0" w:color="auto"/>
            </w:tcBorders>
            <w:vAlign w:val="center"/>
          </w:tcPr>
          <w:p w14:paraId="3F84462C" w14:textId="77777777" w:rsidR="0091306A" w:rsidRPr="0013248A" w:rsidRDefault="0091306A" w:rsidP="006E1FF4">
            <w:pPr>
              <w:rPr>
                <w:rFonts w:ascii="Consolas" w:hAnsi="Consolas" w:cs="Consolas"/>
                <w:i/>
                <w:szCs w:val="22"/>
              </w:rPr>
            </w:pPr>
            <w:r w:rsidRPr="0013248A">
              <w:rPr>
                <w:rFonts w:ascii="Consolas" w:hAnsi="Consolas" w:cs="Consolas"/>
                <w:i/>
                <w:szCs w:val="22"/>
              </w:rPr>
              <w:t>Additional Costs</w:t>
            </w:r>
          </w:p>
        </w:tc>
        <w:tc>
          <w:tcPr>
            <w:tcW w:w="1107" w:type="pct"/>
            <w:tcBorders>
              <w:left w:val="double" w:sz="4" w:space="0" w:color="auto"/>
            </w:tcBorders>
            <w:vAlign w:val="center"/>
          </w:tcPr>
          <w:p w14:paraId="5084C97E" w14:textId="77777777" w:rsidR="0091306A" w:rsidRPr="0013248A" w:rsidRDefault="0091306A" w:rsidP="006E1FF4">
            <w:pPr>
              <w:rPr>
                <w:rFonts w:ascii="Consolas" w:hAnsi="Consolas" w:cs="Consolas"/>
                <w:szCs w:val="22"/>
              </w:rPr>
            </w:pPr>
            <w:r w:rsidRPr="0013248A">
              <w:rPr>
                <w:rFonts w:ascii="Consolas" w:hAnsi="Consolas" w:cs="Consolas"/>
                <w:szCs w:val="22"/>
              </w:rPr>
              <w:t>One-time costs for a Cisco router, a firewall, and either a participant-managed SSL/TLS gateway or a branded Real-Time Device (with possible associated monthly service costs)</w:t>
            </w:r>
          </w:p>
        </w:tc>
        <w:tc>
          <w:tcPr>
            <w:tcW w:w="1108" w:type="pct"/>
            <w:vAlign w:val="center"/>
          </w:tcPr>
          <w:p w14:paraId="1132D9DE" w14:textId="77777777" w:rsidR="0091306A" w:rsidRPr="0013248A" w:rsidRDefault="0091306A" w:rsidP="006E1FF4">
            <w:pPr>
              <w:rPr>
                <w:rFonts w:ascii="Consolas" w:hAnsi="Consolas" w:cs="Consolas"/>
                <w:szCs w:val="22"/>
              </w:rPr>
            </w:pPr>
            <w:r w:rsidRPr="0013248A">
              <w:rPr>
                <w:rFonts w:ascii="Consolas" w:hAnsi="Consolas" w:cs="Consolas"/>
                <w:szCs w:val="22"/>
              </w:rPr>
              <w:t>A one-time cost for either a participant-managed SSL/TLS gateway or a branded Real-Time Device (with possible associated monthly service costs)</w:t>
            </w:r>
          </w:p>
        </w:tc>
        <w:tc>
          <w:tcPr>
            <w:tcW w:w="932" w:type="pct"/>
            <w:vAlign w:val="center"/>
          </w:tcPr>
          <w:p w14:paraId="66DCCD1F" w14:textId="77777777" w:rsidR="0091306A" w:rsidRPr="0013248A" w:rsidRDefault="003A75B1" w:rsidP="005E54D7">
            <w:pPr>
              <w:jc w:val="center"/>
              <w:rPr>
                <w:rFonts w:ascii="Consolas" w:hAnsi="Consolas" w:cs="Consolas"/>
                <w:szCs w:val="22"/>
              </w:rPr>
            </w:pPr>
            <w:r w:rsidRPr="0013248A">
              <w:rPr>
                <w:rFonts w:ascii="Consolas" w:hAnsi="Consolas" w:cs="Consolas"/>
                <w:szCs w:val="22"/>
              </w:rPr>
              <w:t xml:space="preserve">A one-time cost for </w:t>
            </w:r>
            <w:r>
              <w:rPr>
                <w:rFonts w:ascii="Consolas" w:hAnsi="Consolas" w:cs="Consolas"/>
                <w:szCs w:val="22"/>
              </w:rPr>
              <w:t>ISP hardware</w:t>
            </w:r>
          </w:p>
        </w:tc>
        <w:tc>
          <w:tcPr>
            <w:tcW w:w="959" w:type="pct"/>
            <w:tcBorders>
              <w:right w:val="single" w:sz="12" w:space="0" w:color="auto"/>
            </w:tcBorders>
            <w:vAlign w:val="center"/>
          </w:tcPr>
          <w:p w14:paraId="3FB6164C" w14:textId="77777777" w:rsidR="0091306A" w:rsidRPr="0013248A" w:rsidRDefault="0091306A" w:rsidP="006E1FF4">
            <w:pPr>
              <w:rPr>
                <w:rFonts w:ascii="Consolas" w:hAnsi="Consolas" w:cs="Consolas"/>
                <w:szCs w:val="22"/>
              </w:rPr>
            </w:pPr>
          </w:p>
        </w:tc>
      </w:tr>
      <w:tr w:rsidR="0091306A" w:rsidRPr="0013248A" w14:paraId="1C1AC58D" w14:textId="77777777" w:rsidTr="005E54D7">
        <w:trPr>
          <w:cantSplit/>
          <w:trHeight w:val="629"/>
        </w:trPr>
        <w:tc>
          <w:tcPr>
            <w:tcW w:w="894" w:type="pct"/>
            <w:tcBorders>
              <w:left w:val="single" w:sz="12" w:space="0" w:color="auto"/>
              <w:bottom w:val="single" w:sz="12" w:space="0" w:color="auto"/>
              <w:right w:val="double" w:sz="4" w:space="0" w:color="auto"/>
            </w:tcBorders>
            <w:vAlign w:val="center"/>
          </w:tcPr>
          <w:p w14:paraId="6A1E3D39" w14:textId="77777777" w:rsidR="0091306A" w:rsidRPr="0013248A" w:rsidRDefault="0091306A" w:rsidP="006E1FF4">
            <w:pPr>
              <w:rPr>
                <w:rFonts w:ascii="Consolas" w:hAnsi="Consolas" w:cs="Consolas"/>
                <w:i/>
                <w:szCs w:val="22"/>
              </w:rPr>
            </w:pPr>
            <w:r w:rsidRPr="0013248A">
              <w:rPr>
                <w:rFonts w:ascii="Consolas" w:hAnsi="Consolas" w:cs="Consolas"/>
                <w:i/>
                <w:szCs w:val="22"/>
              </w:rPr>
              <w:lastRenderedPageBreak/>
              <w:t>Ruggedized Gateway Available</w:t>
            </w:r>
          </w:p>
        </w:tc>
        <w:tc>
          <w:tcPr>
            <w:tcW w:w="1107" w:type="pct"/>
            <w:tcBorders>
              <w:left w:val="double" w:sz="4" w:space="0" w:color="auto"/>
              <w:bottom w:val="single" w:sz="12" w:space="0" w:color="auto"/>
            </w:tcBorders>
            <w:vAlign w:val="center"/>
          </w:tcPr>
          <w:p w14:paraId="251FA5D3" w14:textId="77777777" w:rsidR="0091306A" w:rsidRPr="0013248A" w:rsidRDefault="00566820" w:rsidP="005E54D7">
            <w:pPr>
              <w:jc w:val="center"/>
              <w:rPr>
                <w:rFonts w:ascii="Consolas" w:hAnsi="Consolas" w:cs="Consolas"/>
                <w:szCs w:val="22"/>
              </w:rPr>
            </w:pPr>
            <w:r>
              <w:rPr>
                <w:rFonts w:ascii="Consolas" w:hAnsi="Consolas" w:cs="Consolas"/>
                <w:szCs w:val="22"/>
              </w:rPr>
              <w:t>Yes/No</w:t>
            </w:r>
            <w:r w:rsidRPr="0013248A" w:rsidDel="00566820">
              <w:rPr>
                <w:rFonts w:ascii="Consolas" w:hAnsi="Consolas" w:cs="Consolas"/>
                <w:szCs w:val="22"/>
              </w:rPr>
              <w:t xml:space="preserve"> </w:t>
            </w:r>
          </w:p>
        </w:tc>
        <w:tc>
          <w:tcPr>
            <w:tcW w:w="1108" w:type="pct"/>
            <w:tcBorders>
              <w:bottom w:val="single" w:sz="12" w:space="0" w:color="auto"/>
            </w:tcBorders>
            <w:vAlign w:val="center"/>
          </w:tcPr>
          <w:p w14:paraId="4A295BA1" w14:textId="77777777" w:rsidR="0091306A" w:rsidRPr="0013248A" w:rsidRDefault="00566820" w:rsidP="005E54D7">
            <w:pPr>
              <w:jc w:val="center"/>
              <w:rPr>
                <w:rFonts w:ascii="Consolas" w:hAnsi="Consolas" w:cs="Consolas"/>
                <w:szCs w:val="22"/>
              </w:rPr>
            </w:pPr>
            <w:r>
              <w:rPr>
                <w:rFonts w:ascii="Consolas" w:hAnsi="Consolas" w:cs="Consolas"/>
                <w:szCs w:val="22"/>
              </w:rPr>
              <w:t>Yes/No</w:t>
            </w:r>
            <w:r w:rsidRPr="0013248A" w:rsidDel="00566820">
              <w:rPr>
                <w:rFonts w:ascii="Consolas" w:hAnsi="Consolas" w:cs="Consolas"/>
                <w:szCs w:val="22"/>
              </w:rPr>
              <w:t xml:space="preserve"> </w:t>
            </w:r>
          </w:p>
        </w:tc>
        <w:tc>
          <w:tcPr>
            <w:tcW w:w="932" w:type="pct"/>
            <w:tcBorders>
              <w:bottom w:val="single" w:sz="12" w:space="0" w:color="auto"/>
            </w:tcBorders>
            <w:vAlign w:val="center"/>
          </w:tcPr>
          <w:p w14:paraId="2FAD105F" w14:textId="77777777" w:rsidR="0091306A" w:rsidRPr="0013248A" w:rsidRDefault="003A75B1" w:rsidP="005E54D7">
            <w:pPr>
              <w:jc w:val="center"/>
              <w:rPr>
                <w:rFonts w:ascii="Consolas" w:hAnsi="Consolas" w:cs="Consolas"/>
                <w:szCs w:val="22"/>
              </w:rPr>
            </w:pPr>
            <w:r>
              <w:rPr>
                <w:rFonts w:ascii="Consolas" w:hAnsi="Consolas" w:cs="Consolas"/>
                <w:szCs w:val="22"/>
              </w:rPr>
              <w:t>Yes/No</w:t>
            </w:r>
          </w:p>
        </w:tc>
        <w:tc>
          <w:tcPr>
            <w:tcW w:w="959" w:type="pct"/>
            <w:tcBorders>
              <w:bottom w:val="single" w:sz="12" w:space="0" w:color="auto"/>
              <w:right w:val="single" w:sz="12" w:space="0" w:color="auto"/>
            </w:tcBorders>
            <w:vAlign w:val="center"/>
          </w:tcPr>
          <w:p w14:paraId="1D59E109" w14:textId="77777777" w:rsidR="0091306A" w:rsidRPr="0013248A" w:rsidRDefault="0091306A" w:rsidP="005E54D7">
            <w:pPr>
              <w:jc w:val="center"/>
              <w:rPr>
                <w:rFonts w:ascii="Consolas" w:hAnsi="Consolas" w:cs="Consolas"/>
                <w:szCs w:val="22"/>
              </w:rPr>
            </w:pPr>
          </w:p>
        </w:tc>
      </w:tr>
    </w:tbl>
    <w:p w14:paraId="4A197D4D" w14:textId="77777777" w:rsidR="00651525" w:rsidRPr="0072035A" w:rsidRDefault="00651525" w:rsidP="0072035A">
      <w:pPr>
        <w:pStyle w:val="ParaText"/>
      </w:pPr>
    </w:p>
    <w:p w14:paraId="4EE8CCF6" w14:textId="77777777" w:rsidR="00E64FDD" w:rsidRDefault="00E64FDD">
      <w:pPr>
        <w:pStyle w:val="Heading2"/>
      </w:pPr>
      <w:bookmarkStart w:id="467" w:name="_Toc3218333"/>
      <w:r>
        <w:t>Ruggedized Gateway Available</w:t>
      </w:r>
      <w:bookmarkEnd w:id="467"/>
    </w:p>
    <w:p w14:paraId="540BD8FA" w14:textId="77777777" w:rsidR="00E64FDD" w:rsidRDefault="00E64FDD" w:rsidP="00404BB1">
      <w:pPr>
        <w:jc w:val="both"/>
      </w:pPr>
      <w:r>
        <w:t>The ruggedized construction option available for</w:t>
      </w:r>
      <w:r w:rsidR="0049531F">
        <w:t xml:space="preserve"> the</w:t>
      </w:r>
      <w:r>
        <w:t xml:space="preserve"> </w:t>
      </w:r>
      <w:r w:rsidR="00566820">
        <w:t>type</w:t>
      </w:r>
      <w:r w:rsidR="00405441">
        <w:t>s</w:t>
      </w:r>
      <w:r w:rsidR="00566820">
        <w:t xml:space="preserve"> of </w:t>
      </w:r>
      <w:r>
        <w:t>connection</w:t>
      </w:r>
      <w:r w:rsidR="00566820">
        <w:t xml:space="preserve">s </w:t>
      </w:r>
      <w:r w:rsidR="00405441">
        <w:t xml:space="preserve">in </w:t>
      </w:r>
      <w:r w:rsidR="00566820">
        <w:t>fore mentioned</w:t>
      </w:r>
      <w:r>
        <w:t xml:space="preserve"> option refers to resistance to shock and vibration as well as a wide range of operating temperatures.</w:t>
      </w:r>
      <w:r w:rsidR="00566820">
        <w:t xml:space="preserve"> The following suggested ruggedized parameters can be found in many network gateways and it is the option of the interconnection customer to determine the need for ruggedized equipment. The ISO does not mandate ruggedized equipment to be installed.  </w:t>
      </w:r>
    </w:p>
    <w:p w14:paraId="658FBFF7" w14:textId="77777777" w:rsidR="00E64FDD" w:rsidRDefault="00E64FDD" w:rsidP="00404BB1">
      <w:pPr>
        <w:pStyle w:val="ListParagraph"/>
        <w:numPr>
          <w:ilvl w:val="0"/>
          <w:numId w:val="205"/>
        </w:numPr>
        <w:jc w:val="both"/>
      </w:pPr>
      <w:r>
        <w:t>Temperature range -13°F to 158°F (-25°C to 70°C)</w:t>
      </w:r>
      <w:r w:rsidR="00E03261">
        <w:t>;</w:t>
      </w:r>
    </w:p>
    <w:p w14:paraId="56C45C11" w14:textId="77777777" w:rsidR="00E64FDD" w:rsidRDefault="00E64FDD" w:rsidP="00404BB1">
      <w:pPr>
        <w:pStyle w:val="ListParagraph"/>
        <w:numPr>
          <w:ilvl w:val="0"/>
          <w:numId w:val="205"/>
        </w:numPr>
        <w:jc w:val="both"/>
      </w:pPr>
      <w:r>
        <w:t xml:space="preserve">Resistance to shock (50 </w:t>
      </w:r>
      <w:proofErr w:type="spellStart"/>
      <w:r>
        <w:t>G</w:t>
      </w:r>
      <w:r w:rsidRPr="00B862D6">
        <w:rPr>
          <w:vertAlign w:val="subscript"/>
        </w:rPr>
        <w:t>rms</w:t>
      </w:r>
      <w:proofErr w:type="spellEnd"/>
      <w:r>
        <w:t>)</w:t>
      </w:r>
      <w:r w:rsidR="00E03261">
        <w:t>;</w:t>
      </w:r>
    </w:p>
    <w:p w14:paraId="460CE340" w14:textId="77777777" w:rsidR="00E64FDD" w:rsidRDefault="00E64FDD" w:rsidP="00B862D6">
      <w:pPr>
        <w:pStyle w:val="ListParagraph"/>
        <w:numPr>
          <w:ilvl w:val="0"/>
          <w:numId w:val="205"/>
        </w:numPr>
      </w:pPr>
      <w:r>
        <w:t xml:space="preserve">Resistance to vibration (5 </w:t>
      </w:r>
      <w:proofErr w:type="spellStart"/>
      <w:r>
        <w:t>G</w:t>
      </w:r>
      <w:r w:rsidRPr="00A331F6">
        <w:rPr>
          <w:vertAlign w:val="subscript"/>
        </w:rPr>
        <w:t>rms</w:t>
      </w:r>
      <w:proofErr w:type="spellEnd"/>
      <w:r>
        <w:t>)</w:t>
      </w:r>
      <w:r w:rsidR="00E03261">
        <w:t>;</w:t>
      </w:r>
    </w:p>
    <w:p w14:paraId="7776D761" w14:textId="77777777" w:rsidR="00E64FDD" w:rsidRPr="00EC179F" w:rsidRDefault="00E64FDD" w:rsidP="00B862D6">
      <w:pPr>
        <w:pStyle w:val="ListParagraph"/>
        <w:numPr>
          <w:ilvl w:val="0"/>
          <w:numId w:val="205"/>
        </w:numPr>
      </w:pPr>
      <w:r>
        <w:t>Protection against overcurrent, overvoltage, and electrostatic discharge.</w:t>
      </w:r>
    </w:p>
    <w:p w14:paraId="253188DE" w14:textId="77777777" w:rsidR="00DC7CBB" w:rsidRPr="00B4414E" w:rsidRDefault="00DC7CBB" w:rsidP="00DC7CBB">
      <w:pPr>
        <w:pStyle w:val="Heading2"/>
      </w:pPr>
      <w:bookmarkStart w:id="468" w:name="_Toc3218334"/>
      <w:r>
        <w:t>ISO</w:t>
      </w:r>
      <w:r w:rsidRPr="00B4414E">
        <w:t xml:space="preserve"> Security</w:t>
      </w:r>
      <w:r w:rsidR="00445A4D">
        <w:t xml:space="preserve"> for Direct Telemetry</w:t>
      </w:r>
      <w:bookmarkEnd w:id="468"/>
    </w:p>
    <w:p w14:paraId="785C8463" w14:textId="77777777" w:rsidR="00DC7CBB" w:rsidRPr="008E4554" w:rsidRDefault="00DC7CBB" w:rsidP="00895E53">
      <w:pPr>
        <w:pStyle w:val="Heading3"/>
      </w:pPr>
      <w:bookmarkStart w:id="469" w:name="_Toc3218335"/>
      <w:r>
        <w:t>Data Confidentiality</w:t>
      </w:r>
      <w:bookmarkEnd w:id="469"/>
      <w:r w:rsidRPr="008E4554">
        <w:t xml:space="preserve">  </w:t>
      </w:r>
    </w:p>
    <w:p w14:paraId="104FBEB5" w14:textId="77777777" w:rsidR="00DC7CBB" w:rsidRPr="00110BCD" w:rsidRDefault="00DC7CBB" w:rsidP="00404BB1">
      <w:pPr>
        <w:jc w:val="both"/>
      </w:pPr>
      <w:r w:rsidRPr="00110BCD">
        <w:t xml:space="preserve">Information transmitted via the </w:t>
      </w:r>
      <w:r>
        <w:t>Real-Time Device</w:t>
      </w:r>
      <w:r w:rsidRPr="00812E8B">
        <w:t xml:space="preserve"> from a Participating Generator to the </w:t>
      </w:r>
      <w:r w:rsidRPr="001B0E70">
        <w:t>ISO</w:t>
      </w:r>
      <w:r>
        <w:t>’s EMS</w:t>
      </w:r>
      <w:r w:rsidRPr="00E7036B">
        <w:t xml:space="preserve"> will be treated by the </w:t>
      </w:r>
      <w:r w:rsidRPr="00110BCD">
        <w:t>ISO as the Participating Generator’s confidential information in accordance with the ISO Tariff.</w:t>
      </w:r>
    </w:p>
    <w:p w14:paraId="5E53D93A" w14:textId="77777777" w:rsidR="005F5156" w:rsidRDefault="005F5156">
      <w:pPr>
        <w:pStyle w:val="Heading3"/>
      </w:pPr>
      <w:bookmarkStart w:id="470" w:name="_Toc3218336"/>
      <w:r>
        <w:lastRenderedPageBreak/>
        <w:t>Network Security Principles and Best Practices</w:t>
      </w:r>
      <w:bookmarkEnd w:id="470"/>
    </w:p>
    <w:p w14:paraId="51C17E1B" w14:textId="77777777" w:rsidR="00D26C6E" w:rsidRDefault="00D26C6E" w:rsidP="00404BB1">
      <w:pPr>
        <w:pStyle w:val="ParaText"/>
        <w:jc w:val="both"/>
      </w:pPr>
      <w:r>
        <w:t>The ISO documents the following principle</w:t>
      </w:r>
      <w:r w:rsidR="00F36262">
        <w:t>s and best practices</w:t>
      </w:r>
      <w:r>
        <w:t xml:space="preserve"> as a </w:t>
      </w:r>
      <w:r w:rsidR="003E16A4">
        <w:t>guideline</w:t>
      </w:r>
      <w:r>
        <w:t xml:space="preserve"> for Participating Generators </w:t>
      </w:r>
      <w:r w:rsidR="003C3074">
        <w:t xml:space="preserve">and </w:t>
      </w:r>
      <w:r>
        <w:t xml:space="preserve">in the spirit of NERC CIP compliance to which they </w:t>
      </w:r>
      <w:r w:rsidR="003C3074">
        <w:t>might</w:t>
      </w:r>
      <w:r>
        <w:t xml:space="preserve"> already </w:t>
      </w:r>
      <w:r w:rsidR="003C3074">
        <w:t xml:space="preserve">be </w:t>
      </w:r>
      <w:r>
        <w:t>subject.</w:t>
      </w:r>
    </w:p>
    <w:p w14:paraId="070FAB34" w14:textId="77777777" w:rsidR="00D26C6E" w:rsidRDefault="00D26C6E" w:rsidP="00404BB1">
      <w:pPr>
        <w:pStyle w:val="ParaText"/>
        <w:numPr>
          <w:ilvl w:val="0"/>
          <w:numId w:val="204"/>
        </w:numPr>
        <w:jc w:val="both"/>
      </w:pPr>
      <w:r>
        <w:t>Information is a critical asset for the ISO.</w:t>
      </w:r>
    </w:p>
    <w:p w14:paraId="7F2791C0" w14:textId="77777777" w:rsidR="00D26C6E" w:rsidRDefault="00D26C6E" w:rsidP="00404BB1">
      <w:pPr>
        <w:pStyle w:val="ParaText"/>
        <w:numPr>
          <w:ilvl w:val="0"/>
          <w:numId w:val="204"/>
        </w:numPr>
        <w:jc w:val="both"/>
      </w:pPr>
      <w:r>
        <w:t>Protecting information assets from unauthorized or incorrect use or modification, destruction, or disclosure requires planning, teamwork, cooperation, and vigilance.</w:t>
      </w:r>
    </w:p>
    <w:p w14:paraId="2C0F64DE" w14:textId="77777777" w:rsidR="00D26C6E" w:rsidRDefault="00D26C6E" w:rsidP="00404BB1">
      <w:pPr>
        <w:pStyle w:val="ParaText"/>
        <w:numPr>
          <w:ilvl w:val="0"/>
          <w:numId w:val="204"/>
        </w:numPr>
        <w:jc w:val="both"/>
      </w:pPr>
      <w:r>
        <w:t>Network access must be provisioned and maintained in such a way that only authorized users are given access</w:t>
      </w:r>
      <w:r w:rsidR="000A01F5">
        <w:t xml:space="preserve"> to information and only</w:t>
      </w:r>
      <w:r>
        <w:t xml:space="preserve"> with</w:t>
      </w:r>
      <w:r w:rsidR="000A01F5">
        <w:t xml:space="preserve"> </w:t>
      </w:r>
      <w:r>
        <w:t>the tools required for the job.</w:t>
      </w:r>
    </w:p>
    <w:p w14:paraId="659D64B3" w14:textId="77777777" w:rsidR="000A01F5" w:rsidRDefault="00D26C6E" w:rsidP="00404BB1">
      <w:pPr>
        <w:pStyle w:val="ParaText"/>
        <w:numPr>
          <w:ilvl w:val="0"/>
          <w:numId w:val="204"/>
        </w:numPr>
        <w:jc w:val="both"/>
      </w:pPr>
      <w:r>
        <w:t>ECN Provider Edge Routers must not peer with Customer Edge Routers managed by Participating Generators</w:t>
      </w:r>
      <w:r w:rsidR="000A01F5">
        <w:t>.</w:t>
      </w:r>
    </w:p>
    <w:p w14:paraId="622D0EE0" w14:textId="77777777" w:rsidR="00D26C6E" w:rsidRDefault="000A01F5" w:rsidP="00404BB1">
      <w:pPr>
        <w:pStyle w:val="ParaText"/>
        <w:numPr>
          <w:ilvl w:val="1"/>
          <w:numId w:val="204"/>
        </w:numPr>
        <w:jc w:val="both"/>
      </w:pPr>
      <w:r>
        <w:t>T</w:t>
      </w:r>
      <w:r w:rsidR="00D26C6E">
        <w:t xml:space="preserve">his means that AT&amp;T routers </w:t>
      </w:r>
      <w:r w:rsidR="00F4049D">
        <w:t>must</w:t>
      </w:r>
      <w:r w:rsidR="00D26C6E">
        <w:t xml:space="preserve"> not share ECN routes with ECN routers managed by Participating Generators.</w:t>
      </w:r>
    </w:p>
    <w:p w14:paraId="75A09E22" w14:textId="77777777" w:rsidR="000A01F5" w:rsidRDefault="000A01F5" w:rsidP="00404BB1">
      <w:pPr>
        <w:pStyle w:val="ParaText"/>
        <w:numPr>
          <w:ilvl w:val="1"/>
          <w:numId w:val="204"/>
        </w:numPr>
        <w:jc w:val="both"/>
      </w:pPr>
      <w:r>
        <w:t xml:space="preserve">The practical meaning of this best practice is </w:t>
      </w:r>
      <w:r w:rsidR="00F4049D">
        <w:t xml:space="preserve">to </w:t>
      </w:r>
      <w:r w:rsidR="004D535D">
        <w:t>minimize risk to other Participating Generators on the ECN at large.</w:t>
      </w:r>
    </w:p>
    <w:p w14:paraId="2DDF7ABC" w14:textId="77777777" w:rsidR="00676538" w:rsidRDefault="00676538" w:rsidP="00404BB1">
      <w:pPr>
        <w:pStyle w:val="ParaText"/>
        <w:numPr>
          <w:ilvl w:val="0"/>
          <w:numId w:val="204"/>
        </w:numPr>
        <w:jc w:val="both"/>
      </w:pPr>
      <w:r>
        <w:t xml:space="preserve">The </w:t>
      </w:r>
      <w:r w:rsidR="00D26C6E">
        <w:t>ECN must not bridge to the public Internet and vice versa</w:t>
      </w:r>
      <w:r>
        <w:t>.</w:t>
      </w:r>
    </w:p>
    <w:p w14:paraId="717445DA" w14:textId="77777777" w:rsidR="00676538" w:rsidRDefault="00676538" w:rsidP="00404BB1">
      <w:pPr>
        <w:pStyle w:val="ParaText"/>
        <w:numPr>
          <w:ilvl w:val="1"/>
          <w:numId w:val="204"/>
        </w:numPr>
        <w:jc w:val="both"/>
      </w:pPr>
      <w:r>
        <w:t>T</w:t>
      </w:r>
      <w:r w:rsidR="00D26C6E">
        <w:t>h</w:t>
      </w:r>
      <w:r w:rsidR="00F4049D">
        <w:t xml:space="preserve">e practical meaning of this best practice is that </w:t>
      </w:r>
      <w:r w:rsidR="00D26C6E">
        <w:t xml:space="preserve">a device at the Participating Generator's site </w:t>
      </w:r>
      <w:r w:rsidR="00F4049D">
        <w:t>must not</w:t>
      </w:r>
      <w:r w:rsidR="00D26C6E">
        <w:t xml:space="preserve"> be dual homed, with one network interface connected to the ECN and </w:t>
      </w:r>
      <w:r w:rsidR="000A01F5">
        <w:t xml:space="preserve">the </w:t>
      </w:r>
      <w:r w:rsidR="00D26C6E">
        <w:t>other network interface connected to the public Internet.</w:t>
      </w:r>
    </w:p>
    <w:p w14:paraId="14A8A7F2" w14:textId="77777777" w:rsidR="00676538" w:rsidRDefault="00D26C6E" w:rsidP="00404BB1">
      <w:pPr>
        <w:pStyle w:val="ParaText"/>
        <w:numPr>
          <w:ilvl w:val="1"/>
          <w:numId w:val="204"/>
        </w:numPr>
        <w:jc w:val="both"/>
      </w:pPr>
      <w:r>
        <w:t>The reason for this</w:t>
      </w:r>
      <w:r w:rsidR="00676538">
        <w:t xml:space="preserve"> best practice</w:t>
      </w:r>
      <w:r>
        <w:t xml:space="preserve"> is that a </w:t>
      </w:r>
      <w:r w:rsidR="000A01F5">
        <w:t xml:space="preserve">device </w:t>
      </w:r>
      <w:r>
        <w:t>compromised</w:t>
      </w:r>
      <w:r w:rsidR="000A01F5">
        <w:t xml:space="preserve"> by</w:t>
      </w:r>
      <w:r>
        <w:t xml:space="preserve"> malware</w:t>
      </w:r>
      <w:r w:rsidR="000A01F5">
        <w:t xml:space="preserve"> from a less trusted network can convey the destructive payload of that malware to more trusted network by means of the physical device that bridges the two networks.</w:t>
      </w:r>
    </w:p>
    <w:p w14:paraId="253FAA2F" w14:textId="77777777" w:rsidR="00D26C6E" w:rsidRDefault="00D26C6E" w:rsidP="00404BB1">
      <w:pPr>
        <w:pStyle w:val="ParaText"/>
        <w:numPr>
          <w:ilvl w:val="1"/>
          <w:numId w:val="204"/>
        </w:numPr>
        <w:jc w:val="both"/>
      </w:pPr>
      <w:r>
        <w:t>A firewall that protects the device can</w:t>
      </w:r>
      <w:r w:rsidR="00676538">
        <w:t xml:space="preserve"> securely multi-home the networks that it controls</w:t>
      </w:r>
      <w:r>
        <w:t>.</w:t>
      </w:r>
    </w:p>
    <w:p w14:paraId="16709A8E" w14:textId="77777777" w:rsidR="00676538" w:rsidRDefault="00D26C6E" w:rsidP="00606C78">
      <w:pPr>
        <w:pStyle w:val="ParaText"/>
        <w:numPr>
          <w:ilvl w:val="0"/>
          <w:numId w:val="204"/>
        </w:numPr>
      </w:pPr>
      <w:r>
        <w:t xml:space="preserve">The Participating Generator owns security at the </w:t>
      </w:r>
      <w:r w:rsidR="00566820">
        <w:t>entities facility where the ECN is installed</w:t>
      </w:r>
      <w:r>
        <w:t>.</w:t>
      </w:r>
    </w:p>
    <w:p w14:paraId="78E5E604" w14:textId="77777777" w:rsidR="00676538" w:rsidRDefault="00D26C6E" w:rsidP="00404BB1">
      <w:pPr>
        <w:pStyle w:val="ParaText"/>
        <w:numPr>
          <w:ilvl w:val="1"/>
          <w:numId w:val="204"/>
        </w:numPr>
        <w:jc w:val="both"/>
      </w:pPr>
      <w:r>
        <w:lastRenderedPageBreak/>
        <w:t>Perimeter routers connecting the Participating Generator to the ECN must use</w:t>
      </w:r>
      <w:r w:rsidR="00676538">
        <w:t xml:space="preserve"> </w:t>
      </w:r>
      <w:r>
        <w:t>ACLs</w:t>
      </w:r>
      <w:r w:rsidR="00676538">
        <w:t xml:space="preserve"> </w:t>
      </w:r>
      <w:r>
        <w:t>to restrict both ingress (inbound) and egress (outbound) traffic.</w:t>
      </w:r>
    </w:p>
    <w:p w14:paraId="26B61CA5" w14:textId="77777777" w:rsidR="00676538" w:rsidRDefault="00D26C6E" w:rsidP="00404BB1">
      <w:pPr>
        <w:pStyle w:val="ParaText"/>
        <w:numPr>
          <w:ilvl w:val="1"/>
          <w:numId w:val="204"/>
        </w:numPr>
        <w:jc w:val="both"/>
      </w:pPr>
      <w:r>
        <w:t>Ingress ACLs on ECN routers must be designed to allow only trusted devices and protocols.</w:t>
      </w:r>
    </w:p>
    <w:p w14:paraId="33759CB7" w14:textId="77777777" w:rsidR="00D26C6E" w:rsidRDefault="00D26C6E" w:rsidP="00404BB1">
      <w:pPr>
        <w:pStyle w:val="ParaText"/>
        <w:numPr>
          <w:ilvl w:val="1"/>
          <w:numId w:val="204"/>
        </w:numPr>
        <w:jc w:val="both"/>
      </w:pPr>
      <w:r>
        <w:t>Egress ACLs must be designed to allow only traffic from assigned local IP addresses.</w:t>
      </w:r>
    </w:p>
    <w:p w14:paraId="4209E9DA" w14:textId="77777777" w:rsidR="00D26C6E" w:rsidRDefault="00D26C6E" w:rsidP="00404BB1">
      <w:pPr>
        <w:pStyle w:val="ParaText"/>
        <w:numPr>
          <w:ilvl w:val="0"/>
          <w:numId w:val="204"/>
        </w:numPr>
        <w:jc w:val="both"/>
      </w:pPr>
      <w:r>
        <w:t>Participating Generators are encouraged to review security best practices described in NIST SP 800-82 (see References), particularly in the section called Network Segmentation under ICS Security Architecture.</w:t>
      </w:r>
    </w:p>
    <w:p w14:paraId="115D3414" w14:textId="77777777" w:rsidR="00DC7CBB" w:rsidRPr="00B4414E" w:rsidRDefault="000A24C7" w:rsidP="00895E53">
      <w:pPr>
        <w:pStyle w:val="Heading3"/>
      </w:pPr>
      <w:bookmarkStart w:id="471" w:name="_Toc3218337"/>
      <w:r>
        <w:t xml:space="preserve">Communication Security </w:t>
      </w:r>
      <w:r w:rsidR="002F7029">
        <w:t>Characteristics</w:t>
      </w:r>
      <w:bookmarkEnd w:id="471"/>
      <w:r w:rsidR="00DC7CBB">
        <w:t xml:space="preserve"> </w:t>
      </w:r>
    </w:p>
    <w:p w14:paraId="3FA39B9D" w14:textId="77777777" w:rsidR="00530572" w:rsidRDefault="00616DF0" w:rsidP="00404BB1">
      <w:pPr>
        <w:jc w:val="both"/>
      </w:pPr>
      <w:r>
        <w:t>C</w:t>
      </w:r>
      <w:r w:rsidR="00DC7CBB">
        <w:t xml:space="preserve">ommunication </w:t>
      </w:r>
      <w:r>
        <w:t xml:space="preserve">of direct </w:t>
      </w:r>
      <w:r w:rsidR="003E16A4">
        <w:t>telemetry</w:t>
      </w:r>
      <w:r>
        <w:t xml:space="preserve"> </w:t>
      </w:r>
      <w:r w:rsidR="00DC7CBB">
        <w:t>to the ISO</w:t>
      </w:r>
      <w:r w:rsidR="00895E53">
        <w:t>’s</w:t>
      </w:r>
      <w:r w:rsidR="00530572">
        <w:t xml:space="preserve"> EMS must be secure.  All communication options are</w:t>
      </w:r>
      <w:r w:rsidR="00530572" w:rsidRPr="00AD1ABE">
        <w:t xml:space="preserve"> acceptable up to 1200MW</w:t>
      </w:r>
      <w:r w:rsidR="00530572">
        <w:t xml:space="preserve"> per connection and 25 aggregated resources per Real-Time Device</w:t>
      </w:r>
      <w:r w:rsidR="00530572" w:rsidRPr="00AD1ABE">
        <w:t xml:space="preserve">.  </w:t>
      </w:r>
      <w:r w:rsidR="00530572">
        <w:t>Beyond those limits, the ISO requires a</w:t>
      </w:r>
      <w:r w:rsidR="00530572" w:rsidRPr="00AD1ABE">
        <w:t xml:space="preserve"> second network </w:t>
      </w:r>
      <w:r w:rsidR="00530572">
        <w:t>connection</w:t>
      </w:r>
      <w:r w:rsidR="00530572" w:rsidRPr="00AD1ABE">
        <w:t>.</w:t>
      </w:r>
    </w:p>
    <w:p w14:paraId="0295A04B" w14:textId="77777777" w:rsidR="000960B5" w:rsidRDefault="000960B5" w:rsidP="00404BB1">
      <w:pPr>
        <w:jc w:val="both"/>
      </w:pPr>
      <w:r>
        <w:t>Security has four main components:</w:t>
      </w:r>
    </w:p>
    <w:p w14:paraId="413310F2" w14:textId="77777777" w:rsidR="000960B5" w:rsidRDefault="000960B5" w:rsidP="00404BB1">
      <w:pPr>
        <w:pStyle w:val="ListParagraph"/>
        <w:numPr>
          <w:ilvl w:val="0"/>
          <w:numId w:val="202"/>
        </w:numPr>
        <w:jc w:val="both"/>
      </w:pPr>
      <w:r w:rsidRPr="00895E53">
        <w:rPr>
          <w:i/>
        </w:rPr>
        <w:t>Availability</w:t>
      </w:r>
      <w:r>
        <w:t xml:space="preserve"> – Refers to reliability </w:t>
      </w:r>
      <w:r w:rsidR="006112E9">
        <w:t>and uptime.</w:t>
      </w:r>
    </w:p>
    <w:p w14:paraId="5F1DFA7E" w14:textId="77777777" w:rsidR="000960B5" w:rsidRDefault="007947D4" w:rsidP="00404BB1">
      <w:pPr>
        <w:pStyle w:val="ListParagraph"/>
        <w:numPr>
          <w:ilvl w:val="0"/>
          <w:numId w:val="202"/>
        </w:numPr>
        <w:jc w:val="both"/>
      </w:pPr>
      <w:r>
        <w:rPr>
          <w:i/>
        </w:rPr>
        <w:t xml:space="preserve">Data </w:t>
      </w:r>
      <w:r w:rsidR="000960B5" w:rsidRPr="00895E53">
        <w:rPr>
          <w:i/>
        </w:rPr>
        <w:t>Integrity</w:t>
      </w:r>
      <w:r w:rsidR="006112E9">
        <w:t xml:space="preserve"> – Refers to protection against unauthorized data modification.</w:t>
      </w:r>
    </w:p>
    <w:p w14:paraId="1C1F97CE" w14:textId="77777777" w:rsidR="000960B5" w:rsidRDefault="007947D4" w:rsidP="00404BB1">
      <w:pPr>
        <w:pStyle w:val="ListParagraph"/>
        <w:numPr>
          <w:ilvl w:val="0"/>
          <w:numId w:val="202"/>
        </w:numPr>
        <w:jc w:val="both"/>
      </w:pPr>
      <w:r>
        <w:rPr>
          <w:i/>
        </w:rPr>
        <w:t xml:space="preserve">Data </w:t>
      </w:r>
      <w:r w:rsidR="000960B5" w:rsidRPr="00895E53">
        <w:rPr>
          <w:i/>
        </w:rPr>
        <w:t>Confidentiality</w:t>
      </w:r>
      <w:r w:rsidR="006112E9">
        <w:t xml:space="preserve"> – Refers to protection against unauthorized access to data.</w:t>
      </w:r>
    </w:p>
    <w:p w14:paraId="030F801F" w14:textId="77777777" w:rsidR="000960B5" w:rsidRDefault="000960B5" w:rsidP="00404BB1">
      <w:pPr>
        <w:pStyle w:val="ListParagraph"/>
        <w:numPr>
          <w:ilvl w:val="0"/>
          <w:numId w:val="202"/>
        </w:numPr>
        <w:jc w:val="both"/>
      </w:pPr>
      <w:r w:rsidRPr="00895E53">
        <w:rPr>
          <w:i/>
        </w:rPr>
        <w:t>Authenticity</w:t>
      </w:r>
      <w:r w:rsidR="006112E9">
        <w:t xml:space="preserve"> – Refers to </w:t>
      </w:r>
      <w:r w:rsidR="00435E45">
        <w:t>the authentication and authorization of</w:t>
      </w:r>
      <w:r w:rsidR="00BF414B">
        <w:t xml:space="preserve"> business transaction</w:t>
      </w:r>
      <w:r w:rsidR="00435E45">
        <w:t>s</w:t>
      </w:r>
      <w:r w:rsidR="00BF414B">
        <w:t xml:space="preserve"> </w:t>
      </w:r>
      <w:r w:rsidR="00F33AC0">
        <w:t>(one example of</w:t>
      </w:r>
      <w:r w:rsidR="00BF414B">
        <w:t xml:space="preserve"> a</w:t>
      </w:r>
      <w:r w:rsidR="00115358">
        <w:t xml:space="preserve"> business transaction is a</w:t>
      </w:r>
      <w:r w:rsidR="00BF414B">
        <w:t xml:space="preserve"> SCADA</w:t>
      </w:r>
      <w:r w:rsidR="00BA3B02">
        <w:t xml:space="preserve"> set</w:t>
      </w:r>
      <w:r w:rsidR="00847728">
        <w:t>-</w:t>
      </w:r>
      <w:r w:rsidR="00BA3B02">
        <w:t>point</w:t>
      </w:r>
      <w:r w:rsidR="00BF414B">
        <w:t xml:space="preserve"> instruction).</w:t>
      </w:r>
    </w:p>
    <w:p w14:paraId="04B2E747" w14:textId="77777777" w:rsidR="004B7ECE" w:rsidRDefault="003A77E0" w:rsidP="00404BB1">
      <w:pPr>
        <w:jc w:val="both"/>
      </w:pPr>
      <w:r>
        <w:t>The ECN</w:t>
      </w:r>
      <w:r w:rsidR="004B7ECE">
        <w:t xml:space="preserve"> provides </w:t>
      </w:r>
      <w:r w:rsidR="00A42450">
        <w:t xml:space="preserve">a </w:t>
      </w:r>
      <w:r w:rsidR="004B7ECE">
        <w:t xml:space="preserve">high level of </w:t>
      </w:r>
      <w:r>
        <w:t>availability, reliability, and uptime, but</w:t>
      </w:r>
      <w:r w:rsidR="004B7ECE">
        <w:t>, without additional security overlays,</w:t>
      </w:r>
      <w:r>
        <w:t xml:space="preserve"> </w:t>
      </w:r>
      <w:r w:rsidR="004B7ECE">
        <w:t>it does not provide</w:t>
      </w:r>
      <w:r>
        <w:t xml:space="preserve"> integrity, confidentiality, or authenticity.</w:t>
      </w:r>
    </w:p>
    <w:p w14:paraId="5E5F433E" w14:textId="77777777" w:rsidR="004B7ECE" w:rsidRDefault="003A77E0" w:rsidP="00404BB1">
      <w:pPr>
        <w:jc w:val="both"/>
      </w:pPr>
      <w:r>
        <w:t>As Cloud architecture evolve</w:t>
      </w:r>
      <w:r w:rsidR="004B7ECE">
        <w:t>s</w:t>
      </w:r>
      <w:r>
        <w:t xml:space="preserve"> to support high</w:t>
      </w:r>
      <w:r w:rsidR="004B7ECE">
        <w:t xml:space="preserve">er levels of </w:t>
      </w:r>
      <w:r>
        <w:t>availab</w:t>
      </w:r>
      <w:r w:rsidR="004B7ECE">
        <w:t>ility and reliability</w:t>
      </w:r>
      <w:r>
        <w:t>, VPN technologies are adapting to provide equivalent</w:t>
      </w:r>
      <w:r w:rsidR="004B7ECE">
        <w:t xml:space="preserve"> uptime</w:t>
      </w:r>
      <w:r>
        <w:t xml:space="preserve"> over software-defined networks</w:t>
      </w:r>
      <w:r w:rsidR="0030695C">
        <w:t xml:space="preserve"> (SDN)</w:t>
      </w:r>
      <w:r>
        <w:t>.</w:t>
      </w:r>
      <w:r w:rsidR="0030695C">
        <w:t xml:space="preserve">  Advantages of SDN include real-time response to network congestion or compromise to assure packet flow and enhanced capabilities to aggregate multiple types of broadband links to provide link failover as well as higher throughput.  .</w:t>
      </w:r>
    </w:p>
    <w:p w14:paraId="07A3980E" w14:textId="77777777" w:rsidR="00B81FD5" w:rsidRDefault="00B81FD5" w:rsidP="007947D4">
      <w:pPr>
        <w:pStyle w:val="Heading4"/>
      </w:pPr>
      <w:r>
        <w:lastRenderedPageBreak/>
        <w:t>Data Integrity</w:t>
      </w:r>
    </w:p>
    <w:p w14:paraId="2A0D02EA" w14:textId="77777777" w:rsidR="00423C81" w:rsidRDefault="000C5D2E" w:rsidP="00404BB1">
      <w:pPr>
        <w:jc w:val="both"/>
      </w:pPr>
      <w:r>
        <w:t xml:space="preserve">Protecting the integrity of SCADA communications </w:t>
      </w:r>
      <w:r w:rsidR="00423C81">
        <w:t>against</w:t>
      </w:r>
      <w:r w:rsidR="00A72F8C">
        <w:t xml:space="preserve"> </w:t>
      </w:r>
      <w:r w:rsidR="00CD19BD">
        <w:t xml:space="preserve">network </w:t>
      </w:r>
      <w:r w:rsidR="00423C81">
        <w:t xml:space="preserve">eavesdropping and </w:t>
      </w:r>
      <w:proofErr w:type="spellStart"/>
      <w:r w:rsidR="00423C81">
        <w:t>Mit</w:t>
      </w:r>
      <w:r w:rsidR="00A72F8C">
        <w:t>M</w:t>
      </w:r>
      <w:proofErr w:type="spellEnd"/>
      <w:r w:rsidR="00A72F8C">
        <w:t xml:space="preserve"> </w:t>
      </w:r>
      <w:r w:rsidR="00423C81">
        <w:t>attacks</w:t>
      </w:r>
      <w:r>
        <w:t xml:space="preserve"> </w:t>
      </w:r>
      <w:r w:rsidR="00A72F8C">
        <w:t>help</w:t>
      </w:r>
      <w:r w:rsidR="00B264F7">
        <w:t>s</w:t>
      </w:r>
      <w:r w:rsidR="00A72F8C">
        <w:t xml:space="preserve"> assure the health of an economy that increasingly depends on </w:t>
      </w:r>
      <w:r w:rsidR="00025391">
        <w:t xml:space="preserve">highly </w:t>
      </w:r>
      <w:r w:rsidR="00A72F8C">
        <w:t xml:space="preserve">reliable </w:t>
      </w:r>
      <w:r w:rsidR="00B67566">
        <w:t>digital delivery of electricity</w:t>
      </w:r>
      <w:r w:rsidR="00F60C46">
        <w:t xml:space="preserve"> through markets</w:t>
      </w:r>
      <w:r w:rsidR="00B67566">
        <w:t>.</w:t>
      </w:r>
      <w:r w:rsidR="00A912A3">
        <w:t xml:space="preserve">  This means that </w:t>
      </w:r>
      <w:r w:rsidR="00924D0C">
        <w:t>cyber</w:t>
      </w:r>
      <w:r w:rsidR="00A912A3">
        <w:t>security</w:t>
      </w:r>
      <w:r w:rsidR="00924D0C">
        <w:t xml:space="preserve"> protections</w:t>
      </w:r>
      <w:r w:rsidR="00A912A3">
        <w:t xml:space="preserve"> mitigate</w:t>
      </w:r>
      <w:r w:rsidR="00924D0C">
        <w:t xml:space="preserve"> </w:t>
      </w:r>
      <w:r w:rsidR="00A912A3">
        <w:t xml:space="preserve">the threat of unauthorized modification or interception of </w:t>
      </w:r>
      <w:r w:rsidR="00423C81">
        <w:t>SCADA instructions</w:t>
      </w:r>
      <w:r w:rsidR="00A912A3">
        <w:t xml:space="preserve"> </w:t>
      </w:r>
      <w:r w:rsidR="00423C81">
        <w:t xml:space="preserve">between </w:t>
      </w:r>
      <w:r w:rsidR="009949D3">
        <w:t xml:space="preserve">the </w:t>
      </w:r>
      <w:r w:rsidR="00423C81">
        <w:t>authorized sender</w:t>
      </w:r>
      <w:r w:rsidR="00924D0C">
        <w:t xml:space="preserve"> (the ISO’s EMS)</w:t>
      </w:r>
      <w:r w:rsidR="00423C81">
        <w:t xml:space="preserve"> and </w:t>
      </w:r>
      <w:r w:rsidR="009949D3">
        <w:t xml:space="preserve">the </w:t>
      </w:r>
      <w:r w:rsidR="00423C81">
        <w:t>authorized receiver</w:t>
      </w:r>
      <w:r w:rsidR="00924D0C">
        <w:t xml:space="preserve"> (the Participating Generator’s Real-Time Device)</w:t>
      </w:r>
      <w:r w:rsidR="00423C81">
        <w:t>.</w:t>
      </w:r>
      <w:r w:rsidR="00BF414B">
        <w:t xml:space="preserve">  </w:t>
      </w:r>
      <w:r w:rsidR="008F405C">
        <w:t xml:space="preserve">The </w:t>
      </w:r>
      <w:r w:rsidR="00120D3C">
        <w:t xml:space="preserve">electric </w:t>
      </w:r>
      <w:r w:rsidR="008F405C">
        <w:t>grid cannot be reliable without integrity assurance.</w:t>
      </w:r>
    </w:p>
    <w:p w14:paraId="50359CD4" w14:textId="77777777" w:rsidR="00B81FD5" w:rsidRDefault="00B81FD5" w:rsidP="00E51CFD">
      <w:pPr>
        <w:pStyle w:val="Heading4"/>
      </w:pPr>
      <w:r>
        <w:t>Data Confidentiality</w:t>
      </w:r>
    </w:p>
    <w:p w14:paraId="33CE5858" w14:textId="77777777" w:rsidR="008F405C" w:rsidRDefault="00B81FD5" w:rsidP="00404BB1">
      <w:pPr>
        <w:jc w:val="both"/>
      </w:pPr>
      <w:r>
        <w:t>Data c</w:t>
      </w:r>
      <w:r w:rsidR="00120D3C">
        <w:t>onfidentiality</w:t>
      </w:r>
      <w:r w:rsidR="003B7426">
        <w:t xml:space="preserve"> is t</w:t>
      </w:r>
      <w:r w:rsidR="00156B0E">
        <w:t>ypically assured</w:t>
      </w:r>
      <w:r w:rsidR="00B0539A">
        <w:t xml:space="preserve"> by data </w:t>
      </w:r>
      <w:r w:rsidR="00C57BA9">
        <w:t>encryption</w:t>
      </w:r>
      <w:r w:rsidR="003B7426">
        <w:t>,</w:t>
      </w:r>
      <w:r w:rsidR="002A2B27">
        <w:t xml:space="preserve"> </w:t>
      </w:r>
      <w:r w:rsidR="004F749B">
        <w:t xml:space="preserve">an </w:t>
      </w:r>
      <w:r w:rsidR="00C57BA9">
        <w:t xml:space="preserve">algorithmic process for rendering </w:t>
      </w:r>
      <w:r w:rsidR="00867B2A">
        <w:t>data undecipherable</w:t>
      </w:r>
      <w:r w:rsidR="00B0539A">
        <w:t xml:space="preserve"> to </w:t>
      </w:r>
      <w:r w:rsidR="00C57BA9">
        <w:t>users</w:t>
      </w:r>
      <w:r w:rsidR="00B0539A">
        <w:t xml:space="preserve"> or identities who are not authorized to </w:t>
      </w:r>
      <w:r w:rsidR="00B14C99">
        <w:t>decrypt</w:t>
      </w:r>
      <w:r w:rsidR="00B0539A">
        <w:t xml:space="preserve"> it</w:t>
      </w:r>
      <w:r w:rsidR="003B7426">
        <w:t xml:space="preserve">.  Confidentiality </w:t>
      </w:r>
      <w:r w:rsidR="004F749B">
        <w:t>is broadly</w:t>
      </w:r>
      <w:r w:rsidR="00606136">
        <w:t xml:space="preserve"> important for all data owned by Participating Generators</w:t>
      </w:r>
      <w:r w:rsidR="003B7426">
        <w:t xml:space="preserve"> (</w:t>
      </w:r>
      <w:r w:rsidR="004F749B">
        <w:t>as protected by the ISO’s Tariff</w:t>
      </w:r>
      <w:r w:rsidR="003B7426">
        <w:t>)</w:t>
      </w:r>
      <w:r w:rsidR="004F749B">
        <w:t>,</w:t>
      </w:r>
      <w:r w:rsidR="00606136">
        <w:t xml:space="preserve"> but </w:t>
      </w:r>
      <w:r w:rsidR="00867B2A">
        <w:t xml:space="preserve">it is </w:t>
      </w:r>
      <w:r w:rsidR="00606136">
        <w:t xml:space="preserve">particularly </w:t>
      </w:r>
      <w:r w:rsidR="00120D3C">
        <w:t xml:space="preserve">important for </w:t>
      </w:r>
      <w:r w:rsidR="00606136">
        <w:t xml:space="preserve">data from </w:t>
      </w:r>
      <w:r w:rsidR="00867B2A">
        <w:t xml:space="preserve">the </w:t>
      </w:r>
      <w:r w:rsidR="00606136">
        <w:t xml:space="preserve">revenue </w:t>
      </w:r>
      <w:r w:rsidR="00120D3C">
        <w:t>meter</w:t>
      </w:r>
      <w:r w:rsidR="00606136">
        <w:t>s</w:t>
      </w:r>
      <w:r w:rsidR="00867B2A">
        <w:t xml:space="preserve"> through which </w:t>
      </w:r>
      <w:r w:rsidR="00156B0E">
        <w:t>grid reliability</w:t>
      </w:r>
      <w:r w:rsidR="00867B2A">
        <w:t xml:space="preserve"> is coupled with </w:t>
      </w:r>
      <w:r w:rsidR="002A2B27">
        <w:t xml:space="preserve">the </w:t>
      </w:r>
      <w:r w:rsidR="00120D3C">
        <w:t>mechanisms</w:t>
      </w:r>
      <w:r w:rsidR="002A2B27">
        <w:t xml:space="preserve"> of deregulated markets</w:t>
      </w:r>
      <w:r w:rsidR="00120D3C">
        <w:t>.</w:t>
      </w:r>
      <w:r w:rsidR="002A2B27">
        <w:t xml:space="preserve"> </w:t>
      </w:r>
      <w:r w:rsidR="00430D6F">
        <w:t xml:space="preserve"> </w:t>
      </w:r>
      <w:r w:rsidR="00521161">
        <w:t>The ISO enforces data e</w:t>
      </w:r>
      <w:r w:rsidR="00430D6F">
        <w:t>ncryption</w:t>
      </w:r>
      <w:r w:rsidR="00521161">
        <w:t xml:space="preserve"> </w:t>
      </w:r>
      <w:r w:rsidR="003C4AEF">
        <w:t>either through</w:t>
      </w:r>
      <w:r w:rsidR="00430D6F">
        <w:t xml:space="preserve"> SSL/TLS digital certificates</w:t>
      </w:r>
      <w:r w:rsidR="00521161">
        <w:t xml:space="preserve"> managed</w:t>
      </w:r>
      <w:r w:rsidR="003C4AEF">
        <w:t xml:space="preserve"> in software applications</w:t>
      </w:r>
      <w:r w:rsidR="00521161">
        <w:t xml:space="preserve"> by Participating Generators</w:t>
      </w:r>
      <w:r w:rsidR="003C4AEF">
        <w:t xml:space="preserve"> </w:t>
      </w:r>
      <w:r w:rsidR="00430D6F">
        <w:t>or directly</w:t>
      </w:r>
      <w:r w:rsidR="003C4AEF">
        <w:t xml:space="preserve"> through network automation as</w:t>
      </w:r>
      <w:r w:rsidR="00F60C46">
        <w:t xml:space="preserve"> part of a</w:t>
      </w:r>
      <w:r w:rsidR="00521161">
        <w:t xml:space="preserve"> managed service provided to Participating Generators</w:t>
      </w:r>
      <w:r w:rsidR="00430D6F">
        <w:t>.</w:t>
      </w:r>
    </w:p>
    <w:p w14:paraId="0E1FEDF5" w14:textId="77777777" w:rsidR="00B81FD5" w:rsidRDefault="00B81FD5" w:rsidP="00E51CFD">
      <w:pPr>
        <w:pStyle w:val="Heading4"/>
      </w:pPr>
      <w:r>
        <w:t>Authenticity</w:t>
      </w:r>
    </w:p>
    <w:p w14:paraId="79F87624" w14:textId="77777777" w:rsidR="00B91B91" w:rsidRDefault="00430D6F" w:rsidP="00404BB1">
      <w:pPr>
        <w:jc w:val="both"/>
      </w:pPr>
      <w:r>
        <w:t>Authenticity requires</w:t>
      </w:r>
      <w:r w:rsidR="00BE6BC8">
        <w:t xml:space="preserve"> some means of proving identity</w:t>
      </w:r>
      <w:r w:rsidR="00F60C46">
        <w:t xml:space="preserve">, which could be a </w:t>
      </w:r>
      <w:r w:rsidR="004C5ADF">
        <w:t>machine</w:t>
      </w:r>
      <w:r w:rsidR="009C12A6">
        <w:t xml:space="preserve"> identity</w:t>
      </w:r>
      <w:r w:rsidR="004C5ADF">
        <w:t xml:space="preserve"> or </w:t>
      </w:r>
      <w:r w:rsidR="00F60C46">
        <w:t xml:space="preserve">a </w:t>
      </w:r>
      <w:r w:rsidR="004C5ADF">
        <w:t>human</w:t>
      </w:r>
      <w:r w:rsidR="009C12A6">
        <w:t xml:space="preserve"> identity</w:t>
      </w:r>
      <w:r w:rsidR="00F60C46">
        <w:t xml:space="preserve"> and could </w:t>
      </w:r>
      <w:r w:rsidR="00BE6BC8">
        <w:t>refer</w:t>
      </w:r>
      <w:r w:rsidR="00F60C46">
        <w:t xml:space="preserve"> </w:t>
      </w:r>
      <w:r w:rsidR="00BE6BC8">
        <w:t>either to the sender or the rec</w:t>
      </w:r>
      <w:r w:rsidR="008C38A4">
        <w:t>eiver of a business transaction</w:t>
      </w:r>
      <w:r w:rsidR="00F3541C">
        <w:t xml:space="preserve">.  In </w:t>
      </w:r>
      <w:r w:rsidR="008C38A4">
        <w:t>the context of this BPM</w:t>
      </w:r>
      <w:r w:rsidR="004C5ADF">
        <w:t>,</w:t>
      </w:r>
      <w:r w:rsidR="008C38A4">
        <w:t xml:space="preserve"> </w:t>
      </w:r>
      <w:r w:rsidR="004C5ADF">
        <w:t xml:space="preserve">identity </w:t>
      </w:r>
      <w:r w:rsidR="008C38A4">
        <w:t xml:space="preserve">refers </w:t>
      </w:r>
      <w:r w:rsidR="004C5ADF">
        <w:t xml:space="preserve">either </w:t>
      </w:r>
      <w:r w:rsidR="008C38A4">
        <w:t xml:space="preserve">to </w:t>
      </w:r>
      <w:r w:rsidR="009C12A6">
        <w:t xml:space="preserve">the </w:t>
      </w:r>
      <w:r w:rsidR="008C38A4">
        <w:t>ISO’s EMS (sender) or the Participating Generator’s Real-Time Device (receiver).</w:t>
      </w:r>
    </w:p>
    <w:p w14:paraId="4BD92E60" w14:textId="77777777" w:rsidR="004C5ADF" w:rsidRDefault="004C5ADF" w:rsidP="00404BB1">
      <w:pPr>
        <w:jc w:val="both"/>
      </w:pPr>
      <w:r>
        <w:t>The ISO provides two options for assuring the authenticity of business transactions:</w:t>
      </w:r>
    </w:p>
    <w:p w14:paraId="65D4F6E8" w14:textId="77777777" w:rsidR="004C5ADF" w:rsidRDefault="004C5ADF" w:rsidP="00404BB1">
      <w:pPr>
        <w:pStyle w:val="ListParagraph"/>
        <w:numPr>
          <w:ilvl w:val="0"/>
          <w:numId w:val="203"/>
        </w:numPr>
        <w:jc w:val="both"/>
      </w:pPr>
      <w:r w:rsidRPr="00606C78">
        <w:rPr>
          <w:i/>
        </w:rPr>
        <w:t xml:space="preserve">X.509 digital certificates </w:t>
      </w:r>
      <w:r w:rsidR="00F60C46" w:rsidRPr="00606C78">
        <w:rPr>
          <w:i/>
        </w:rPr>
        <w:t>for sender and receiver</w:t>
      </w:r>
      <w:r w:rsidRPr="00606C78">
        <w:rPr>
          <w:i/>
        </w:rPr>
        <w:t xml:space="preserve"> form a mutually authenticated </w:t>
      </w:r>
      <w:r w:rsidR="00F60C46" w:rsidRPr="00606C78">
        <w:rPr>
          <w:i/>
        </w:rPr>
        <w:t xml:space="preserve">and encrypted </w:t>
      </w:r>
      <w:r w:rsidRPr="00606C78">
        <w:rPr>
          <w:i/>
        </w:rPr>
        <w:t>SSL/TLS network transport channel for SCADA instructions</w:t>
      </w:r>
      <w:r w:rsidR="00261AE7" w:rsidRPr="00606C78">
        <w:rPr>
          <w:i/>
        </w:rPr>
        <w:t>.</w:t>
      </w:r>
      <w:r w:rsidR="00261AE7">
        <w:t xml:space="preserve">  ISO-issued</w:t>
      </w:r>
      <w:r w:rsidR="00F60C46">
        <w:t xml:space="preserve"> </w:t>
      </w:r>
      <w:r w:rsidR="00261AE7">
        <w:t>participant-managed digital certificates provide this option either over leased T1 lines connected to the ECN</w:t>
      </w:r>
      <w:r w:rsidR="00934F09">
        <w:t>, ISP</w:t>
      </w:r>
      <w:r w:rsidR="00261AE7">
        <w:t xml:space="preserve"> or through the managed ANIRA service.</w:t>
      </w:r>
    </w:p>
    <w:p w14:paraId="361120E9" w14:textId="77777777" w:rsidR="00423C81" w:rsidRDefault="005B467E" w:rsidP="00404BB1">
      <w:pPr>
        <w:pStyle w:val="ListParagraph"/>
        <w:numPr>
          <w:ilvl w:val="0"/>
          <w:numId w:val="203"/>
        </w:numPr>
        <w:jc w:val="both"/>
      </w:pPr>
      <w:r w:rsidRPr="00606C78">
        <w:rPr>
          <w:i/>
        </w:rPr>
        <w:t xml:space="preserve">Automated just-in-time data encryption </w:t>
      </w:r>
      <w:r w:rsidR="00F60C46" w:rsidRPr="00606C78">
        <w:rPr>
          <w:i/>
        </w:rPr>
        <w:t>authorize</w:t>
      </w:r>
      <w:r w:rsidR="00D43009" w:rsidRPr="00606C78">
        <w:rPr>
          <w:i/>
        </w:rPr>
        <w:t>s</w:t>
      </w:r>
      <w:r w:rsidRPr="00606C78">
        <w:rPr>
          <w:i/>
        </w:rPr>
        <w:t xml:space="preserve"> pre-authenticated network identifies</w:t>
      </w:r>
      <w:r w:rsidR="00F60C46" w:rsidRPr="00606C78">
        <w:rPr>
          <w:i/>
        </w:rPr>
        <w:t xml:space="preserve"> to complete a transaction.</w:t>
      </w:r>
      <w:r w:rsidR="00F60C46">
        <w:t xml:space="preserve"> T</w:t>
      </w:r>
      <w:r w:rsidR="00723A56">
        <w:t xml:space="preserve">he </w:t>
      </w:r>
      <w:r>
        <w:t>quality of</w:t>
      </w:r>
      <w:r w:rsidR="00723A56">
        <w:t xml:space="preserve"> “j</w:t>
      </w:r>
      <w:r>
        <w:t>ust</w:t>
      </w:r>
      <w:r w:rsidR="00723A56">
        <w:t xml:space="preserve"> </w:t>
      </w:r>
      <w:r>
        <w:t>in</w:t>
      </w:r>
      <w:r w:rsidR="00723A56">
        <w:t xml:space="preserve"> </w:t>
      </w:r>
      <w:r>
        <w:t>time</w:t>
      </w:r>
      <w:r w:rsidR="00723A56">
        <w:t>”</w:t>
      </w:r>
      <w:r>
        <w:t xml:space="preserve"> refers to encryption keys that</w:t>
      </w:r>
      <w:r w:rsidR="00F60C46">
        <w:t xml:space="preserve"> </w:t>
      </w:r>
      <w:r>
        <w:t xml:space="preserve">change periodically to defeat persistent </w:t>
      </w:r>
      <w:r w:rsidR="00723A56">
        <w:t xml:space="preserve">network </w:t>
      </w:r>
      <w:r w:rsidR="00EC38A8">
        <w:t>eavesdropping</w:t>
      </w:r>
      <w:r>
        <w:t>.</w:t>
      </w:r>
      <w:r w:rsidR="00984FDD">
        <w:t xml:space="preserve">  </w:t>
      </w:r>
    </w:p>
    <w:p w14:paraId="4A28636F" w14:textId="77777777" w:rsidR="006112E9" w:rsidRDefault="006112E9" w:rsidP="00404BB1">
      <w:pPr>
        <w:jc w:val="both"/>
      </w:pPr>
      <w:r>
        <w:t xml:space="preserve">A combination of authenticity and integrity can provide a level of digital assurance that </w:t>
      </w:r>
      <w:r w:rsidR="00F60C46">
        <w:t xml:space="preserve">information has arrived at its </w:t>
      </w:r>
      <w:r>
        <w:t>intended destination.  The relevance of this for direct telemetry is assurance</w:t>
      </w:r>
      <w:r w:rsidR="00D43009">
        <w:t>, in the form of non-reputability,</w:t>
      </w:r>
      <w:r>
        <w:t xml:space="preserve"> that a Participating Generator received an instruction from the ISO’s EMS.</w:t>
      </w:r>
    </w:p>
    <w:p w14:paraId="0A7B7C88" w14:textId="77777777" w:rsidR="00673667" w:rsidRPr="00B4414E" w:rsidRDefault="00673667" w:rsidP="00404BB1">
      <w:pPr>
        <w:pStyle w:val="Heading3"/>
        <w:jc w:val="both"/>
      </w:pPr>
      <w:bookmarkStart w:id="472" w:name="_Toc3218338"/>
      <w:r>
        <w:lastRenderedPageBreak/>
        <w:t xml:space="preserve">Communication </w:t>
      </w:r>
      <w:r w:rsidR="002F7029">
        <w:t xml:space="preserve">Security </w:t>
      </w:r>
      <w:r w:rsidRPr="00B4414E">
        <w:t>Protocols</w:t>
      </w:r>
      <w:bookmarkEnd w:id="472"/>
    </w:p>
    <w:p w14:paraId="3E6533C4" w14:textId="77777777" w:rsidR="00673667" w:rsidRPr="00B4414E" w:rsidRDefault="00673667" w:rsidP="00404BB1">
      <w:pPr>
        <w:jc w:val="both"/>
      </w:pPr>
      <w:r>
        <w:t>Real-Time Devices</w:t>
      </w:r>
      <w:r w:rsidRPr="00B4414E">
        <w:t xml:space="preserve"> may support a number of standard available plant interface protocols</w:t>
      </w:r>
      <w:r>
        <w:t xml:space="preserve">.  </w:t>
      </w:r>
      <w:r w:rsidRPr="00B4414E">
        <w:t xml:space="preserve">The </w:t>
      </w:r>
      <w:r>
        <w:t xml:space="preserve">Participating Generator has the option of designing its own integration solution for the Real-Time Device or hiring an integrator of its choice.  The </w:t>
      </w:r>
      <w:r w:rsidR="00B91447">
        <w:t>encryption options below</w:t>
      </w:r>
      <w:r>
        <w:t xml:space="preserve"> can be easily achieved by either approach</w:t>
      </w:r>
      <w:r w:rsidR="00B91447">
        <w:t xml:space="preserve">.  </w:t>
      </w:r>
      <w:r>
        <w:t xml:space="preserve">Participating Generators should contact an ISO Energy Data Acquisition Specialist for consultation before designing or installing a Real-Time Device.  </w:t>
      </w:r>
    </w:p>
    <w:p w14:paraId="4B7FAF2F" w14:textId="77777777" w:rsidR="00B91447" w:rsidRDefault="00B91447" w:rsidP="00404BB1">
      <w:pPr>
        <w:jc w:val="both"/>
      </w:pPr>
      <w:r w:rsidRPr="00B4414E">
        <w:t xml:space="preserve">The protocol required between the </w:t>
      </w:r>
      <w:r>
        <w:t>Participating Generator Real-Time Device</w:t>
      </w:r>
      <w:r w:rsidRPr="00B4414E">
        <w:t xml:space="preserve"> and the </w:t>
      </w:r>
      <w:r>
        <w:t>ISO</w:t>
      </w:r>
      <w:r w:rsidRPr="00B4414E">
        <w:t xml:space="preserve">’s EMS is </w:t>
      </w:r>
      <w:r>
        <w:t>DNP3</w:t>
      </w:r>
      <w:r w:rsidRPr="00B4414E">
        <w:t xml:space="preserve"> with </w:t>
      </w:r>
      <w:r>
        <w:t>one of the following encryption options:</w:t>
      </w:r>
    </w:p>
    <w:p w14:paraId="7C7074C3" w14:textId="77777777" w:rsidR="00DC7CBB" w:rsidRPr="00176AA1" w:rsidRDefault="00DC7CBB" w:rsidP="00DC7CBB">
      <w:pPr>
        <w:pStyle w:val="ListParagraph"/>
        <w:numPr>
          <w:ilvl w:val="0"/>
          <w:numId w:val="158"/>
        </w:numPr>
        <w:rPr>
          <w:b/>
        </w:rPr>
      </w:pPr>
      <w:r w:rsidRPr="00176AA1">
        <w:rPr>
          <w:b/>
        </w:rPr>
        <w:t>SSL/TLS</w:t>
      </w:r>
    </w:p>
    <w:p w14:paraId="013C631E" w14:textId="77777777" w:rsidR="00DC7CBB" w:rsidRDefault="00DC7CBB" w:rsidP="00404BB1">
      <w:pPr>
        <w:pStyle w:val="ListParagraph"/>
        <w:numPr>
          <w:ilvl w:val="1"/>
          <w:numId w:val="158"/>
        </w:numPr>
        <w:jc w:val="both"/>
      </w:pPr>
      <w:r>
        <w:t xml:space="preserve">This option requires </w:t>
      </w:r>
      <w:r w:rsidR="00354693">
        <w:t xml:space="preserve">that the Participating Generator </w:t>
      </w:r>
      <w:r>
        <w:t>manage</w:t>
      </w:r>
      <w:r w:rsidR="00354693">
        <w:t xml:space="preserve"> an X.509 </w:t>
      </w:r>
      <w:r>
        <w:t>digital certificate</w:t>
      </w:r>
      <w:r w:rsidR="00354693">
        <w:t xml:space="preserve"> that is issued by the ISO and periodically requires renewal</w:t>
      </w:r>
      <w:r>
        <w:t>.</w:t>
      </w:r>
    </w:p>
    <w:p w14:paraId="04B31632" w14:textId="77777777" w:rsidR="00DC7CBB" w:rsidRDefault="00DC7CBB" w:rsidP="00404BB1">
      <w:pPr>
        <w:pStyle w:val="ListParagraph"/>
        <w:numPr>
          <w:ilvl w:val="1"/>
          <w:numId w:val="158"/>
        </w:numPr>
        <w:jc w:val="both"/>
      </w:pPr>
      <w:r>
        <w:t>This option requires network transport provisioned by AT&amp;T; the AT&amp;T connection can be either:</w:t>
      </w:r>
    </w:p>
    <w:p w14:paraId="65673AA7" w14:textId="77777777" w:rsidR="00DC7CBB" w:rsidRDefault="00DC7CBB" w:rsidP="00404BB1">
      <w:pPr>
        <w:pStyle w:val="ListParagraph"/>
        <w:numPr>
          <w:ilvl w:val="2"/>
          <w:numId w:val="158"/>
        </w:numPr>
        <w:jc w:val="both"/>
      </w:pPr>
      <w:r>
        <w:t xml:space="preserve">A broadband ISP connection secured by an ANIRA IPsec VPN gateway </w:t>
      </w:r>
      <w:r w:rsidR="00354693">
        <w:t>in line with a</w:t>
      </w:r>
      <w:r>
        <w:t xml:space="preserve"> Participating Generator’s existing broadband link; or</w:t>
      </w:r>
    </w:p>
    <w:p w14:paraId="444210BC" w14:textId="77777777" w:rsidR="00934F09" w:rsidRDefault="00934F09" w:rsidP="00934F09">
      <w:pPr>
        <w:pStyle w:val="ListParagraph"/>
        <w:numPr>
          <w:ilvl w:val="2"/>
          <w:numId w:val="158"/>
        </w:numPr>
        <w:jc w:val="both"/>
      </w:pPr>
      <w:r>
        <w:t>A broadband ISP connection gateway in line with a Participating Generator’s existing broadband link; or</w:t>
      </w:r>
    </w:p>
    <w:p w14:paraId="3588E4BF" w14:textId="77777777" w:rsidR="00DC7CBB" w:rsidRDefault="00DC7CBB" w:rsidP="00404BB1">
      <w:pPr>
        <w:pStyle w:val="ListParagraph"/>
        <w:numPr>
          <w:ilvl w:val="2"/>
          <w:numId w:val="158"/>
        </w:numPr>
        <w:jc w:val="both"/>
      </w:pPr>
      <w:r>
        <w:t>An ECN connection with T1 line provisioned by AT&amp;T.</w:t>
      </w:r>
    </w:p>
    <w:p w14:paraId="5FBC552B" w14:textId="77777777" w:rsidR="00DC7CBB" w:rsidRDefault="00DC7CBB" w:rsidP="00404BB1">
      <w:pPr>
        <w:pStyle w:val="ListParagraph"/>
        <w:numPr>
          <w:ilvl w:val="1"/>
          <w:numId w:val="158"/>
        </w:numPr>
        <w:jc w:val="both"/>
      </w:pPr>
      <w:r>
        <w:t xml:space="preserve">SSL/TLS provides encryption over the ECN. </w:t>
      </w:r>
    </w:p>
    <w:p w14:paraId="571C2E08" w14:textId="77777777" w:rsidR="00847728" w:rsidRDefault="00847728" w:rsidP="00847728">
      <w:pPr>
        <w:numPr>
          <w:ilvl w:val="1"/>
          <w:numId w:val="158"/>
        </w:numPr>
        <w:jc w:val="both"/>
      </w:pPr>
      <w:r>
        <w:t>The ISO supports communications via TLS versions 1.0, 1.1 and 1.2.</w:t>
      </w:r>
    </w:p>
    <w:p w14:paraId="6F1ED9D2" w14:textId="77777777" w:rsidR="00847728" w:rsidRDefault="00847728" w:rsidP="00847728">
      <w:pPr>
        <w:numPr>
          <w:ilvl w:val="2"/>
          <w:numId w:val="158"/>
        </w:numPr>
        <w:jc w:val="both"/>
      </w:pPr>
      <w:r w:rsidRPr="00256346">
        <w:t>For communications using an internet pathway, Real-Time Devices should utilize the highest TLS version supported by the ISO.  Effective 6/30/21, the ISO will no longer support TLS versions 1.0 or 1.1</w:t>
      </w:r>
      <w:r>
        <w:t xml:space="preserve"> for this communication pathway</w:t>
      </w:r>
      <w:r w:rsidRPr="00256346">
        <w:t>.</w:t>
      </w:r>
    </w:p>
    <w:p w14:paraId="0D97433B" w14:textId="77777777" w:rsidR="00847728" w:rsidRDefault="00847728" w:rsidP="00847728">
      <w:pPr>
        <w:numPr>
          <w:ilvl w:val="2"/>
          <w:numId w:val="158"/>
        </w:numPr>
        <w:jc w:val="both"/>
      </w:pPr>
      <w:r>
        <w:t>For communications using the ISO ECN pathway, Real-Time Devices should utilize the highest TLS version supported by the ISO.  Effective 6/30/22, the ISO will no longer support TLS versions 1.0 or 1.1 for this communication pathway.</w:t>
      </w:r>
    </w:p>
    <w:p w14:paraId="7EFADE4F" w14:textId="77777777" w:rsidR="00847728" w:rsidRDefault="00847728" w:rsidP="006A623A">
      <w:pPr>
        <w:numPr>
          <w:ilvl w:val="2"/>
          <w:numId w:val="158"/>
        </w:numPr>
        <w:jc w:val="both"/>
      </w:pPr>
      <w:r>
        <w:t>Effective 6/30/21, the ISO will no longer accept communications from Real-Time Devices util</w:t>
      </w:r>
      <w:r w:rsidR="00847928">
        <w:t>izing</w:t>
      </w:r>
      <w:r>
        <w:t xml:space="preserve"> RC4 or CBC ciphers.</w:t>
      </w:r>
    </w:p>
    <w:p w14:paraId="792F7F85" w14:textId="77777777" w:rsidR="00DC7CBB" w:rsidRDefault="00DC7CBB" w:rsidP="00404BB1">
      <w:pPr>
        <w:pStyle w:val="Heading3"/>
        <w:jc w:val="both"/>
        <w:rPr>
          <w:rStyle w:val="Hyperlink"/>
          <w:color w:val="auto"/>
          <w:kern w:val="28"/>
          <w:sz w:val="34"/>
          <w:u w:val="none"/>
        </w:rPr>
      </w:pPr>
      <w:bookmarkStart w:id="473" w:name="_Toc3218339"/>
      <w:r>
        <w:rPr>
          <w:rFonts w:cs="Arial"/>
          <w:szCs w:val="22"/>
        </w:rPr>
        <w:lastRenderedPageBreak/>
        <w:t>Communication</w:t>
      </w:r>
      <w:r w:rsidR="00A1504A">
        <w:rPr>
          <w:rStyle w:val="Hyperlink"/>
          <w:color w:val="auto"/>
          <w:u w:val="none"/>
        </w:rPr>
        <w:t xml:space="preserve"> </w:t>
      </w:r>
      <w:r w:rsidRPr="00AD1ABE">
        <w:rPr>
          <w:rStyle w:val="Hyperlink"/>
          <w:color w:val="auto"/>
          <w:u w:val="none"/>
        </w:rPr>
        <w:t>and ECN Agreements</w:t>
      </w:r>
      <w:bookmarkEnd w:id="473"/>
    </w:p>
    <w:p w14:paraId="2E3C1737" w14:textId="77777777" w:rsidR="00DC7CBB" w:rsidRPr="00B4414E" w:rsidRDefault="00DC7CBB" w:rsidP="00404BB1">
      <w:pPr>
        <w:jc w:val="both"/>
      </w:pPr>
      <w:r>
        <w:rPr>
          <w:rStyle w:val="Hyperlink"/>
          <w:color w:val="auto"/>
          <w:u w:val="none"/>
        </w:rPr>
        <w:t>DNP3 communications from a Real-Time Device to the ISO must be encrypted</w:t>
      </w:r>
      <w:r w:rsidR="00A2429F">
        <w:rPr>
          <w:rStyle w:val="Hyperlink"/>
          <w:color w:val="auto"/>
          <w:u w:val="none"/>
        </w:rPr>
        <w:t xml:space="preserve"> using the</w:t>
      </w:r>
      <w:r w:rsidR="00847728">
        <w:rPr>
          <w:rStyle w:val="Hyperlink"/>
          <w:color w:val="auto"/>
          <w:u w:val="none"/>
        </w:rPr>
        <w:t xml:space="preserve"> </w:t>
      </w:r>
      <w:r w:rsidR="00A56AEB">
        <w:rPr>
          <w:rStyle w:val="Hyperlink"/>
          <w:color w:val="auto"/>
          <w:u w:val="none"/>
        </w:rPr>
        <w:t>SSL/TLS digital certificates issued by the ISO and managed by the Participating Generator</w:t>
      </w:r>
      <w:proofErr w:type="gramStart"/>
      <w:r w:rsidR="00A56AEB">
        <w:rPr>
          <w:rStyle w:val="Hyperlink"/>
          <w:color w:val="auto"/>
          <w:u w:val="none"/>
        </w:rPr>
        <w:t>;.</w:t>
      </w:r>
      <w:proofErr w:type="gramEnd"/>
      <w:r w:rsidR="00A56AEB">
        <w:rPr>
          <w:rStyle w:val="Hyperlink"/>
          <w:color w:val="auto"/>
          <w:u w:val="none"/>
        </w:rPr>
        <w:t xml:space="preserve">  </w:t>
      </w:r>
      <w:r>
        <w:rPr>
          <w:rStyle w:val="Hyperlink"/>
          <w:color w:val="auto"/>
          <w:u w:val="none"/>
        </w:rPr>
        <w:t>PKI and ECN agreements govern encryption using SSL/TLS over the ECN.  PKI agreements also apply to connections of a Real-Time Device over the public Internet.  This BPM requires adherence to the following security agreements (see References).</w:t>
      </w:r>
      <w:r>
        <w:t xml:space="preserve"> </w:t>
      </w:r>
    </w:p>
    <w:p w14:paraId="5253633C" w14:textId="77777777" w:rsidR="00A1504A" w:rsidRPr="005B14E4" w:rsidRDefault="00A1504A" w:rsidP="00404BB1">
      <w:pPr>
        <w:pStyle w:val="ListParagraph"/>
        <w:numPr>
          <w:ilvl w:val="0"/>
          <w:numId w:val="64"/>
        </w:numPr>
        <w:spacing w:after="0"/>
        <w:jc w:val="both"/>
        <w:rPr>
          <w:rFonts w:cs="Arial"/>
        </w:rPr>
      </w:pPr>
      <w:r w:rsidRPr="00AC5509">
        <w:rPr>
          <w:rFonts w:cs="Arial"/>
        </w:rPr>
        <w:t>For AT&amp;</w:t>
      </w:r>
      <w:r w:rsidRPr="005B14E4">
        <w:rPr>
          <w:rFonts w:cs="Arial"/>
        </w:rPr>
        <w:t>T-provisioned connections (ECN</w:t>
      </w:r>
      <w:r w:rsidR="00934F09">
        <w:rPr>
          <w:rFonts w:cs="Arial"/>
        </w:rPr>
        <w:t>, ISP,</w:t>
      </w:r>
      <w:r w:rsidRPr="005B14E4">
        <w:rPr>
          <w:rFonts w:cs="Arial"/>
        </w:rPr>
        <w:t xml:space="preserve"> or ANIRA), the Participating Generator must sign the </w:t>
      </w:r>
      <w:r w:rsidRPr="00835878">
        <w:rPr>
          <w:rFonts w:cs="Arial"/>
        </w:rPr>
        <w:t>Certificate Practice Statement for Basic Assurance Certification Authority</w:t>
      </w:r>
      <w:r>
        <w:rPr>
          <w:rFonts w:cs="Arial"/>
        </w:rPr>
        <w:t>.</w:t>
      </w:r>
      <w:r w:rsidRPr="005B14E4">
        <w:rPr>
          <w:rFonts w:cs="Arial"/>
        </w:rPr>
        <w:t xml:space="preserve"> </w:t>
      </w:r>
    </w:p>
    <w:p w14:paraId="6412CEDC" w14:textId="77777777" w:rsidR="00A1504A" w:rsidRPr="006C4D30" w:rsidRDefault="00A1504A" w:rsidP="00404BB1">
      <w:pPr>
        <w:pStyle w:val="ListParagraph"/>
        <w:numPr>
          <w:ilvl w:val="0"/>
          <w:numId w:val="64"/>
        </w:numPr>
        <w:spacing w:after="0"/>
        <w:jc w:val="both"/>
        <w:rPr>
          <w:rFonts w:cs="Arial"/>
        </w:rPr>
      </w:pPr>
      <w:r w:rsidRPr="005B14E4">
        <w:rPr>
          <w:rFonts w:cs="Arial"/>
        </w:rPr>
        <w:t xml:space="preserve">For all </w:t>
      </w:r>
      <w:r w:rsidRPr="00835878">
        <w:rPr>
          <w:rFonts w:cs="Arial"/>
        </w:rPr>
        <w:t>connection</w:t>
      </w:r>
      <w:r w:rsidR="0040096E">
        <w:rPr>
          <w:rFonts w:cs="Arial"/>
        </w:rPr>
        <w:t>s</w:t>
      </w:r>
      <w:r w:rsidRPr="00AC5509">
        <w:rPr>
          <w:rFonts w:cs="Arial"/>
        </w:rPr>
        <w:t xml:space="preserve">, the Participating Generator must sign the </w:t>
      </w:r>
      <w:r w:rsidRPr="005B14E4">
        <w:rPr>
          <w:rFonts w:cs="Arial"/>
        </w:rPr>
        <w:t>Network Connectivity Security Requireme</w:t>
      </w:r>
      <w:r w:rsidR="00235524">
        <w:rPr>
          <w:rFonts w:cs="Arial"/>
        </w:rPr>
        <w:t>nts and Agreement</w:t>
      </w:r>
      <w:r w:rsidRPr="005B14E4">
        <w:rPr>
          <w:rFonts w:cs="Arial"/>
        </w:rPr>
        <w:t>.</w:t>
      </w:r>
    </w:p>
    <w:p w14:paraId="4096B480" w14:textId="77777777" w:rsidR="00235524" w:rsidRPr="00835878" w:rsidRDefault="00235524" w:rsidP="00235524">
      <w:pPr>
        <w:pStyle w:val="ListParagraph"/>
        <w:numPr>
          <w:ilvl w:val="0"/>
          <w:numId w:val="64"/>
        </w:numPr>
        <w:jc w:val="both"/>
        <w:rPr>
          <w:rFonts w:cs="Arial"/>
        </w:rPr>
      </w:pPr>
      <w:r>
        <w:rPr>
          <w:rFonts w:cs="Arial"/>
        </w:rPr>
        <w:t>The Participating Generator is required to follow policy described in the Information Security Requirements for the Energy Communication Network (ECN).</w:t>
      </w:r>
    </w:p>
    <w:p w14:paraId="70975F86" w14:textId="77777777" w:rsidR="00A1504A" w:rsidRPr="005B14E4" w:rsidRDefault="00A1504A" w:rsidP="00404BB1">
      <w:pPr>
        <w:pStyle w:val="ListParagraph"/>
        <w:numPr>
          <w:ilvl w:val="0"/>
          <w:numId w:val="64"/>
        </w:numPr>
        <w:spacing w:after="0"/>
        <w:jc w:val="both"/>
        <w:rPr>
          <w:rFonts w:cs="Arial"/>
        </w:rPr>
      </w:pPr>
      <w:r w:rsidRPr="00AC5509">
        <w:rPr>
          <w:rFonts w:cs="Arial"/>
        </w:rPr>
        <w:t xml:space="preserve">Form </w:t>
      </w:r>
      <w:r w:rsidRPr="00835878">
        <w:rPr>
          <w:rFonts w:cs="Arial"/>
        </w:rPr>
        <w:t>submission</w:t>
      </w:r>
      <w:r w:rsidRPr="00AC5509">
        <w:rPr>
          <w:rFonts w:cs="Arial"/>
        </w:rPr>
        <w:t xml:space="preserve"> </w:t>
      </w:r>
      <w:r w:rsidRPr="005B14E4">
        <w:rPr>
          <w:rFonts w:cs="Arial"/>
        </w:rPr>
        <w:t>with the proper filename convention is a precursor to opening communication from the ISO’s EMS.  See New Resource Implementation Contact in References for submission e-mail address.</w:t>
      </w:r>
    </w:p>
    <w:p w14:paraId="7A388D64" w14:textId="77777777" w:rsidR="00DC7CBB" w:rsidRDefault="00DC7CBB" w:rsidP="00404BB1">
      <w:pPr>
        <w:pStyle w:val="Heading3"/>
        <w:jc w:val="both"/>
        <w:rPr>
          <w:rStyle w:val="Hyperlink"/>
          <w:b w:val="0"/>
          <w:color w:val="auto"/>
          <w:u w:val="none"/>
        </w:rPr>
      </w:pPr>
      <w:bookmarkStart w:id="474" w:name="_Toc3218340"/>
      <w:r>
        <w:rPr>
          <w:rStyle w:val="Hyperlink"/>
          <w:color w:val="auto"/>
          <w:u w:val="none"/>
        </w:rPr>
        <w:t>Connected Entity Service Guides</w:t>
      </w:r>
      <w:bookmarkEnd w:id="474"/>
    </w:p>
    <w:p w14:paraId="66951CF4" w14:textId="77777777" w:rsidR="00DC7CBB" w:rsidRDefault="00DC7CBB" w:rsidP="00404BB1">
      <w:pPr>
        <w:jc w:val="both"/>
      </w:pPr>
      <w:r>
        <w:t>For connecting to the ISO EMS, Participating Generators</w:t>
      </w:r>
      <w:r w:rsidR="002F7029">
        <w:t xml:space="preserve"> (as Connected Entities)</w:t>
      </w:r>
      <w:r>
        <w:t xml:space="preserve"> can choose among </w:t>
      </w:r>
      <w:r w:rsidR="00937ACC">
        <w:t xml:space="preserve">two </w:t>
      </w:r>
      <w:r>
        <w:t>options</w:t>
      </w:r>
      <w:r w:rsidR="0040096E">
        <w:t>: AT&amp;T,</w:t>
      </w:r>
      <w:r w:rsidR="00934F09">
        <w:t xml:space="preserve"> ISP</w:t>
      </w:r>
      <w:r>
        <w:t>.</w:t>
      </w:r>
    </w:p>
    <w:p w14:paraId="01849E93" w14:textId="77777777" w:rsidR="00DC7CBB" w:rsidRDefault="00DC7CBB" w:rsidP="00404BB1">
      <w:pPr>
        <w:pStyle w:val="ListParagraph"/>
        <w:numPr>
          <w:ilvl w:val="0"/>
          <w:numId w:val="198"/>
        </w:numPr>
        <w:jc w:val="both"/>
      </w:pPr>
      <w:r>
        <w:t>The ECN connection requires a T1 circuit provisioned by AT&amp;T.</w:t>
      </w:r>
    </w:p>
    <w:p w14:paraId="57C43063" w14:textId="77777777" w:rsidR="00DC7CBB" w:rsidRDefault="00DC7CBB" w:rsidP="00404BB1">
      <w:pPr>
        <w:pStyle w:val="ListParagraph"/>
        <w:numPr>
          <w:ilvl w:val="0"/>
          <w:numId w:val="198"/>
        </w:numPr>
        <w:jc w:val="both"/>
      </w:pPr>
      <w:r>
        <w:t xml:space="preserve">For connecting to the ISO EMS over the public Internet, Participating Generators have </w:t>
      </w:r>
      <w:r w:rsidR="0049531F">
        <w:t xml:space="preserve">two </w:t>
      </w:r>
      <w:r>
        <w:t>options:</w:t>
      </w:r>
    </w:p>
    <w:p w14:paraId="1C812EA5" w14:textId="77777777" w:rsidR="00DC7CBB" w:rsidRDefault="00DC7CBB" w:rsidP="00404BB1">
      <w:pPr>
        <w:pStyle w:val="ListParagraph"/>
        <w:numPr>
          <w:ilvl w:val="1"/>
          <w:numId w:val="198"/>
        </w:numPr>
        <w:jc w:val="both"/>
      </w:pPr>
      <w:r>
        <w:t>AT&amp;T ANIRA</w:t>
      </w:r>
    </w:p>
    <w:p w14:paraId="22E7255E" w14:textId="77777777" w:rsidR="00934F09" w:rsidRDefault="00934F09" w:rsidP="00404BB1">
      <w:pPr>
        <w:pStyle w:val="ListParagraph"/>
        <w:numPr>
          <w:ilvl w:val="1"/>
          <w:numId w:val="198"/>
        </w:numPr>
        <w:jc w:val="both"/>
      </w:pPr>
      <w:r>
        <w:t>ISP</w:t>
      </w:r>
    </w:p>
    <w:p w14:paraId="18914E2F" w14:textId="77777777" w:rsidR="00DC7CBB" w:rsidRDefault="00DC7CBB" w:rsidP="008C2558">
      <w:pPr>
        <w:pStyle w:val="ListParagraph"/>
        <w:numPr>
          <w:ilvl w:val="0"/>
          <w:numId w:val="198"/>
        </w:numPr>
        <w:jc w:val="both"/>
      </w:pPr>
      <w:r>
        <w:t>A</w:t>
      </w:r>
      <w:r w:rsidR="00937ACC">
        <w:t xml:space="preserve"> </w:t>
      </w:r>
      <w:r>
        <w:t xml:space="preserve">connection </w:t>
      </w:r>
      <w:r w:rsidR="0040096E">
        <w:t xml:space="preserve">option above </w:t>
      </w:r>
      <w:r>
        <w:t>is required for connecting a Real-Time Device to the ISO EMS.</w:t>
      </w:r>
    </w:p>
    <w:p w14:paraId="19711C0C" w14:textId="77777777" w:rsidR="00DC7CBB" w:rsidRDefault="00486D11" w:rsidP="00D11577">
      <w:pPr>
        <w:pStyle w:val="ListParagraph"/>
        <w:numPr>
          <w:ilvl w:val="0"/>
          <w:numId w:val="198"/>
        </w:numPr>
        <w:jc w:val="both"/>
      </w:pPr>
      <w:r>
        <w:t>Use of ISO-issued</w:t>
      </w:r>
      <w:r w:rsidR="00DC7CBB">
        <w:t xml:space="preserve"> digital certificates is required</w:t>
      </w:r>
      <w:r w:rsidR="00937ACC">
        <w:t>.</w:t>
      </w:r>
      <w:r w:rsidR="00950EFC">
        <w:t xml:space="preserve"> </w:t>
      </w:r>
      <w:r w:rsidR="00DC7CBB">
        <w:t xml:space="preserve">This BPM references service guides for </w:t>
      </w:r>
      <w:r w:rsidR="0049531F">
        <w:t xml:space="preserve">the </w:t>
      </w:r>
      <w:r w:rsidR="00DC7CBB">
        <w:t>AT&amp;T option</w:t>
      </w:r>
      <w:r w:rsidR="00847728">
        <w:t xml:space="preserve"> </w:t>
      </w:r>
      <w:r w:rsidR="00CA6E73">
        <w:t>(</w:t>
      </w:r>
      <w:r w:rsidR="00DC7CBB">
        <w:t>see References</w:t>
      </w:r>
      <w:r w:rsidR="00CA6E73">
        <w:t>)</w:t>
      </w:r>
      <w:r w:rsidR="00DC7CBB">
        <w:t>.</w:t>
      </w:r>
    </w:p>
    <w:p w14:paraId="234DA9F7" w14:textId="77777777" w:rsidR="00DC7CBB" w:rsidRPr="00E763FE" w:rsidRDefault="00DC7CBB" w:rsidP="008C2558">
      <w:pPr>
        <w:pStyle w:val="ListParagraph"/>
        <w:numPr>
          <w:ilvl w:val="0"/>
          <w:numId w:val="198"/>
        </w:numPr>
        <w:jc w:val="both"/>
        <w:rPr>
          <w:i/>
        </w:rPr>
      </w:pPr>
      <w:r w:rsidRPr="00E763FE">
        <w:rPr>
          <w:i/>
        </w:rPr>
        <w:t>AT&amp;T Connected Entity Service Guide</w:t>
      </w:r>
    </w:p>
    <w:p w14:paraId="757E25A5" w14:textId="77777777" w:rsidR="00DC7CBB" w:rsidRDefault="00DC7CBB" w:rsidP="008C2558">
      <w:pPr>
        <w:pStyle w:val="ListParagraph"/>
        <w:numPr>
          <w:ilvl w:val="1"/>
          <w:numId w:val="198"/>
        </w:numPr>
        <w:jc w:val="both"/>
      </w:pPr>
      <w:r>
        <w:t>A direct ECN connection requires an AT&amp;T-provisioned T1 circuit.</w:t>
      </w:r>
    </w:p>
    <w:p w14:paraId="03771EA2" w14:textId="77777777" w:rsidR="00DC7CBB" w:rsidRDefault="00DC7CBB" w:rsidP="008C2558">
      <w:pPr>
        <w:pStyle w:val="ListParagraph"/>
        <w:numPr>
          <w:ilvl w:val="1"/>
          <w:numId w:val="198"/>
        </w:numPr>
        <w:jc w:val="both"/>
      </w:pPr>
      <w:r>
        <w:lastRenderedPageBreak/>
        <w:t>The AT&amp;T ANIRA connection uses a Participating Generator’s existing Ethernet or cellular IP broadband link, obtained through the local ISP, to connect to the ECN; there is no requirement for a T1 circuit.</w:t>
      </w:r>
    </w:p>
    <w:p w14:paraId="0BDEF1B7" w14:textId="77777777" w:rsidR="00DC7CBB" w:rsidRDefault="00DC7CBB" w:rsidP="008C2558">
      <w:pPr>
        <w:pStyle w:val="ListParagraph"/>
        <w:numPr>
          <w:ilvl w:val="1"/>
          <w:numId w:val="198"/>
        </w:numPr>
        <w:jc w:val="both"/>
      </w:pPr>
      <w:r>
        <w:t>Both options require use of an ISO-provisioned SSL/TLS digital certificate to establish an encrypted communication channel over the ECN, which natively has no encryption.</w:t>
      </w:r>
    </w:p>
    <w:p w14:paraId="02EBAA30" w14:textId="77777777" w:rsidR="00DC7CBB" w:rsidRDefault="00DC7CBB" w:rsidP="008C2558">
      <w:pPr>
        <w:pStyle w:val="ListParagraph"/>
        <w:numPr>
          <w:ilvl w:val="2"/>
          <w:numId w:val="198"/>
        </w:numPr>
        <w:jc w:val="both"/>
      </w:pPr>
      <w:r>
        <w:t>The ANIRA connection is encrypted between the Participating Generator and the ECN but not over the ECN to the ISO EMS; SSL/TLS provides encryption over the ECN.</w:t>
      </w:r>
    </w:p>
    <w:p w14:paraId="25ECA976" w14:textId="77777777" w:rsidR="00DC7CBB" w:rsidRDefault="00DC7CBB" w:rsidP="008C2558">
      <w:pPr>
        <w:pStyle w:val="ListParagraph"/>
        <w:numPr>
          <w:ilvl w:val="2"/>
          <w:numId w:val="198"/>
        </w:numPr>
        <w:jc w:val="both"/>
      </w:pPr>
      <w:r>
        <w:t xml:space="preserve">The T1 connection is encrypted between the Participating </w:t>
      </w:r>
      <w:r w:rsidR="00B14C99">
        <w:t>Generator</w:t>
      </w:r>
      <w:r>
        <w:t xml:space="preserve"> and the ISO EMS over the ECN using SSL/TLS.</w:t>
      </w:r>
    </w:p>
    <w:p w14:paraId="032DEC4A" w14:textId="77777777" w:rsidR="0040096E" w:rsidRPr="005E54D7" w:rsidRDefault="0040096E" w:rsidP="005E54D7">
      <w:pPr>
        <w:pStyle w:val="ListParagraph"/>
        <w:numPr>
          <w:ilvl w:val="0"/>
          <w:numId w:val="198"/>
        </w:numPr>
        <w:jc w:val="both"/>
        <w:rPr>
          <w:i/>
        </w:rPr>
      </w:pPr>
      <w:r>
        <w:rPr>
          <w:i/>
        </w:rPr>
        <w:t>ISP Connected Entities please refer to their service guide</w:t>
      </w:r>
    </w:p>
    <w:p w14:paraId="13CE83E4" w14:textId="77777777" w:rsidR="00BD40AE" w:rsidRPr="00B4414E" w:rsidRDefault="00DC7CBB" w:rsidP="008C2558">
      <w:pPr>
        <w:pStyle w:val="Heading2"/>
        <w:keepNext w:val="0"/>
        <w:spacing w:after="60"/>
        <w:ind w:left="576" w:hanging="576"/>
        <w:jc w:val="both"/>
      </w:pPr>
      <w:bookmarkStart w:id="475" w:name="_Toc3218341"/>
      <w:bookmarkEnd w:id="463"/>
      <w:r>
        <w:t>Reliability</w:t>
      </w:r>
      <w:bookmarkEnd w:id="475"/>
      <w:r w:rsidR="00BD40AE" w:rsidRPr="00B4414E">
        <w:t xml:space="preserve"> </w:t>
      </w:r>
    </w:p>
    <w:p w14:paraId="74A66D5C" w14:textId="77777777" w:rsidR="00DC7CBB" w:rsidRDefault="00DC7CBB" w:rsidP="008C2558">
      <w:pPr>
        <w:pStyle w:val="Heading3"/>
        <w:jc w:val="both"/>
      </w:pPr>
      <w:bookmarkStart w:id="476" w:name="_Toc3218342"/>
      <w:r>
        <w:t>Redundant Circuits</w:t>
      </w:r>
      <w:bookmarkEnd w:id="476"/>
    </w:p>
    <w:p w14:paraId="2FBE67B8" w14:textId="77777777" w:rsidR="00BD40AE" w:rsidRPr="00B4414E" w:rsidRDefault="00812436" w:rsidP="008C2558">
      <w:pPr>
        <w:jc w:val="both"/>
      </w:pPr>
      <w:r>
        <w:rPr>
          <w:rFonts w:cs="Arial"/>
          <w:szCs w:val="22"/>
        </w:rPr>
        <w:t xml:space="preserve">The Participating Generator may optionally implement </w:t>
      </w:r>
      <w:r>
        <w:t>a</w:t>
      </w:r>
      <w:r w:rsidR="00BD40AE" w:rsidRPr="00B4414E">
        <w:t xml:space="preserve"> diversely routed secondary </w:t>
      </w:r>
      <w:r w:rsidR="00884988">
        <w:t>communications</w:t>
      </w:r>
      <w:r w:rsidR="00BD40AE" w:rsidRPr="00B4414E">
        <w:t xml:space="preserve"> circuit</w:t>
      </w:r>
      <w:r w:rsidR="007042A2">
        <w:t xml:space="preserve">.  </w:t>
      </w:r>
      <w:r w:rsidR="00BD40AE" w:rsidRPr="00B4414E">
        <w:t xml:space="preserve">The </w:t>
      </w:r>
      <w:r w:rsidR="003A334E">
        <w:t>ISO</w:t>
      </w:r>
      <w:r>
        <w:t xml:space="preserve"> </w:t>
      </w:r>
      <w:r w:rsidR="00BD40AE" w:rsidRPr="00B4414E">
        <w:t>recommends using redundant circuit</w:t>
      </w:r>
      <w:r>
        <w:t>s when feasible</w:t>
      </w:r>
      <w:r w:rsidR="007042A2">
        <w:t xml:space="preserve">.  </w:t>
      </w:r>
      <w:r w:rsidR="00BD40AE" w:rsidRPr="00B4414E">
        <w:t xml:space="preserve">The procurement of redundant circuits and paths is the </w:t>
      </w:r>
      <w:r w:rsidR="00FE7548">
        <w:t>Participating Generator</w:t>
      </w:r>
      <w:r w:rsidR="00BD40AE" w:rsidRPr="00B4414E">
        <w:t>’s responsibility</w:t>
      </w:r>
      <w:r w:rsidR="00450AEB">
        <w:t xml:space="preserve"> and the redundancy </w:t>
      </w:r>
      <w:r w:rsidR="00342DDA">
        <w:t>must be</w:t>
      </w:r>
      <w:r w:rsidR="00450AEB">
        <w:t xml:space="preserve"> managed by the connection service provider</w:t>
      </w:r>
      <w:r w:rsidR="00BD40AE" w:rsidRPr="00B4414E">
        <w:t>.</w:t>
      </w:r>
    </w:p>
    <w:p w14:paraId="369DDD14" w14:textId="77777777" w:rsidR="00DC7CBB" w:rsidRPr="00EC6131" w:rsidRDefault="00DC7CBB" w:rsidP="008C2558">
      <w:pPr>
        <w:pStyle w:val="Heading3"/>
        <w:jc w:val="both"/>
      </w:pPr>
      <w:bookmarkStart w:id="477" w:name="_Toc486405197"/>
      <w:bookmarkStart w:id="478" w:name="_Toc487015448"/>
      <w:bookmarkStart w:id="479" w:name="_Toc487464743"/>
      <w:bookmarkStart w:id="480" w:name="_Toc487487591"/>
      <w:bookmarkStart w:id="481" w:name="_Toc487529303"/>
      <w:bookmarkStart w:id="482" w:name="_Toc487529713"/>
      <w:bookmarkStart w:id="483" w:name="_Toc487530123"/>
      <w:bookmarkStart w:id="484" w:name="_Toc487746760"/>
      <w:bookmarkStart w:id="485" w:name="_Toc487794602"/>
      <w:bookmarkStart w:id="486" w:name="_Toc487796975"/>
      <w:bookmarkStart w:id="487" w:name="_Toc488471912"/>
      <w:bookmarkStart w:id="488" w:name="_Toc488501437"/>
      <w:bookmarkStart w:id="489" w:name="_Toc488569440"/>
      <w:bookmarkStart w:id="490" w:name="_Toc488569879"/>
      <w:bookmarkStart w:id="491" w:name="_Toc488779251"/>
      <w:bookmarkStart w:id="492" w:name="_Toc489263316"/>
      <w:bookmarkStart w:id="493" w:name="_Toc490128544"/>
      <w:bookmarkStart w:id="494" w:name="_Toc490150259"/>
      <w:bookmarkStart w:id="495" w:name="_Toc490161334"/>
      <w:bookmarkStart w:id="496" w:name="_Toc486405198"/>
      <w:bookmarkStart w:id="497" w:name="_Toc487015449"/>
      <w:bookmarkStart w:id="498" w:name="_Toc487464744"/>
      <w:bookmarkStart w:id="499" w:name="_Toc487487592"/>
      <w:bookmarkStart w:id="500" w:name="_Toc487529304"/>
      <w:bookmarkStart w:id="501" w:name="_Toc487529714"/>
      <w:bookmarkStart w:id="502" w:name="_Toc487530124"/>
      <w:bookmarkStart w:id="503" w:name="_Toc487746761"/>
      <w:bookmarkStart w:id="504" w:name="_Toc487794603"/>
      <w:bookmarkStart w:id="505" w:name="_Toc487796976"/>
      <w:bookmarkStart w:id="506" w:name="_Toc488471913"/>
      <w:bookmarkStart w:id="507" w:name="_Toc488501438"/>
      <w:bookmarkStart w:id="508" w:name="_Toc488569441"/>
      <w:bookmarkStart w:id="509" w:name="_Toc488569880"/>
      <w:bookmarkStart w:id="510" w:name="_Toc488779252"/>
      <w:bookmarkStart w:id="511" w:name="_Toc489263317"/>
      <w:bookmarkStart w:id="512" w:name="_Toc490128545"/>
      <w:bookmarkStart w:id="513" w:name="_Toc490150260"/>
      <w:bookmarkStart w:id="514" w:name="_Toc490161335"/>
      <w:bookmarkStart w:id="515" w:name="_Toc487796978"/>
      <w:bookmarkStart w:id="516" w:name="_Toc488471915"/>
      <w:bookmarkStart w:id="517" w:name="_Toc488501440"/>
      <w:bookmarkStart w:id="518" w:name="_Toc488569443"/>
      <w:bookmarkStart w:id="519" w:name="_Toc488569882"/>
      <w:bookmarkStart w:id="520" w:name="_Toc488779254"/>
      <w:bookmarkStart w:id="521" w:name="_Toc489263319"/>
      <w:bookmarkStart w:id="522" w:name="_Toc490128547"/>
      <w:bookmarkStart w:id="523" w:name="_Toc490150262"/>
      <w:bookmarkStart w:id="524" w:name="_Toc490161337"/>
      <w:bookmarkStart w:id="525" w:name="_Toc486405200"/>
      <w:bookmarkStart w:id="526" w:name="_Toc487015451"/>
      <w:bookmarkStart w:id="527" w:name="_Toc487464746"/>
      <w:bookmarkStart w:id="528" w:name="_Toc487487594"/>
      <w:bookmarkStart w:id="529" w:name="_Toc487529306"/>
      <w:bookmarkStart w:id="530" w:name="_Toc487529716"/>
      <w:bookmarkStart w:id="531" w:name="_Toc487530126"/>
      <w:bookmarkStart w:id="532" w:name="_Toc487746763"/>
      <w:bookmarkStart w:id="533" w:name="_Toc487794605"/>
      <w:bookmarkStart w:id="534" w:name="_Toc487796979"/>
      <w:bookmarkStart w:id="535" w:name="_Toc488471916"/>
      <w:bookmarkStart w:id="536" w:name="_Toc488501441"/>
      <w:bookmarkStart w:id="537" w:name="_Toc488569444"/>
      <w:bookmarkStart w:id="538" w:name="_Toc488569883"/>
      <w:bookmarkStart w:id="539" w:name="_Toc488779255"/>
      <w:bookmarkStart w:id="540" w:name="_Toc489263320"/>
      <w:bookmarkStart w:id="541" w:name="_Toc490128548"/>
      <w:bookmarkStart w:id="542" w:name="_Toc490150263"/>
      <w:bookmarkStart w:id="543" w:name="_Toc490161338"/>
      <w:bookmarkStart w:id="544" w:name="_Toc486405202"/>
      <w:bookmarkStart w:id="545" w:name="_Toc487015453"/>
      <w:bookmarkStart w:id="546" w:name="_Toc487464748"/>
      <w:bookmarkStart w:id="547" w:name="_Toc487487596"/>
      <w:bookmarkStart w:id="548" w:name="_Toc487529308"/>
      <w:bookmarkStart w:id="549" w:name="_Toc487529718"/>
      <w:bookmarkStart w:id="550" w:name="_Toc487530128"/>
      <w:bookmarkStart w:id="551" w:name="_Toc487746765"/>
      <w:bookmarkStart w:id="552" w:name="_Toc487794607"/>
      <w:bookmarkStart w:id="553" w:name="_Toc487796981"/>
      <w:bookmarkStart w:id="554" w:name="_Toc488471918"/>
      <w:bookmarkStart w:id="555" w:name="_Toc488501443"/>
      <w:bookmarkStart w:id="556" w:name="_Toc488569446"/>
      <w:bookmarkStart w:id="557" w:name="_Toc488569885"/>
      <w:bookmarkStart w:id="558" w:name="_Toc488779257"/>
      <w:bookmarkStart w:id="559" w:name="_Toc489263322"/>
      <w:bookmarkStart w:id="560" w:name="_Toc490128550"/>
      <w:bookmarkStart w:id="561" w:name="_Toc490150265"/>
      <w:bookmarkStart w:id="562" w:name="_Toc490161340"/>
      <w:bookmarkStart w:id="563" w:name="_Toc486405203"/>
      <w:bookmarkStart w:id="564" w:name="_Toc487015454"/>
      <w:bookmarkStart w:id="565" w:name="_Toc487464749"/>
      <w:bookmarkStart w:id="566" w:name="_Toc487487597"/>
      <w:bookmarkStart w:id="567" w:name="_Toc487529309"/>
      <w:bookmarkStart w:id="568" w:name="_Toc487529719"/>
      <w:bookmarkStart w:id="569" w:name="_Toc487530129"/>
      <w:bookmarkStart w:id="570" w:name="_Toc487746766"/>
      <w:bookmarkStart w:id="571" w:name="_Toc487794608"/>
      <w:bookmarkStart w:id="572" w:name="_Toc487796982"/>
      <w:bookmarkStart w:id="573" w:name="_Toc488471919"/>
      <w:bookmarkStart w:id="574" w:name="_Toc488501444"/>
      <w:bookmarkStart w:id="575" w:name="_Toc488569447"/>
      <w:bookmarkStart w:id="576" w:name="_Toc488569886"/>
      <w:bookmarkStart w:id="577" w:name="_Toc488779258"/>
      <w:bookmarkStart w:id="578" w:name="_Toc489263323"/>
      <w:bookmarkStart w:id="579" w:name="_Toc490128551"/>
      <w:bookmarkStart w:id="580" w:name="_Toc490150266"/>
      <w:bookmarkStart w:id="581" w:name="_Toc490161341"/>
      <w:bookmarkStart w:id="582" w:name="_Toc486405206"/>
      <w:bookmarkStart w:id="583" w:name="_Toc487015457"/>
      <w:bookmarkStart w:id="584" w:name="_Toc487464752"/>
      <w:bookmarkStart w:id="585" w:name="_Toc487487600"/>
      <w:bookmarkStart w:id="586" w:name="_Toc487529312"/>
      <w:bookmarkStart w:id="587" w:name="_Toc487529722"/>
      <w:bookmarkStart w:id="588" w:name="_Toc487530132"/>
      <w:bookmarkStart w:id="589" w:name="_Toc487746769"/>
      <w:bookmarkStart w:id="590" w:name="_Toc487794611"/>
      <w:bookmarkStart w:id="591" w:name="_Toc487796985"/>
      <w:bookmarkStart w:id="592" w:name="_Toc488471922"/>
      <w:bookmarkStart w:id="593" w:name="_Toc488501447"/>
      <w:bookmarkStart w:id="594" w:name="_Toc488569450"/>
      <w:bookmarkStart w:id="595" w:name="_Toc488569889"/>
      <w:bookmarkStart w:id="596" w:name="_Toc488779261"/>
      <w:bookmarkStart w:id="597" w:name="_Toc489263326"/>
      <w:bookmarkStart w:id="598" w:name="_Toc490128554"/>
      <w:bookmarkStart w:id="599" w:name="_Toc490150269"/>
      <w:bookmarkStart w:id="600" w:name="_Toc490161344"/>
      <w:bookmarkStart w:id="601" w:name="_Toc487487601"/>
      <w:bookmarkStart w:id="602" w:name="_Toc487529313"/>
      <w:bookmarkStart w:id="603" w:name="_Toc487529723"/>
      <w:bookmarkStart w:id="604" w:name="_Toc487530133"/>
      <w:bookmarkStart w:id="605" w:name="_Toc487746770"/>
      <w:bookmarkStart w:id="606" w:name="_Toc487794612"/>
      <w:bookmarkStart w:id="607" w:name="_Toc487796986"/>
      <w:bookmarkStart w:id="608" w:name="_Toc488471923"/>
      <w:bookmarkStart w:id="609" w:name="_Toc488501448"/>
      <w:bookmarkStart w:id="610" w:name="_Toc488569451"/>
      <w:bookmarkStart w:id="611" w:name="_Toc488569890"/>
      <w:bookmarkStart w:id="612" w:name="_Toc488779262"/>
      <w:bookmarkStart w:id="613" w:name="_Toc489263327"/>
      <w:bookmarkStart w:id="614" w:name="_Toc490128555"/>
      <w:bookmarkStart w:id="615" w:name="_Toc490150270"/>
      <w:bookmarkStart w:id="616" w:name="_Toc490161345"/>
      <w:bookmarkStart w:id="617" w:name="_Toc487015459"/>
      <w:bookmarkStart w:id="618" w:name="_Toc487464754"/>
      <w:bookmarkStart w:id="619" w:name="_Toc487487602"/>
      <w:bookmarkStart w:id="620" w:name="_Toc487529314"/>
      <w:bookmarkStart w:id="621" w:name="_Toc487529724"/>
      <w:bookmarkStart w:id="622" w:name="_Toc487530134"/>
      <w:bookmarkStart w:id="623" w:name="_Toc487746771"/>
      <w:bookmarkStart w:id="624" w:name="_Toc487794613"/>
      <w:bookmarkStart w:id="625" w:name="_Toc487796987"/>
      <w:bookmarkStart w:id="626" w:name="_Toc488471924"/>
      <w:bookmarkStart w:id="627" w:name="_Toc488501449"/>
      <w:bookmarkStart w:id="628" w:name="_Toc488569452"/>
      <w:bookmarkStart w:id="629" w:name="_Toc488569891"/>
      <w:bookmarkStart w:id="630" w:name="_Toc488779263"/>
      <w:bookmarkStart w:id="631" w:name="_Toc489263328"/>
      <w:bookmarkStart w:id="632" w:name="_Toc490128556"/>
      <w:bookmarkStart w:id="633" w:name="_Toc490150271"/>
      <w:bookmarkStart w:id="634" w:name="_Toc490161346"/>
      <w:bookmarkStart w:id="635" w:name="_Toc487487603"/>
      <w:bookmarkStart w:id="636" w:name="_Toc487529315"/>
      <w:bookmarkStart w:id="637" w:name="_Toc487529725"/>
      <w:bookmarkStart w:id="638" w:name="_Toc487530135"/>
      <w:bookmarkStart w:id="639" w:name="_Toc487746772"/>
      <w:bookmarkStart w:id="640" w:name="_Toc487794614"/>
      <w:bookmarkStart w:id="641" w:name="_Toc487796988"/>
      <w:bookmarkStart w:id="642" w:name="_Toc488471925"/>
      <w:bookmarkStart w:id="643" w:name="_Toc488501450"/>
      <w:bookmarkStart w:id="644" w:name="_Toc488569453"/>
      <w:bookmarkStart w:id="645" w:name="_Toc488569892"/>
      <w:bookmarkStart w:id="646" w:name="_Toc488779264"/>
      <w:bookmarkStart w:id="647" w:name="_Toc489263329"/>
      <w:bookmarkStart w:id="648" w:name="_Toc490128557"/>
      <w:bookmarkStart w:id="649" w:name="_Toc490150272"/>
      <w:bookmarkStart w:id="650" w:name="_Toc490161347"/>
      <w:bookmarkStart w:id="651" w:name="_Toc487796989"/>
      <w:bookmarkStart w:id="652" w:name="_Toc488471926"/>
      <w:bookmarkStart w:id="653" w:name="_Toc488501451"/>
      <w:bookmarkStart w:id="654" w:name="_Toc488569454"/>
      <w:bookmarkStart w:id="655" w:name="_Toc488569893"/>
      <w:bookmarkStart w:id="656" w:name="_Toc488779265"/>
      <w:bookmarkStart w:id="657" w:name="_Toc489263330"/>
      <w:bookmarkStart w:id="658" w:name="_Toc490128558"/>
      <w:bookmarkStart w:id="659" w:name="_Toc490150273"/>
      <w:bookmarkStart w:id="660" w:name="_Toc490161348"/>
      <w:bookmarkStart w:id="661" w:name="_Toc487796990"/>
      <w:bookmarkStart w:id="662" w:name="_Toc488471927"/>
      <w:bookmarkStart w:id="663" w:name="_Toc488501452"/>
      <w:bookmarkStart w:id="664" w:name="_Toc488569455"/>
      <w:bookmarkStart w:id="665" w:name="_Toc488569894"/>
      <w:bookmarkStart w:id="666" w:name="_Toc488779266"/>
      <w:bookmarkStart w:id="667" w:name="_Toc489263331"/>
      <w:bookmarkStart w:id="668" w:name="_Toc490128559"/>
      <w:bookmarkStart w:id="669" w:name="_Toc490150274"/>
      <w:bookmarkStart w:id="670" w:name="_Toc490161349"/>
      <w:bookmarkStart w:id="671" w:name="_Toc487796991"/>
      <w:bookmarkStart w:id="672" w:name="_Toc488471928"/>
      <w:bookmarkStart w:id="673" w:name="_Toc488501453"/>
      <w:bookmarkStart w:id="674" w:name="_Toc488569456"/>
      <w:bookmarkStart w:id="675" w:name="_Toc488569895"/>
      <w:bookmarkStart w:id="676" w:name="_Toc488779267"/>
      <w:bookmarkStart w:id="677" w:name="_Toc489263332"/>
      <w:bookmarkStart w:id="678" w:name="_Toc490128560"/>
      <w:bookmarkStart w:id="679" w:name="_Toc490150275"/>
      <w:bookmarkStart w:id="680" w:name="_Toc490161350"/>
      <w:bookmarkStart w:id="681" w:name="_Toc486405209"/>
      <w:bookmarkStart w:id="682" w:name="_Toc487015462"/>
      <w:bookmarkStart w:id="683" w:name="_Toc487464757"/>
      <w:bookmarkStart w:id="684" w:name="_Toc487487606"/>
      <w:bookmarkStart w:id="685" w:name="_Toc487796993"/>
      <w:bookmarkStart w:id="686" w:name="_Toc488471930"/>
      <w:bookmarkStart w:id="687" w:name="_Toc488501455"/>
      <w:bookmarkStart w:id="688" w:name="_Toc488569458"/>
      <w:bookmarkStart w:id="689" w:name="_Toc488569897"/>
      <w:bookmarkStart w:id="690" w:name="_Toc488779269"/>
      <w:bookmarkStart w:id="691" w:name="_Toc489263334"/>
      <w:bookmarkStart w:id="692" w:name="_Toc490128562"/>
      <w:bookmarkStart w:id="693" w:name="_Toc490150277"/>
      <w:bookmarkStart w:id="694" w:name="_Toc490161352"/>
      <w:bookmarkStart w:id="695" w:name="_Toc487796996"/>
      <w:bookmarkStart w:id="696" w:name="_Toc488471933"/>
      <w:bookmarkStart w:id="697" w:name="_Toc488501458"/>
      <w:bookmarkStart w:id="698" w:name="_Toc488569461"/>
      <w:bookmarkStart w:id="699" w:name="_Toc488569900"/>
      <w:bookmarkStart w:id="700" w:name="_Toc488779272"/>
      <w:bookmarkStart w:id="701" w:name="_Toc489263337"/>
      <w:bookmarkStart w:id="702" w:name="_Toc490128565"/>
      <w:bookmarkStart w:id="703" w:name="_Toc490150280"/>
      <w:bookmarkStart w:id="704" w:name="_Toc490161355"/>
      <w:bookmarkStart w:id="705" w:name="_Toc487796998"/>
      <w:bookmarkStart w:id="706" w:name="_Toc488471935"/>
      <w:bookmarkStart w:id="707" w:name="_Toc488501460"/>
      <w:bookmarkStart w:id="708" w:name="_Toc488569463"/>
      <w:bookmarkStart w:id="709" w:name="_Toc488569902"/>
      <w:bookmarkStart w:id="710" w:name="_Toc488779274"/>
      <w:bookmarkStart w:id="711" w:name="_Toc489263339"/>
      <w:bookmarkStart w:id="712" w:name="_Toc490128567"/>
      <w:bookmarkStart w:id="713" w:name="_Toc490150282"/>
      <w:bookmarkStart w:id="714" w:name="_Toc490161357"/>
      <w:bookmarkStart w:id="715" w:name="_Toc487797001"/>
      <w:bookmarkStart w:id="716" w:name="_Toc488471938"/>
      <w:bookmarkStart w:id="717" w:name="_Toc488501463"/>
      <w:bookmarkStart w:id="718" w:name="_Toc488569466"/>
      <w:bookmarkStart w:id="719" w:name="_Toc488569905"/>
      <w:bookmarkStart w:id="720" w:name="_Toc488779277"/>
      <w:bookmarkStart w:id="721" w:name="_Toc489263342"/>
      <w:bookmarkStart w:id="722" w:name="_Toc490128570"/>
      <w:bookmarkStart w:id="723" w:name="_Toc490150285"/>
      <w:bookmarkStart w:id="724" w:name="_Toc490161360"/>
      <w:bookmarkStart w:id="725" w:name="_Toc487797002"/>
      <w:bookmarkStart w:id="726" w:name="_Toc488471939"/>
      <w:bookmarkStart w:id="727" w:name="_Toc488501464"/>
      <w:bookmarkStart w:id="728" w:name="_Toc488569467"/>
      <w:bookmarkStart w:id="729" w:name="_Toc488569906"/>
      <w:bookmarkStart w:id="730" w:name="_Toc488779278"/>
      <w:bookmarkStart w:id="731" w:name="_Toc489263343"/>
      <w:bookmarkStart w:id="732" w:name="_Toc490128571"/>
      <w:bookmarkStart w:id="733" w:name="_Toc490150286"/>
      <w:bookmarkStart w:id="734" w:name="_Toc490161361"/>
      <w:bookmarkStart w:id="735" w:name="_Toc487797004"/>
      <w:bookmarkStart w:id="736" w:name="_Toc488471941"/>
      <w:bookmarkStart w:id="737" w:name="_Toc488501466"/>
      <w:bookmarkStart w:id="738" w:name="_Toc488569469"/>
      <w:bookmarkStart w:id="739" w:name="_Toc488569908"/>
      <w:bookmarkStart w:id="740" w:name="_Toc488779280"/>
      <w:bookmarkStart w:id="741" w:name="_Toc489263345"/>
      <w:bookmarkStart w:id="742" w:name="_Toc490128573"/>
      <w:bookmarkStart w:id="743" w:name="_Toc490150288"/>
      <w:bookmarkStart w:id="744" w:name="_Toc490161363"/>
      <w:bookmarkStart w:id="745" w:name="_Toc487015466"/>
      <w:bookmarkStart w:id="746" w:name="_Toc487464761"/>
      <w:bookmarkStart w:id="747" w:name="_Toc487487610"/>
      <w:bookmarkStart w:id="748" w:name="_Toc487529323"/>
      <w:bookmarkStart w:id="749" w:name="_Toc487529733"/>
      <w:bookmarkStart w:id="750" w:name="_Toc487530143"/>
      <w:bookmarkStart w:id="751" w:name="_Toc487746780"/>
      <w:bookmarkStart w:id="752" w:name="_Toc487794622"/>
      <w:bookmarkStart w:id="753" w:name="_Toc487797005"/>
      <w:bookmarkStart w:id="754" w:name="_Toc488471942"/>
      <w:bookmarkStart w:id="755" w:name="_Toc488488362"/>
      <w:bookmarkStart w:id="756" w:name="_Toc488500320"/>
      <w:bookmarkStart w:id="757" w:name="_Toc488500574"/>
      <w:bookmarkStart w:id="758" w:name="_Toc488500813"/>
      <w:bookmarkStart w:id="759" w:name="_Toc488501052"/>
      <w:bookmarkStart w:id="760" w:name="_Toc488501467"/>
      <w:bookmarkStart w:id="761" w:name="_Toc488569470"/>
      <w:bookmarkStart w:id="762" w:name="_Toc488569909"/>
      <w:bookmarkStart w:id="763" w:name="_Toc488779281"/>
      <w:bookmarkStart w:id="764" w:name="_Toc489263346"/>
      <w:bookmarkStart w:id="765" w:name="_Toc489283874"/>
      <w:bookmarkStart w:id="766" w:name="_Toc490128574"/>
      <w:bookmarkStart w:id="767" w:name="_Toc490150289"/>
      <w:bookmarkStart w:id="768" w:name="_Toc490161364"/>
      <w:bookmarkStart w:id="769" w:name="_Toc487015467"/>
      <w:bookmarkStart w:id="770" w:name="_Toc487464762"/>
      <w:bookmarkStart w:id="771" w:name="_Toc487487611"/>
      <w:bookmarkStart w:id="772" w:name="_Toc487529324"/>
      <w:bookmarkStart w:id="773" w:name="_Toc487529734"/>
      <w:bookmarkStart w:id="774" w:name="_Toc487530144"/>
      <w:bookmarkStart w:id="775" w:name="_Toc487746781"/>
      <w:bookmarkStart w:id="776" w:name="_Toc487794623"/>
      <w:bookmarkStart w:id="777" w:name="_Toc487797006"/>
      <w:bookmarkStart w:id="778" w:name="_Toc488471943"/>
      <w:bookmarkStart w:id="779" w:name="_Toc488488363"/>
      <w:bookmarkStart w:id="780" w:name="_Toc488500321"/>
      <w:bookmarkStart w:id="781" w:name="_Toc488500575"/>
      <w:bookmarkStart w:id="782" w:name="_Toc488500814"/>
      <w:bookmarkStart w:id="783" w:name="_Toc488501053"/>
      <w:bookmarkStart w:id="784" w:name="_Toc488501468"/>
      <w:bookmarkStart w:id="785" w:name="_Toc488569471"/>
      <w:bookmarkStart w:id="786" w:name="_Toc488569910"/>
      <w:bookmarkStart w:id="787" w:name="_Toc488779282"/>
      <w:bookmarkStart w:id="788" w:name="_Toc489263347"/>
      <w:bookmarkStart w:id="789" w:name="_Toc489283875"/>
      <w:bookmarkStart w:id="790" w:name="_Toc490128575"/>
      <w:bookmarkStart w:id="791" w:name="_Toc490150290"/>
      <w:bookmarkStart w:id="792" w:name="_Toc490161365"/>
      <w:bookmarkStart w:id="793" w:name="_Toc3218343"/>
      <w:bookmarkStart w:id="794" w:name="_Toc46027564"/>
      <w:bookmarkStart w:id="795" w:name="_Toc293643572"/>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B4414E">
        <w:t>Data V</w:t>
      </w:r>
      <w:r>
        <w:t>alidation</w:t>
      </w:r>
      <w:bookmarkEnd w:id="793"/>
    </w:p>
    <w:p w14:paraId="61371CEF" w14:textId="77777777" w:rsidR="00DC7CBB" w:rsidRDefault="00DC7CBB" w:rsidP="008C2558">
      <w:pPr>
        <w:jc w:val="both"/>
      </w:pPr>
      <w:r w:rsidRPr="00812E8B">
        <w:t xml:space="preserve">All telemetry data reported </w:t>
      </w:r>
      <w:r>
        <w:t>from the Real-Time Device</w:t>
      </w:r>
      <w:r w:rsidRPr="00812E8B">
        <w:t xml:space="preserve"> must be within +/-2% of the true value.</w:t>
      </w:r>
      <w:r>
        <w:t xml:space="preserve">  </w:t>
      </w:r>
      <w:r w:rsidRPr="00EB59CA">
        <w:t xml:space="preserve">The </w:t>
      </w:r>
      <w:r w:rsidRPr="00E7036B">
        <w:t>ISO</w:t>
      </w:r>
      <w:r w:rsidRPr="00894172">
        <w:t xml:space="preserve"> or its designee may inspect the </w:t>
      </w:r>
      <w:r w:rsidRPr="00110BCD">
        <w:t xml:space="preserve">Participating Generator’s </w:t>
      </w:r>
      <w:r>
        <w:t>Real-Time Device</w:t>
      </w:r>
      <w:r w:rsidRPr="00812E8B">
        <w:t xml:space="preserve"> and related facilities to verify the accuracy and validity of all </w:t>
      </w:r>
      <w:r>
        <w:t xml:space="preserve">ISO </w:t>
      </w:r>
      <w:r w:rsidRPr="00812E8B">
        <w:t>telemetry</w:t>
      </w:r>
      <w:r w:rsidRPr="003432DA">
        <w:t xml:space="preserve">.  </w:t>
      </w:r>
      <w:r w:rsidRPr="008E4554">
        <w:t xml:space="preserve">All data telemetry provided through the Participating Generator’s </w:t>
      </w:r>
      <w:r>
        <w:t>Real-Time Device</w:t>
      </w:r>
      <w:r w:rsidRPr="008E4554">
        <w:t xml:space="preserve"> </w:t>
      </w:r>
      <w:r>
        <w:t>must</w:t>
      </w:r>
      <w:r w:rsidRPr="008E4554">
        <w:t xml:space="preserve"> be tested by the Participating Generator or Participating Generator’s representative for accuracy and validity on a periodic basis as necessary to </w:t>
      </w:r>
      <w:r>
        <w:t>en</w:t>
      </w:r>
      <w:r w:rsidRPr="008E4554">
        <w:t>s</w:t>
      </w:r>
      <w:r>
        <w:t xml:space="preserve">ure that </w:t>
      </w:r>
      <w:r w:rsidRPr="008E4554">
        <w:t>accuracy requirements are maintained.  The best practice is to test all resource data annually for accuracy.</w:t>
      </w:r>
    </w:p>
    <w:p w14:paraId="1A5DE068" w14:textId="77777777" w:rsidR="00DC7CBB" w:rsidRPr="00B4414E" w:rsidRDefault="00DC7CBB" w:rsidP="008C2558">
      <w:pPr>
        <w:pStyle w:val="Heading3"/>
        <w:jc w:val="both"/>
      </w:pPr>
      <w:bookmarkStart w:id="796" w:name="_Toc3218344"/>
      <w:r w:rsidRPr="00B4414E">
        <w:t>Voice Communications</w:t>
      </w:r>
      <w:bookmarkEnd w:id="796"/>
    </w:p>
    <w:p w14:paraId="1E76B89F" w14:textId="77777777" w:rsidR="00DC7CBB" w:rsidRPr="00110BCD" w:rsidRDefault="00DC7CBB" w:rsidP="008C2558">
      <w:pPr>
        <w:jc w:val="both"/>
      </w:pPr>
      <w:r w:rsidRPr="00812E8B">
        <w:t xml:space="preserve">Each Participating Generator in the </w:t>
      </w:r>
      <w:r w:rsidRPr="003432DA">
        <w:t>ISO’s market</w:t>
      </w:r>
      <w:r w:rsidRPr="00056191">
        <w:t xml:space="preserve"> model must be able to establish normal voice communication over a de</w:t>
      </w:r>
      <w:r w:rsidRPr="00EB59CA">
        <w:t xml:space="preserve">dicated voice communications circuit from the </w:t>
      </w:r>
      <w:r w:rsidRPr="001B0E70">
        <w:t xml:space="preserve">Participating </w:t>
      </w:r>
      <w:r w:rsidRPr="00E7036B">
        <w:t>Generator</w:t>
      </w:r>
      <w:r w:rsidRPr="00110BCD">
        <w:t xml:space="preserve"> local control center that has immediate remote and manual control of the Generating Unit(s).</w:t>
      </w:r>
    </w:p>
    <w:p w14:paraId="4B956023" w14:textId="77777777" w:rsidR="00DC7CBB" w:rsidRPr="00110BCD" w:rsidRDefault="00DC7CBB" w:rsidP="008C2558">
      <w:pPr>
        <w:jc w:val="both"/>
      </w:pPr>
      <w:r w:rsidRPr="00110BCD">
        <w:lastRenderedPageBreak/>
        <w:t>A dedicated voice communication circuit is one that is available at all times for communication purposes between the ISO’s dispatchers and the Generating Unit’s local control center.</w:t>
      </w:r>
    </w:p>
    <w:p w14:paraId="3C95F748" w14:textId="77777777" w:rsidR="00DC7CBB" w:rsidRPr="00B4414E" w:rsidRDefault="00DC7CBB" w:rsidP="008C2558">
      <w:pPr>
        <w:pStyle w:val="Heading3"/>
        <w:jc w:val="both"/>
      </w:pPr>
      <w:bookmarkStart w:id="797" w:name="_Toc3218345"/>
      <w:r w:rsidRPr="00B4414E">
        <w:t xml:space="preserve">Communications </w:t>
      </w:r>
      <w:proofErr w:type="gramStart"/>
      <w:r w:rsidRPr="00B4414E">
        <w:t>During</w:t>
      </w:r>
      <w:proofErr w:type="gramEnd"/>
      <w:r w:rsidRPr="00B4414E">
        <w:t xml:space="preserve"> Telemetry Failure</w:t>
      </w:r>
      <w:bookmarkEnd w:id="797"/>
    </w:p>
    <w:p w14:paraId="603C5374" w14:textId="77777777" w:rsidR="00DC7CBB" w:rsidRPr="00EB59CA" w:rsidRDefault="00DC7CBB" w:rsidP="008C2558">
      <w:pPr>
        <w:jc w:val="both"/>
      </w:pPr>
      <w:r>
        <w:t xml:space="preserve">In the case of telemetry failure, a </w:t>
      </w:r>
      <w:r w:rsidRPr="00AD1ABE">
        <w:t>Participating Generator that provides real-time data is responsible for manually communicating generation values to the ISO on a 24x7 basis until normal telemetry is restored.</w:t>
      </w:r>
      <w:r w:rsidR="00B12EA5">
        <w:t xml:space="preserve">  See section 8.4 for additional details on this subject.</w:t>
      </w:r>
    </w:p>
    <w:p w14:paraId="055A823B" w14:textId="77777777" w:rsidR="00BD40AE" w:rsidRPr="00B4414E" w:rsidRDefault="00BD40AE" w:rsidP="00070CF2">
      <w:pPr>
        <w:pStyle w:val="Heading1"/>
      </w:pPr>
      <w:bookmarkStart w:id="798" w:name="_Toc3218346"/>
      <w:r w:rsidRPr="00B4414E">
        <w:lastRenderedPageBreak/>
        <w:t xml:space="preserve">Operational </w:t>
      </w:r>
      <w:r w:rsidR="0018155A">
        <w:t xml:space="preserve">Telemetry </w:t>
      </w:r>
      <w:r w:rsidRPr="00B4414E">
        <w:t>Requirements</w:t>
      </w:r>
      <w:bookmarkEnd w:id="794"/>
      <w:bookmarkEnd w:id="795"/>
      <w:bookmarkEnd w:id="798"/>
    </w:p>
    <w:p w14:paraId="7C42B2EC" w14:textId="77777777" w:rsidR="00BD40AE" w:rsidRPr="00B4414E" w:rsidRDefault="00BD40AE" w:rsidP="00BD40AE">
      <w:pPr>
        <w:pStyle w:val="Heading2"/>
        <w:keepNext w:val="0"/>
        <w:spacing w:after="60"/>
        <w:ind w:left="576" w:hanging="576"/>
      </w:pPr>
      <w:bookmarkStart w:id="799" w:name="_Toc486405214"/>
      <w:bookmarkStart w:id="800" w:name="_Toc487015469"/>
      <w:bookmarkStart w:id="801" w:name="_Toc487464764"/>
      <w:bookmarkStart w:id="802" w:name="_Toc487487613"/>
      <w:bookmarkStart w:id="803" w:name="_Toc487529326"/>
      <w:bookmarkStart w:id="804" w:name="_Toc487529736"/>
      <w:bookmarkStart w:id="805" w:name="_Toc487530146"/>
      <w:bookmarkStart w:id="806" w:name="_Toc487746783"/>
      <w:bookmarkStart w:id="807" w:name="_Toc487794625"/>
      <w:bookmarkStart w:id="808" w:name="_Toc487797011"/>
      <w:bookmarkStart w:id="809" w:name="_Toc488471948"/>
      <w:bookmarkStart w:id="810" w:name="_Toc488501473"/>
      <w:bookmarkStart w:id="811" w:name="_Toc488569476"/>
      <w:bookmarkStart w:id="812" w:name="_Toc488569915"/>
      <w:bookmarkStart w:id="813" w:name="_Toc488779287"/>
      <w:bookmarkStart w:id="814" w:name="_Toc489263352"/>
      <w:bookmarkStart w:id="815" w:name="_Toc490128580"/>
      <w:bookmarkStart w:id="816" w:name="_Toc490150295"/>
      <w:bookmarkStart w:id="817" w:name="_Toc490161370"/>
      <w:bookmarkStart w:id="818" w:name="_Toc293643573"/>
      <w:bookmarkStart w:id="819" w:name="_Toc3218347"/>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B4414E">
        <w:t>Unit Telemetry Visibility</w:t>
      </w:r>
      <w:bookmarkEnd w:id="818"/>
      <w:bookmarkEnd w:id="819"/>
    </w:p>
    <w:p w14:paraId="25D70F5B" w14:textId="77777777" w:rsidR="00BD40AE" w:rsidRPr="00110BCD" w:rsidRDefault="00BD40AE" w:rsidP="008C2558">
      <w:pPr>
        <w:jc w:val="both"/>
      </w:pPr>
      <w:r w:rsidRPr="00812E8B">
        <w:t xml:space="preserve">Each resource participating in the </w:t>
      </w:r>
      <w:r w:rsidR="003A334E" w:rsidRPr="00812E8B">
        <w:t>ISO</w:t>
      </w:r>
      <w:r w:rsidRPr="00812E8B">
        <w:t xml:space="preserve">’s Ancillary Services markets or any Eligible Intermittent Resource or any resource providing Energy with a capacity of 10MW or greater that is not exempt pursuant to the </w:t>
      </w:r>
      <w:r w:rsidR="003A334E" w:rsidRPr="003432DA">
        <w:t>ISO</w:t>
      </w:r>
      <w:r w:rsidRPr="003432DA">
        <w:t xml:space="preserve"> Tariff must provide telemetry data ac</w:t>
      </w:r>
      <w:r w:rsidRPr="00EB59CA">
        <w:t xml:space="preserve">cording to the point matrix specified in </w:t>
      </w:r>
      <w:r w:rsidR="00990B84" w:rsidRPr="001B0E70">
        <w:t>S</w:t>
      </w:r>
      <w:r w:rsidRPr="00E7036B">
        <w:t xml:space="preserve">ection </w:t>
      </w:r>
      <w:r w:rsidR="005154C1" w:rsidRPr="00894172">
        <w:t>7</w:t>
      </w:r>
      <w:r w:rsidR="00615706">
        <w:t xml:space="preserve"> of this document and </w:t>
      </w:r>
      <w:r w:rsidRPr="00110BCD">
        <w:t xml:space="preserve">pursuant to </w:t>
      </w:r>
      <w:r w:rsidR="003A334E" w:rsidRPr="00110BCD">
        <w:t>ISO</w:t>
      </w:r>
      <w:r w:rsidRPr="00110BCD">
        <w:t xml:space="preserve"> Tariff Section 7.6.1</w:t>
      </w:r>
      <w:r w:rsidR="000955A8" w:rsidRPr="00110BCD">
        <w:t>(</w:t>
      </w:r>
      <w:r w:rsidRPr="00110BCD">
        <w:t>d</w:t>
      </w:r>
      <w:r w:rsidR="000955A8" w:rsidRPr="00110BCD">
        <w:t>).</w:t>
      </w:r>
    </w:p>
    <w:p w14:paraId="4674E735" w14:textId="77777777" w:rsidR="00BD40AE" w:rsidRPr="00B4414E" w:rsidRDefault="00BD40AE" w:rsidP="008C2558">
      <w:pPr>
        <w:pStyle w:val="Heading2"/>
        <w:keepNext w:val="0"/>
        <w:spacing w:after="60"/>
        <w:ind w:left="576" w:hanging="576"/>
        <w:jc w:val="both"/>
      </w:pPr>
      <w:bookmarkStart w:id="820" w:name="_Toc293643574"/>
      <w:bookmarkStart w:id="821" w:name="_Toc3218348"/>
      <w:r w:rsidRPr="00B4414E">
        <w:t>Performance Monitoring</w:t>
      </w:r>
      <w:bookmarkEnd w:id="820"/>
      <w:bookmarkEnd w:id="821"/>
    </w:p>
    <w:p w14:paraId="0DD6AB3B" w14:textId="77777777" w:rsidR="00737218" w:rsidRPr="00B4414E" w:rsidRDefault="00737218" w:rsidP="008C2558">
      <w:pPr>
        <w:pStyle w:val="Heading3"/>
        <w:tabs>
          <w:tab w:val="clear" w:pos="1890"/>
          <w:tab w:val="num" w:pos="990"/>
        </w:tabs>
        <w:ind w:left="0" w:firstLine="0"/>
        <w:jc w:val="both"/>
      </w:pPr>
      <w:bookmarkStart w:id="822" w:name="_Toc3218349"/>
      <w:r w:rsidRPr="00B4414E">
        <w:t>Direct Telemetry Timing Requirements</w:t>
      </w:r>
      <w:bookmarkEnd w:id="822"/>
    </w:p>
    <w:p w14:paraId="7F73BB24" w14:textId="77777777" w:rsidR="00BD40AE" w:rsidRPr="00B4414E" w:rsidRDefault="002C27BB" w:rsidP="008C2558">
      <w:pPr>
        <w:jc w:val="both"/>
      </w:pPr>
      <w:r>
        <w:t xml:space="preserve">Exhibit </w:t>
      </w:r>
      <w:r w:rsidR="002E2A92">
        <w:t>5</w:t>
      </w:r>
      <w:r>
        <w:t>-</w:t>
      </w:r>
      <w:r w:rsidR="00BD40AE" w:rsidRPr="00B4414E">
        <w:t>1</w:t>
      </w:r>
      <w:r w:rsidR="00615706">
        <w:t xml:space="preserve"> </w:t>
      </w:r>
      <w:r w:rsidR="00B14C99" w:rsidRPr="00B4414E">
        <w:t>shows</w:t>
      </w:r>
      <w:r w:rsidR="00BD40AE" w:rsidRPr="00B4414E">
        <w:t xml:space="preserve"> the performance and timing requirements </w:t>
      </w:r>
      <w:r w:rsidR="00615706">
        <w:t>for a</w:t>
      </w:r>
      <w:r w:rsidR="00615706" w:rsidRPr="00B4414E">
        <w:t xml:space="preserve"> </w:t>
      </w:r>
      <w:r w:rsidR="000955A8" w:rsidRPr="00B4414E">
        <w:t>G</w:t>
      </w:r>
      <w:r w:rsidR="00BD40AE" w:rsidRPr="00B4414E">
        <w:t xml:space="preserve">enerating </w:t>
      </w:r>
      <w:r w:rsidR="000955A8" w:rsidRPr="00B4414E">
        <w:t>U</w:t>
      </w:r>
      <w:r w:rsidR="00BD40AE" w:rsidRPr="00B4414E">
        <w:t xml:space="preserve">nit connected to the </w:t>
      </w:r>
      <w:r w:rsidR="003A334E">
        <w:t>ISO</w:t>
      </w:r>
      <w:r w:rsidR="00BD40AE" w:rsidRPr="00B4414E">
        <w:t xml:space="preserve"> EMS</w:t>
      </w:r>
      <w:r w:rsidR="007042A2">
        <w:t xml:space="preserve">.  </w:t>
      </w:r>
    </w:p>
    <w:p w14:paraId="15DF4393" w14:textId="77777777" w:rsidR="00BD40AE" w:rsidRPr="00B4414E"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A </w:t>
      </w:r>
      <w:r w:rsidR="00BF3315">
        <w:rPr>
          <w:rFonts w:ascii="Arial" w:hAnsi="Arial" w:cs="Arial"/>
          <w:sz w:val="22"/>
        </w:rPr>
        <w:t xml:space="preserve">Participating </w:t>
      </w:r>
      <w:r w:rsidR="005B24FA">
        <w:rPr>
          <w:rFonts w:ascii="Arial" w:hAnsi="Arial" w:cs="Arial"/>
          <w:sz w:val="22"/>
        </w:rPr>
        <w:t>Generator</w:t>
      </w:r>
      <w:r w:rsidRPr="00B4414E">
        <w:rPr>
          <w:rFonts w:ascii="Arial" w:hAnsi="Arial" w:cs="Arial"/>
          <w:sz w:val="22"/>
        </w:rPr>
        <w:t xml:space="preserve"> must be able to </w:t>
      </w:r>
      <w:r w:rsidRPr="00B4414E">
        <w:rPr>
          <w:rFonts w:ascii="Arial" w:hAnsi="Arial" w:cs="Arial"/>
          <w:b/>
          <w:i/>
          <w:sz w:val="22"/>
        </w:rPr>
        <w:t>accept</w:t>
      </w:r>
      <w:r w:rsidRPr="00B4414E">
        <w:rPr>
          <w:rFonts w:ascii="Arial" w:hAnsi="Arial" w:cs="Arial"/>
          <w:sz w:val="22"/>
        </w:rPr>
        <w:t xml:space="preserve"> and begin processing direct digital control (DDC) signals (Set Point</w:t>
      </w:r>
      <w:r w:rsidR="00615706">
        <w:rPr>
          <w:rFonts w:ascii="Arial" w:hAnsi="Arial" w:cs="Arial"/>
          <w:sz w:val="22"/>
        </w:rPr>
        <w:t>s</w:t>
      </w:r>
      <w:r w:rsidRPr="00B4414E">
        <w:rPr>
          <w:rFonts w:ascii="Arial" w:hAnsi="Arial" w:cs="Arial"/>
          <w:sz w:val="22"/>
        </w:rPr>
        <w:t xml:space="preserve">) within the </w:t>
      </w:r>
      <w:r w:rsidR="003A334E">
        <w:rPr>
          <w:rFonts w:ascii="Arial" w:hAnsi="Arial" w:cs="Arial"/>
          <w:sz w:val="22"/>
        </w:rPr>
        <w:t>ISO</w:t>
      </w:r>
      <w:r w:rsidRPr="00B4414E">
        <w:rPr>
          <w:rFonts w:ascii="Arial" w:hAnsi="Arial" w:cs="Arial"/>
          <w:sz w:val="22"/>
        </w:rPr>
        <w:t xml:space="preserve"> time standard (two-second maximum from </w:t>
      </w:r>
      <w:r w:rsidR="003A334E">
        <w:rPr>
          <w:rFonts w:ascii="Arial" w:hAnsi="Arial" w:cs="Arial"/>
          <w:sz w:val="22"/>
        </w:rPr>
        <w:t>ISO</w:t>
      </w:r>
      <w:r w:rsidRPr="00B4414E">
        <w:rPr>
          <w:rFonts w:ascii="Arial" w:hAnsi="Arial" w:cs="Arial"/>
          <w:sz w:val="22"/>
        </w:rPr>
        <w:t xml:space="preserve">’s EMS to output of </w:t>
      </w:r>
      <w:r w:rsidR="00BF3315">
        <w:rPr>
          <w:rFonts w:ascii="Arial" w:hAnsi="Arial" w:cs="Arial"/>
          <w:sz w:val="22"/>
        </w:rPr>
        <w:t xml:space="preserve">the </w:t>
      </w:r>
      <w:r w:rsidR="001B4F17">
        <w:rPr>
          <w:rFonts w:ascii="Arial" w:hAnsi="Arial" w:cs="Arial"/>
          <w:sz w:val="22"/>
        </w:rPr>
        <w:t>Real-Time Device</w:t>
      </w:r>
      <w:r w:rsidRPr="00B4414E">
        <w:rPr>
          <w:rFonts w:ascii="Arial" w:hAnsi="Arial" w:cs="Arial"/>
          <w:sz w:val="22"/>
        </w:rPr>
        <w:t>)</w:t>
      </w:r>
      <w:r w:rsidR="007042A2">
        <w:rPr>
          <w:rFonts w:ascii="Arial" w:hAnsi="Arial" w:cs="Arial"/>
          <w:sz w:val="22"/>
        </w:rPr>
        <w:t xml:space="preserve">.  </w:t>
      </w:r>
      <w:r w:rsidRPr="00B4414E">
        <w:rPr>
          <w:rFonts w:ascii="Arial" w:hAnsi="Arial" w:cs="Arial"/>
          <w:sz w:val="22"/>
        </w:rPr>
        <w:t>The two-second maximum includes any Generator or third</w:t>
      </w:r>
      <w:r w:rsidR="00645F00">
        <w:rPr>
          <w:rFonts w:ascii="Arial" w:hAnsi="Arial" w:cs="Arial"/>
          <w:sz w:val="22"/>
        </w:rPr>
        <w:t>-</w:t>
      </w:r>
      <w:r w:rsidRPr="00B4414E">
        <w:rPr>
          <w:rFonts w:ascii="Arial" w:hAnsi="Arial" w:cs="Arial"/>
          <w:sz w:val="22"/>
        </w:rPr>
        <w:t>party</w:t>
      </w:r>
      <w:r w:rsidR="00645F00">
        <w:rPr>
          <w:rFonts w:ascii="Arial" w:hAnsi="Arial" w:cs="Arial"/>
          <w:sz w:val="22"/>
        </w:rPr>
        <w:t xml:space="preserve"> </w:t>
      </w:r>
      <w:r w:rsidRPr="00B4414E">
        <w:rPr>
          <w:rFonts w:ascii="Arial" w:hAnsi="Arial" w:cs="Arial"/>
          <w:sz w:val="22"/>
        </w:rPr>
        <w:t xml:space="preserve">communication equipment located between the </w:t>
      </w:r>
      <w:r w:rsidR="003A334E">
        <w:rPr>
          <w:rFonts w:ascii="Arial" w:hAnsi="Arial" w:cs="Arial"/>
          <w:sz w:val="22"/>
        </w:rPr>
        <w:t>ISO</w:t>
      </w:r>
      <w:r w:rsidRPr="00B4414E">
        <w:rPr>
          <w:rFonts w:ascii="Arial" w:hAnsi="Arial" w:cs="Arial"/>
          <w:sz w:val="22"/>
        </w:rPr>
        <w:t xml:space="preserve"> and </w:t>
      </w:r>
      <w:r w:rsidR="00BF3315">
        <w:rPr>
          <w:rFonts w:ascii="Arial" w:hAnsi="Arial" w:cs="Arial"/>
          <w:sz w:val="22"/>
        </w:rPr>
        <w:t xml:space="preserve">the Participating </w:t>
      </w:r>
      <w:r w:rsidR="005B24FA">
        <w:rPr>
          <w:rFonts w:ascii="Arial" w:hAnsi="Arial" w:cs="Arial"/>
          <w:sz w:val="22"/>
        </w:rPr>
        <w:t>Generator</w:t>
      </w:r>
      <w:r w:rsidR="007042A2">
        <w:rPr>
          <w:rFonts w:ascii="Arial" w:hAnsi="Arial" w:cs="Arial"/>
          <w:sz w:val="22"/>
        </w:rPr>
        <w:t xml:space="preserve">.  </w:t>
      </w:r>
    </w:p>
    <w:p w14:paraId="31301CAB" w14:textId="77777777" w:rsidR="00BD40AE" w:rsidRPr="00B4414E"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A </w:t>
      </w:r>
      <w:r w:rsidR="00BF3315">
        <w:rPr>
          <w:rFonts w:ascii="Arial" w:hAnsi="Arial" w:cs="Arial"/>
          <w:sz w:val="22"/>
        </w:rPr>
        <w:t xml:space="preserve">Participating </w:t>
      </w:r>
      <w:r w:rsidR="005B24FA">
        <w:rPr>
          <w:rFonts w:ascii="Arial" w:hAnsi="Arial" w:cs="Arial"/>
          <w:sz w:val="22"/>
        </w:rPr>
        <w:t>Generator</w:t>
      </w:r>
      <w:r w:rsidR="00BF3315">
        <w:rPr>
          <w:rFonts w:ascii="Arial" w:hAnsi="Arial" w:cs="Arial"/>
          <w:sz w:val="22"/>
        </w:rPr>
        <w:t xml:space="preserve"> </w:t>
      </w:r>
      <w:r w:rsidRPr="00B4414E">
        <w:rPr>
          <w:rFonts w:ascii="Arial" w:hAnsi="Arial" w:cs="Arial"/>
          <w:sz w:val="22"/>
        </w:rPr>
        <w:t xml:space="preserve">must be able to </w:t>
      </w:r>
      <w:r w:rsidRPr="00B4414E">
        <w:rPr>
          <w:rFonts w:ascii="Arial" w:hAnsi="Arial" w:cs="Arial"/>
          <w:b/>
          <w:i/>
          <w:sz w:val="22"/>
        </w:rPr>
        <w:t>send</w:t>
      </w:r>
      <w:r w:rsidRPr="00B4414E">
        <w:rPr>
          <w:rFonts w:ascii="Arial" w:hAnsi="Arial" w:cs="Arial"/>
          <w:sz w:val="22"/>
        </w:rPr>
        <w:t xml:space="preserve"> data to the </w:t>
      </w:r>
      <w:r w:rsidR="003A334E">
        <w:rPr>
          <w:rFonts w:ascii="Arial" w:hAnsi="Arial" w:cs="Arial"/>
          <w:sz w:val="22"/>
        </w:rPr>
        <w:t>ISO</w:t>
      </w:r>
      <w:r w:rsidRPr="00B4414E">
        <w:rPr>
          <w:rFonts w:ascii="Arial" w:hAnsi="Arial" w:cs="Arial"/>
          <w:sz w:val="22"/>
        </w:rPr>
        <w:t xml:space="preserve"> within the </w:t>
      </w:r>
      <w:r w:rsidR="003A334E">
        <w:rPr>
          <w:rFonts w:ascii="Arial" w:hAnsi="Arial" w:cs="Arial"/>
          <w:sz w:val="22"/>
        </w:rPr>
        <w:t>ISO</w:t>
      </w:r>
      <w:r w:rsidRPr="00B4414E">
        <w:rPr>
          <w:rFonts w:ascii="Arial" w:hAnsi="Arial" w:cs="Arial"/>
          <w:sz w:val="22"/>
        </w:rPr>
        <w:t xml:space="preserve"> time standard (two seconds from the input of 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to the </w:t>
      </w:r>
      <w:r w:rsidR="003A334E">
        <w:rPr>
          <w:rFonts w:ascii="Arial" w:hAnsi="Arial" w:cs="Arial"/>
          <w:sz w:val="22"/>
        </w:rPr>
        <w:t>ISO</w:t>
      </w:r>
      <w:r w:rsidRPr="00B4414E">
        <w:rPr>
          <w:rFonts w:ascii="Arial" w:hAnsi="Arial" w:cs="Arial"/>
          <w:sz w:val="22"/>
        </w:rPr>
        <w:t xml:space="preserve"> EMS).</w:t>
      </w:r>
    </w:p>
    <w:p w14:paraId="1DC8A3CA" w14:textId="77777777" w:rsidR="00BD40AE" w:rsidRPr="00176AA1"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The </w:t>
      </w:r>
      <w:r w:rsidR="000251F7">
        <w:rPr>
          <w:rFonts w:ascii="Arial" w:hAnsi="Arial" w:cs="Arial"/>
          <w:sz w:val="22"/>
        </w:rPr>
        <w:t xml:space="preserve">plant </w:t>
      </w:r>
      <w:r w:rsidRPr="00B4414E">
        <w:rPr>
          <w:rFonts w:ascii="Arial" w:hAnsi="Arial" w:cs="Arial"/>
          <w:sz w:val="22"/>
        </w:rPr>
        <w:t xml:space="preserve">controller must receive the signal from 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within the </w:t>
      </w:r>
      <w:r w:rsidR="003A334E">
        <w:rPr>
          <w:rFonts w:ascii="Arial" w:hAnsi="Arial" w:cs="Arial"/>
          <w:sz w:val="22"/>
        </w:rPr>
        <w:t>ISO</w:t>
      </w:r>
      <w:r w:rsidRPr="00B4414E">
        <w:rPr>
          <w:rFonts w:ascii="Arial" w:hAnsi="Arial" w:cs="Arial"/>
          <w:sz w:val="22"/>
        </w:rPr>
        <w:t xml:space="preserve"> time standard (an</w:t>
      </w:r>
      <w:r w:rsidR="005A1C42">
        <w:rPr>
          <w:rFonts w:ascii="Arial" w:hAnsi="Arial" w:cs="Arial"/>
          <w:sz w:val="22"/>
        </w:rPr>
        <w:t xml:space="preserve"> additional </w:t>
      </w:r>
      <w:r w:rsidRPr="00B4414E">
        <w:rPr>
          <w:rFonts w:ascii="Arial" w:hAnsi="Arial" w:cs="Arial"/>
          <w:sz w:val="22"/>
        </w:rPr>
        <w:t xml:space="preserve">two seconds from output of </w:t>
      </w:r>
      <w:r w:rsidR="00BF3315">
        <w:rPr>
          <w:rFonts w:ascii="Arial" w:hAnsi="Arial" w:cs="Arial"/>
          <w:sz w:val="22"/>
        </w:rPr>
        <w:t xml:space="preserve">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to </w:t>
      </w:r>
      <w:r w:rsidR="000251F7">
        <w:rPr>
          <w:rFonts w:ascii="Arial" w:hAnsi="Arial" w:cs="Arial"/>
          <w:sz w:val="22"/>
        </w:rPr>
        <w:t>plant</w:t>
      </w:r>
      <w:r w:rsidR="000251F7" w:rsidRPr="00B4414E">
        <w:rPr>
          <w:rFonts w:ascii="Arial" w:hAnsi="Arial" w:cs="Arial"/>
          <w:sz w:val="22"/>
        </w:rPr>
        <w:t xml:space="preserve"> </w:t>
      </w:r>
      <w:r w:rsidRPr="00B4414E">
        <w:rPr>
          <w:rFonts w:ascii="Arial" w:hAnsi="Arial" w:cs="Arial"/>
          <w:sz w:val="22"/>
        </w:rPr>
        <w:t>controller).</w:t>
      </w:r>
    </w:p>
    <w:p w14:paraId="354043CA" w14:textId="77777777" w:rsidR="00BD40AE" w:rsidRPr="005A1C42" w:rsidRDefault="00BD40AE" w:rsidP="008C2558">
      <w:pPr>
        <w:pStyle w:val="BlockText"/>
        <w:numPr>
          <w:ilvl w:val="0"/>
          <w:numId w:val="8"/>
        </w:numPr>
        <w:tabs>
          <w:tab w:val="clear" w:pos="360"/>
          <w:tab w:val="num" w:pos="1080"/>
        </w:tabs>
        <w:ind w:left="1080"/>
        <w:jc w:val="both"/>
        <w:rPr>
          <w:rFonts w:ascii="Arial" w:hAnsi="Arial" w:cs="Arial"/>
          <w:sz w:val="22"/>
        </w:rPr>
      </w:pPr>
      <w:r w:rsidRPr="00B4414E">
        <w:rPr>
          <w:rFonts w:ascii="Arial" w:hAnsi="Arial" w:cs="Arial"/>
          <w:sz w:val="22"/>
        </w:rPr>
        <w:t>The time standards also apply in the return direction</w:t>
      </w:r>
      <w:r w:rsidR="000251F7">
        <w:rPr>
          <w:rFonts w:ascii="Arial" w:hAnsi="Arial" w:cs="Arial"/>
          <w:sz w:val="22"/>
        </w:rPr>
        <w:t>,</w:t>
      </w:r>
      <w:r w:rsidRPr="00B4414E">
        <w:rPr>
          <w:rFonts w:ascii="Arial" w:hAnsi="Arial" w:cs="Arial"/>
          <w:sz w:val="22"/>
        </w:rPr>
        <w:t xml:space="preserve"> resulting in a total maximum of eight seconds</w:t>
      </w:r>
      <w:r w:rsidR="005A1C42">
        <w:rPr>
          <w:rFonts w:ascii="Arial" w:hAnsi="Arial" w:cs="Arial"/>
          <w:sz w:val="22"/>
        </w:rPr>
        <w:t>,</w:t>
      </w:r>
      <w:r w:rsidRPr="00B4414E">
        <w:rPr>
          <w:rFonts w:ascii="Arial" w:hAnsi="Arial" w:cs="Arial"/>
          <w:sz w:val="22"/>
        </w:rPr>
        <w:t xml:space="preserve"> round trip</w:t>
      </w:r>
      <w:r w:rsidR="005A1C42">
        <w:rPr>
          <w:rFonts w:ascii="Arial" w:hAnsi="Arial" w:cs="Arial"/>
          <w:sz w:val="22"/>
        </w:rPr>
        <w:t>,</w:t>
      </w:r>
      <w:r w:rsidRPr="00B4414E">
        <w:rPr>
          <w:rFonts w:ascii="Arial" w:hAnsi="Arial" w:cs="Arial"/>
          <w:sz w:val="22"/>
        </w:rPr>
        <w:t xml:space="preserve"> for the signal to travel from the </w:t>
      </w:r>
      <w:r w:rsidR="003A334E">
        <w:rPr>
          <w:rFonts w:ascii="Arial" w:hAnsi="Arial" w:cs="Arial"/>
          <w:sz w:val="22"/>
        </w:rPr>
        <w:t>ISO</w:t>
      </w:r>
      <w:r w:rsidRPr="00B4414E">
        <w:rPr>
          <w:rFonts w:ascii="Arial" w:hAnsi="Arial" w:cs="Arial"/>
          <w:sz w:val="22"/>
        </w:rPr>
        <w:t xml:space="preserve"> EMS to the </w:t>
      </w:r>
      <w:r w:rsidR="000251F7">
        <w:rPr>
          <w:rFonts w:ascii="Arial" w:hAnsi="Arial" w:cs="Arial"/>
          <w:sz w:val="22"/>
        </w:rPr>
        <w:t>plant</w:t>
      </w:r>
      <w:r w:rsidRPr="00B4414E">
        <w:rPr>
          <w:rFonts w:ascii="Arial" w:hAnsi="Arial" w:cs="Arial"/>
          <w:sz w:val="22"/>
        </w:rPr>
        <w:t xml:space="preserve"> controller and back.</w:t>
      </w:r>
    </w:p>
    <w:p w14:paraId="7D757A31" w14:textId="77777777" w:rsidR="00BD40AE" w:rsidRPr="00B4414E" w:rsidRDefault="00BD40AE" w:rsidP="008C2558">
      <w:pPr>
        <w:pStyle w:val="BlockText"/>
        <w:numPr>
          <w:ilvl w:val="0"/>
          <w:numId w:val="8"/>
        </w:numPr>
        <w:tabs>
          <w:tab w:val="clear" w:pos="360"/>
          <w:tab w:val="num" w:pos="1080"/>
        </w:tabs>
        <w:ind w:left="1080"/>
        <w:jc w:val="both"/>
        <w:rPr>
          <w:rFonts w:ascii="Arial" w:hAnsi="Arial" w:cs="Arial"/>
          <w:sz w:val="22"/>
        </w:rPr>
      </w:pPr>
      <w:r w:rsidRPr="00B4414E">
        <w:rPr>
          <w:rFonts w:ascii="Arial" w:hAnsi="Arial" w:cs="Arial"/>
          <w:sz w:val="22"/>
        </w:rPr>
        <w:t xml:space="preserve">The timing requirements from the </w:t>
      </w:r>
      <w:r w:rsidR="003A334E">
        <w:rPr>
          <w:rFonts w:ascii="Arial" w:hAnsi="Arial" w:cs="Arial"/>
          <w:sz w:val="22"/>
        </w:rPr>
        <w:t>ISO</w:t>
      </w:r>
      <w:r w:rsidRPr="00B4414E">
        <w:rPr>
          <w:rFonts w:ascii="Arial" w:hAnsi="Arial" w:cs="Arial"/>
          <w:sz w:val="22"/>
        </w:rPr>
        <w:t xml:space="preserve"> EMS to the plant control system (</w:t>
      </w:r>
      <w:r w:rsidR="005A1C42">
        <w:rPr>
          <w:rFonts w:ascii="Arial" w:hAnsi="Arial" w:cs="Arial"/>
          <w:sz w:val="22"/>
        </w:rPr>
        <w:t>for example,</w:t>
      </w:r>
      <w:r w:rsidR="000E6AAF">
        <w:rPr>
          <w:rFonts w:ascii="Arial" w:hAnsi="Arial" w:cs="Arial"/>
          <w:sz w:val="22"/>
        </w:rPr>
        <w:t xml:space="preserve">  </w:t>
      </w:r>
      <w:r w:rsidRPr="00B4414E">
        <w:rPr>
          <w:rFonts w:ascii="Arial" w:hAnsi="Arial" w:cs="Arial"/>
          <w:sz w:val="22"/>
        </w:rPr>
        <w:t>DCS, RTU) through the use of non-</w:t>
      </w:r>
      <w:r w:rsidR="003A334E">
        <w:rPr>
          <w:rFonts w:ascii="Arial" w:hAnsi="Arial" w:cs="Arial"/>
          <w:sz w:val="22"/>
        </w:rPr>
        <w:t>ISO</w:t>
      </w:r>
      <w:r w:rsidRPr="00B4414E">
        <w:rPr>
          <w:rFonts w:ascii="Arial" w:hAnsi="Arial" w:cs="Arial"/>
          <w:sz w:val="22"/>
        </w:rPr>
        <w:t xml:space="preserve"> communication equipment must meet the </w:t>
      </w:r>
      <w:r w:rsidR="003A334E">
        <w:rPr>
          <w:rFonts w:ascii="Arial" w:hAnsi="Arial" w:cs="Arial"/>
          <w:sz w:val="22"/>
        </w:rPr>
        <w:t>ISO</w:t>
      </w:r>
      <w:r w:rsidRPr="00B4414E">
        <w:rPr>
          <w:rFonts w:ascii="Arial" w:hAnsi="Arial" w:cs="Arial"/>
          <w:sz w:val="22"/>
        </w:rPr>
        <w:t xml:space="preserve"> </w:t>
      </w:r>
      <w:r w:rsidR="005A1C42" w:rsidRPr="00B4414E">
        <w:rPr>
          <w:rFonts w:ascii="Arial" w:hAnsi="Arial" w:cs="Arial"/>
          <w:sz w:val="22"/>
        </w:rPr>
        <w:t>two</w:t>
      </w:r>
      <w:r w:rsidR="005A1C42">
        <w:rPr>
          <w:rFonts w:ascii="Arial" w:hAnsi="Arial" w:cs="Arial"/>
          <w:sz w:val="22"/>
        </w:rPr>
        <w:t>-</w:t>
      </w:r>
      <w:r w:rsidRPr="00B4414E">
        <w:rPr>
          <w:rFonts w:ascii="Arial" w:hAnsi="Arial" w:cs="Arial"/>
          <w:sz w:val="22"/>
        </w:rPr>
        <w:t>second time standard in one direction.</w:t>
      </w:r>
    </w:p>
    <w:p w14:paraId="1EDD9387" w14:textId="77777777" w:rsidR="00457D77"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The timing requirements from the plant control system back to the </w:t>
      </w:r>
      <w:r w:rsidR="003A334E">
        <w:rPr>
          <w:rFonts w:ascii="Arial" w:hAnsi="Arial" w:cs="Arial"/>
          <w:sz w:val="22"/>
        </w:rPr>
        <w:t>ISO</w:t>
      </w:r>
      <w:r w:rsidRPr="00B4414E">
        <w:rPr>
          <w:rFonts w:ascii="Arial" w:hAnsi="Arial" w:cs="Arial"/>
          <w:sz w:val="22"/>
        </w:rPr>
        <w:t xml:space="preserve"> EMS through the use of non-</w:t>
      </w:r>
      <w:r w:rsidR="003A334E">
        <w:rPr>
          <w:rFonts w:ascii="Arial" w:hAnsi="Arial" w:cs="Arial"/>
          <w:sz w:val="22"/>
        </w:rPr>
        <w:t>ISO</w:t>
      </w:r>
      <w:r w:rsidRPr="00B4414E">
        <w:rPr>
          <w:rFonts w:ascii="Arial" w:hAnsi="Arial" w:cs="Arial"/>
          <w:sz w:val="22"/>
        </w:rPr>
        <w:t xml:space="preserve"> communication equipment must meet the </w:t>
      </w:r>
      <w:r w:rsidR="003A334E">
        <w:rPr>
          <w:rFonts w:ascii="Arial" w:hAnsi="Arial" w:cs="Arial"/>
          <w:sz w:val="22"/>
        </w:rPr>
        <w:t>ISO</w:t>
      </w:r>
      <w:r w:rsidRPr="00B4414E">
        <w:rPr>
          <w:rFonts w:ascii="Arial" w:hAnsi="Arial" w:cs="Arial"/>
          <w:sz w:val="22"/>
        </w:rPr>
        <w:t xml:space="preserve"> </w:t>
      </w:r>
      <w:r w:rsidR="00645F00" w:rsidRPr="00B4414E">
        <w:rPr>
          <w:rFonts w:ascii="Arial" w:hAnsi="Arial" w:cs="Arial"/>
          <w:sz w:val="22"/>
        </w:rPr>
        <w:t>two</w:t>
      </w:r>
      <w:r w:rsidR="00645F00">
        <w:rPr>
          <w:rFonts w:ascii="Arial" w:hAnsi="Arial" w:cs="Arial"/>
          <w:sz w:val="22"/>
        </w:rPr>
        <w:t>-</w:t>
      </w:r>
      <w:r w:rsidRPr="00B4414E">
        <w:rPr>
          <w:rFonts w:ascii="Arial" w:hAnsi="Arial" w:cs="Arial"/>
          <w:sz w:val="22"/>
        </w:rPr>
        <w:t>second time standard in the return direction.</w:t>
      </w:r>
    </w:p>
    <w:p w14:paraId="357160E9" w14:textId="77777777" w:rsidR="00627A99" w:rsidRDefault="00627A99" w:rsidP="008C2558">
      <w:pPr>
        <w:pStyle w:val="Blockline"/>
        <w:spacing w:before="240"/>
        <w:jc w:val="both"/>
        <w:rPr>
          <w:rFonts w:ascii="Arial" w:hAnsi="Arial" w:cs="Arial"/>
          <w:sz w:val="22"/>
        </w:rPr>
      </w:pPr>
    </w:p>
    <w:p w14:paraId="599F8D54" w14:textId="77777777" w:rsidR="00627A99" w:rsidRDefault="00627A99" w:rsidP="008C2558">
      <w:pPr>
        <w:pStyle w:val="Caption"/>
      </w:pPr>
      <w:r>
        <w:t xml:space="preserve"> </w:t>
      </w:r>
      <w:bookmarkStart w:id="823" w:name="_Toc490161728"/>
      <w:r w:rsidR="002C27BB">
        <w:t xml:space="preserve">Exhibit </w:t>
      </w:r>
      <w:r w:rsidR="007700B5">
        <w:t>5</w:t>
      </w:r>
      <w:r w:rsidR="002C27BB">
        <w:t>-</w:t>
      </w:r>
      <w:r w:rsidR="00042AB4">
        <w:rPr>
          <w:noProof/>
        </w:rPr>
        <w:fldChar w:fldCharType="begin"/>
      </w:r>
      <w:r w:rsidR="00042AB4">
        <w:rPr>
          <w:noProof/>
        </w:rPr>
        <w:instrText xml:space="preserve"> SEQ Exhibit \* ARABIC \s 1 </w:instrText>
      </w:r>
      <w:r w:rsidR="00042AB4">
        <w:rPr>
          <w:noProof/>
        </w:rPr>
        <w:fldChar w:fldCharType="separate"/>
      </w:r>
      <w:r w:rsidR="00324ED5">
        <w:rPr>
          <w:noProof/>
        </w:rPr>
        <w:t>1</w:t>
      </w:r>
      <w:r w:rsidR="00042AB4">
        <w:rPr>
          <w:noProof/>
        </w:rPr>
        <w:fldChar w:fldCharType="end"/>
      </w:r>
      <w:r w:rsidRPr="00B4414E">
        <w:t xml:space="preserve">: </w:t>
      </w:r>
      <w:r>
        <w:t>Timing of Telemetered Real-Time Data for Generators Providing Ancillary Services or Energy Only through a Real-Time Device</w:t>
      </w:r>
      <w:bookmarkEnd w:id="823"/>
    </w:p>
    <w:p w14:paraId="58FDC2AE" w14:textId="77777777" w:rsidR="00627A99" w:rsidRPr="00B4414E" w:rsidRDefault="00627A99" w:rsidP="008C2558">
      <w:pPr>
        <w:pStyle w:val="Blockline"/>
        <w:spacing w:before="240"/>
        <w:jc w:val="both"/>
        <w:rPr>
          <w:rFonts w:ascii="Arial" w:hAnsi="Arial" w:cs="Arial"/>
          <w:sz w:val="22"/>
        </w:rPr>
      </w:pPr>
      <w:r>
        <w:rPr>
          <w:noProof/>
        </w:rPr>
        <w:drawing>
          <wp:inline distT="0" distB="0" distL="0" distR="0" wp14:anchorId="30C7D0AF" wp14:editId="7C9D8C2F">
            <wp:extent cx="5943600" cy="3061970"/>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61970"/>
                    </a:xfrm>
                    <a:prstGeom prst="rect">
                      <a:avLst/>
                    </a:prstGeom>
                  </pic:spPr>
                </pic:pic>
              </a:graphicData>
            </a:graphic>
          </wp:inline>
        </w:drawing>
      </w:r>
    </w:p>
    <w:p w14:paraId="1A226E05" w14:textId="77777777" w:rsidR="00737218" w:rsidRPr="00B4414E" w:rsidRDefault="00457D77" w:rsidP="008C2558">
      <w:pPr>
        <w:pStyle w:val="Heading3"/>
        <w:tabs>
          <w:tab w:val="clear" w:pos="1890"/>
          <w:tab w:val="num" w:pos="990"/>
        </w:tabs>
        <w:ind w:left="0" w:firstLine="0"/>
        <w:jc w:val="both"/>
      </w:pPr>
      <w:bookmarkStart w:id="824" w:name="_Toc487464768"/>
      <w:bookmarkStart w:id="825" w:name="_Toc487487617"/>
      <w:bookmarkStart w:id="826" w:name="_Toc487529330"/>
      <w:bookmarkStart w:id="827" w:name="_Toc487529740"/>
      <w:bookmarkStart w:id="828" w:name="_Toc487530150"/>
      <w:bookmarkStart w:id="829" w:name="_Toc487746787"/>
      <w:bookmarkStart w:id="830" w:name="_Toc487794629"/>
      <w:bookmarkStart w:id="831" w:name="_Toc487797015"/>
      <w:bookmarkStart w:id="832" w:name="_Toc488471952"/>
      <w:bookmarkStart w:id="833" w:name="_Toc488501477"/>
      <w:bookmarkStart w:id="834" w:name="_Toc488569480"/>
      <w:bookmarkStart w:id="835" w:name="_Toc488569919"/>
      <w:bookmarkStart w:id="836" w:name="_Toc488779291"/>
      <w:bookmarkStart w:id="837" w:name="_Toc489263356"/>
      <w:bookmarkStart w:id="838" w:name="_Toc490128584"/>
      <w:bookmarkStart w:id="839" w:name="_Toc490150299"/>
      <w:bookmarkStart w:id="840" w:name="_Toc490161374"/>
      <w:bookmarkStart w:id="841" w:name="_Toc3218350"/>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B4414E">
        <w:t>PDR</w:t>
      </w:r>
      <w:r w:rsidR="00737218" w:rsidRPr="00B4414E">
        <w:t xml:space="preserve"> Timing Requirements</w:t>
      </w:r>
      <w:bookmarkEnd w:id="841"/>
    </w:p>
    <w:p w14:paraId="35E3835E" w14:textId="77777777" w:rsidR="00691BC3" w:rsidRDefault="00691BC3" w:rsidP="008C2558">
      <w:pPr>
        <w:jc w:val="both"/>
      </w:pPr>
      <w:r w:rsidRPr="001B0FAA">
        <w:t xml:space="preserve">The provisions of </w:t>
      </w:r>
      <w:r w:rsidR="00D420C4">
        <w:t xml:space="preserve">the section above </w:t>
      </w:r>
      <w:r w:rsidRPr="001B0FAA">
        <w:t>apply to PDR telemetry, except that</w:t>
      </w:r>
      <w:r w:rsidR="00D420C4">
        <w:t xml:space="preserve"> t</w:t>
      </w:r>
      <w:r w:rsidRPr="001B0FAA">
        <w:t xml:space="preserve">he resource telemetry requirement may be expanded to either </w:t>
      </w:r>
      <w:r w:rsidR="00D420C4">
        <w:t xml:space="preserve">one (1) </w:t>
      </w:r>
      <w:r w:rsidRPr="001B0FAA">
        <w:t xml:space="preserve">minute </w:t>
      </w:r>
      <w:r w:rsidRPr="00172914">
        <w:t>when participating in the Day-Ahead, Rea</w:t>
      </w:r>
      <w:r>
        <w:t>l</w:t>
      </w:r>
      <w:r w:rsidRPr="00172914">
        <w:t>-Time, and Non-Spinning Reserve markets</w:t>
      </w:r>
      <w:r>
        <w:t xml:space="preserve"> or </w:t>
      </w:r>
      <w:r w:rsidR="00D420C4">
        <w:t>five (</w:t>
      </w:r>
      <w:r>
        <w:t>5</w:t>
      </w:r>
      <w:r w:rsidR="00D420C4">
        <w:t xml:space="preserve">) </w:t>
      </w:r>
      <w:r>
        <w:t>minutes when participating in the Day-Ahead or Real-Time markets</w:t>
      </w:r>
      <w:r w:rsidR="000E6AAF">
        <w:t xml:space="preserve">.  </w:t>
      </w:r>
      <w:r>
        <w:t xml:space="preserve">The election for </w:t>
      </w:r>
      <w:r w:rsidR="00D420C4">
        <w:t>one (</w:t>
      </w:r>
      <w:r>
        <w:t>1</w:t>
      </w:r>
      <w:r w:rsidR="00D420C4">
        <w:t xml:space="preserve">) </w:t>
      </w:r>
      <w:r>
        <w:t xml:space="preserve">minute or </w:t>
      </w:r>
      <w:r w:rsidR="00D420C4">
        <w:t>five (</w:t>
      </w:r>
      <w:r>
        <w:t>5</w:t>
      </w:r>
      <w:r w:rsidR="00D420C4">
        <w:t xml:space="preserve">) </w:t>
      </w:r>
      <w:r>
        <w:t>minute</w:t>
      </w:r>
      <w:r w:rsidR="00D420C4">
        <w:t>s</w:t>
      </w:r>
      <w:r>
        <w:t xml:space="preserve"> is applied to all locations underlying the PDR</w:t>
      </w:r>
      <w:r w:rsidR="000E6AAF">
        <w:t xml:space="preserve">.  </w:t>
      </w:r>
      <w:r w:rsidRPr="001B0FAA">
        <w:t xml:space="preserve">The per-location </w:t>
      </w:r>
      <w:r>
        <w:t xml:space="preserve">readings </w:t>
      </w:r>
      <w:r w:rsidRPr="001B0FAA">
        <w:t>that make up the resource-level telemetry will be time-aligned within any PDR resource to within a +/-30 second time accuracy compared to a resource-specific synchronization time</w:t>
      </w:r>
      <w:r w:rsidR="007042A2">
        <w:t xml:space="preserve">.  </w:t>
      </w:r>
      <w:r w:rsidRPr="001B0FAA">
        <w:t>If</w:t>
      </w:r>
      <w:r w:rsidR="00D420C4">
        <w:t xml:space="preserve"> </w:t>
      </w:r>
      <w:r w:rsidRPr="001B0FAA">
        <w:t xml:space="preserve">a location’s telemetry source drifts outside of this band the </w:t>
      </w:r>
      <w:r w:rsidR="00FE7548">
        <w:t xml:space="preserve">Participating </w:t>
      </w:r>
      <w:r w:rsidR="00D420C4">
        <w:t xml:space="preserve">Generator is </w:t>
      </w:r>
      <w:r w:rsidR="00D420C4" w:rsidRPr="001B0FAA">
        <w:t>respons</w:t>
      </w:r>
      <w:r w:rsidR="00D420C4">
        <w:t xml:space="preserve">ible for </w:t>
      </w:r>
      <w:r w:rsidRPr="001B0FAA">
        <w:t>synchroniz</w:t>
      </w:r>
      <w:r w:rsidR="00D420C4">
        <w:t>ing</w:t>
      </w:r>
      <w:r w:rsidRPr="001B0FAA">
        <w:t xml:space="preserve"> the telemetry source</w:t>
      </w:r>
      <w:r w:rsidR="007042A2">
        <w:t xml:space="preserve">.  </w:t>
      </w:r>
      <w:r w:rsidRPr="001B0FAA">
        <w:t xml:space="preserve">In all cases, the resource-level telemetry points </w:t>
      </w:r>
      <w:r w:rsidR="00D420C4">
        <w:t>must</w:t>
      </w:r>
      <w:r w:rsidR="00D420C4" w:rsidRPr="001B0FAA">
        <w:t xml:space="preserve"> </w:t>
      </w:r>
      <w:r w:rsidRPr="001B0FAA">
        <w:t>be available within</w:t>
      </w:r>
      <w:r w:rsidR="00D420C4">
        <w:t xml:space="preserve"> Real-Time Device </w:t>
      </w:r>
      <w:r w:rsidRPr="001B0FAA">
        <w:t xml:space="preserve">for the </w:t>
      </w:r>
      <w:r w:rsidR="003A334E">
        <w:t>ISO</w:t>
      </w:r>
      <w:r w:rsidRPr="001B0FAA">
        <w:t xml:space="preserve">’s 4-second poll with no more than a </w:t>
      </w:r>
      <w:r w:rsidR="00D420C4">
        <w:t>1</w:t>
      </w:r>
      <w:r w:rsidRPr="001B0FAA">
        <w:t>-minute latency</w:t>
      </w:r>
      <w:r w:rsidR="007042A2">
        <w:t xml:space="preserve">.  </w:t>
      </w:r>
      <w:r w:rsidR="007700B5">
        <w:t xml:space="preserve">Exhibit 5-2 </w:t>
      </w:r>
      <w:r>
        <w:t xml:space="preserve">highlights this timing in the </w:t>
      </w:r>
      <w:r w:rsidR="00D420C4">
        <w:t>5</w:t>
      </w:r>
      <w:r>
        <w:t>-minute case</w:t>
      </w:r>
      <w:r w:rsidR="00D420C4">
        <w:t>.</w:t>
      </w:r>
    </w:p>
    <w:p w14:paraId="743386E9" w14:textId="77777777" w:rsidR="00812E8B" w:rsidRDefault="007700B5" w:rsidP="008C2558">
      <w:pPr>
        <w:pStyle w:val="Caption"/>
      </w:pPr>
      <w:bookmarkStart w:id="842" w:name="_Toc490161729"/>
      <w:r>
        <w:lastRenderedPageBreak/>
        <w:t>Exhibit 5-2</w:t>
      </w:r>
      <w:r w:rsidRPr="00B4414E">
        <w:t xml:space="preserve">: </w:t>
      </w:r>
      <w:r>
        <w:t>PDR Timing, 5- Minute Case</w:t>
      </w:r>
      <w:bookmarkEnd w:id="842"/>
    </w:p>
    <w:p w14:paraId="77CB89B5" w14:textId="77777777" w:rsidR="00691BC3" w:rsidRDefault="00812E8B" w:rsidP="00691BC3">
      <w:r>
        <w:rPr>
          <w:noProof/>
        </w:rPr>
        <w:drawing>
          <wp:inline distT="0" distB="0" distL="0" distR="0" wp14:anchorId="4317D345" wp14:editId="0410E300">
            <wp:extent cx="5943600" cy="2228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grayscl/>
                    </a:blip>
                    <a:stretch>
                      <a:fillRect/>
                    </a:stretch>
                  </pic:blipFill>
                  <pic:spPr>
                    <a:xfrm>
                      <a:off x="0" y="0"/>
                      <a:ext cx="5943600" cy="2228850"/>
                    </a:xfrm>
                    <a:prstGeom prst="rect">
                      <a:avLst/>
                    </a:prstGeom>
                  </pic:spPr>
                </pic:pic>
              </a:graphicData>
            </a:graphic>
          </wp:inline>
        </w:drawing>
      </w:r>
    </w:p>
    <w:p w14:paraId="566EE8B4" w14:textId="77777777" w:rsidR="00691BC3" w:rsidRDefault="00691BC3" w:rsidP="008C2558">
      <w:pPr>
        <w:jc w:val="both"/>
      </w:pPr>
      <w:r>
        <w:t xml:space="preserve">The timing referenced </w:t>
      </w:r>
      <w:r w:rsidR="007700B5">
        <w:t xml:space="preserve">this </w:t>
      </w:r>
      <w:r>
        <w:t>section</w:t>
      </w:r>
      <w:r w:rsidR="007700B5">
        <w:t xml:space="preserve"> also applies </w:t>
      </w:r>
      <w:r>
        <w:t>to PDR participating in the Spinning Reserve Market.</w:t>
      </w:r>
    </w:p>
    <w:p w14:paraId="77E21648" w14:textId="77777777" w:rsidR="00812E8B" w:rsidRPr="00AD1ABE" w:rsidRDefault="00832D66" w:rsidP="008C2558">
      <w:pPr>
        <w:jc w:val="both"/>
      </w:pPr>
      <w:r>
        <w:t>Real-</w:t>
      </w:r>
      <w:r w:rsidR="007700B5">
        <w:t>T</w:t>
      </w:r>
      <w:r>
        <w:t xml:space="preserve">ime </w:t>
      </w:r>
      <w:r w:rsidR="007700B5">
        <w:t>D</w:t>
      </w:r>
      <w:r>
        <w:t>evices</w:t>
      </w:r>
      <w:r w:rsidRPr="001B0FAA">
        <w:t xml:space="preserve"> </w:t>
      </w:r>
      <w:r w:rsidR="00691BC3" w:rsidRPr="001B0FAA">
        <w:t xml:space="preserve">providing telemetry for PDRs must provide valid data points only during the time that the PDR is in a </w:t>
      </w:r>
      <w:proofErr w:type="spellStart"/>
      <w:r w:rsidR="00691BC3" w:rsidRPr="001B0FAA">
        <w:t>dispatchable</w:t>
      </w:r>
      <w:proofErr w:type="spellEnd"/>
      <w:r w:rsidR="00691BC3" w:rsidRPr="001B0FAA">
        <w:t xml:space="preserve"> state, including one hour leading up to and one hour after that state</w:t>
      </w:r>
      <w:r w:rsidR="007042A2">
        <w:t xml:space="preserve">.  </w:t>
      </w:r>
      <w:proofErr w:type="spellStart"/>
      <w:r w:rsidR="00691BC3" w:rsidRPr="001B0FAA">
        <w:t>Dispatchable</w:t>
      </w:r>
      <w:proofErr w:type="spellEnd"/>
      <w:r w:rsidR="00691BC3" w:rsidRPr="001B0FAA">
        <w:t xml:space="preserve"> is defined as any time the resource has the potential for energy dispatch, specifically during day-ahead award hours and real-time energy bids</w:t>
      </w:r>
      <w:r w:rsidR="00812E8B">
        <w:rPr>
          <w:i/>
        </w:rPr>
        <w:t>.</w:t>
      </w:r>
    </w:p>
    <w:p w14:paraId="377DC0A4" w14:textId="77777777" w:rsidR="00691BC3" w:rsidRDefault="00691BC3" w:rsidP="008C2558">
      <w:pPr>
        <w:pStyle w:val="Heading3"/>
        <w:tabs>
          <w:tab w:val="clear" w:pos="1890"/>
          <w:tab w:val="num" w:pos="990"/>
        </w:tabs>
        <w:ind w:left="0" w:firstLine="0"/>
        <w:jc w:val="both"/>
      </w:pPr>
      <w:bookmarkStart w:id="843" w:name="_Toc487464770"/>
      <w:bookmarkStart w:id="844" w:name="_Toc487487619"/>
      <w:bookmarkStart w:id="845" w:name="_Toc487529332"/>
      <w:bookmarkStart w:id="846" w:name="_Toc487529742"/>
      <w:bookmarkStart w:id="847" w:name="_Toc487530152"/>
      <w:bookmarkStart w:id="848" w:name="_Toc487746789"/>
      <w:bookmarkStart w:id="849" w:name="_Toc487794631"/>
      <w:bookmarkStart w:id="850" w:name="_Toc487797017"/>
      <w:bookmarkStart w:id="851" w:name="_Toc488471954"/>
      <w:bookmarkStart w:id="852" w:name="_Toc488501479"/>
      <w:bookmarkStart w:id="853" w:name="_Toc488569482"/>
      <w:bookmarkStart w:id="854" w:name="_Toc488569921"/>
      <w:bookmarkStart w:id="855" w:name="_Toc488779293"/>
      <w:bookmarkStart w:id="856" w:name="_Toc489263358"/>
      <w:bookmarkStart w:id="857" w:name="_Toc490128586"/>
      <w:bookmarkStart w:id="858" w:name="_Toc490150301"/>
      <w:bookmarkStart w:id="859" w:name="_Toc490161376"/>
      <w:bookmarkStart w:id="860" w:name="_Toc487464771"/>
      <w:bookmarkStart w:id="861" w:name="_Toc487487620"/>
      <w:bookmarkStart w:id="862" w:name="_Toc487529333"/>
      <w:bookmarkStart w:id="863" w:name="_Toc487529743"/>
      <w:bookmarkStart w:id="864" w:name="_Toc487530153"/>
      <w:bookmarkStart w:id="865" w:name="_Toc487746790"/>
      <w:bookmarkStart w:id="866" w:name="_Toc487794632"/>
      <w:bookmarkStart w:id="867" w:name="_Toc487797018"/>
      <w:bookmarkStart w:id="868" w:name="_Toc488471955"/>
      <w:bookmarkStart w:id="869" w:name="_Toc488501480"/>
      <w:bookmarkStart w:id="870" w:name="_Toc488569483"/>
      <w:bookmarkStart w:id="871" w:name="_Toc488569922"/>
      <w:bookmarkStart w:id="872" w:name="_Toc488779294"/>
      <w:bookmarkStart w:id="873" w:name="_Toc489263359"/>
      <w:bookmarkStart w:id="874" w:name="_Toc490128587"/>
      <w:bookmarkStart w:id="875" w:name="_Toc490150302"/>
      <w:bookmarkStart w:id="876" w:name="_Toc490161377"/>
      <w:bookmarkStart w:id="877" w:name="_Toc321835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B4414E">
        <w:t xml:space="preserve">PDR </w:t>
      </w:r>
      <w:r>
        <w:t>Reading</w:t>
      </w:r>
      <w:r w:rsidRPr="00B4414E">
        <w:t xml:space="preserve"> Requirements</w:t>
      </w:r>
      <w:bookmarkEnd w:id="877"/>
    </w:p>
    <w:p w14:paraId="6E543069" w14:textId="77777777" w:rsidR="00056191" w:rsidRDefault="00691BC3" w:rsidP="008C2558">
      <w:pPr>
        <w:jc w:val="both"/>
      </w:pPr>
      <w:r w:rsidRPr="001B0FAA">
        <w:t>The provisions in this document shall apply to PDR telemetry, except that all references to “</w:t>
      </w:r>
      <w:r w:rsidR="005102B0" w:rsidRPr="001B0FAA">
        <w:t>real</w:t>
      </w:r>
      <w:r w:rsidR="005102B0">
        <w:t>-</w:t>
      </w:r>
      <w:r w:rsidRPr="001B0FAA">
        <w:t>time updated value and not averaged over time” should be taken as “</w:t>
      </w:r>
      <w:r w:rsidR="005102B0" w:rsidRPr="001B0FAA">
        <w:t>real</w:t>
      </w:r>
      <w:r w:rsidR="005102B0">
        <w:t>-</w:t>
      </w:r>
      <w:r w:rsidRPr="001B0FAA">
        <w:t>time updated value or average reading over the PDR timing interval”</w:t>
      </w:r>
      <w:r w:rsidR="00EB1CD7">
        <w:t xml:space="preserve"> for PDRs</w:t>
      </w:r>
      <w:r w:rsidR="000E6AAF">
        <w:t>.</w:t>
      </w:r>
    </w:p>
    <w:p w14:paraId="2ED22E5F" w14:textId="77777777" w:rsidR="00BD40AE" w:rsidRDefault="003A334E" w:rsidP="008C2558">
      <w:pPr>
        <w:pStyle w:val="Heading2"/>
        <w:keepNext w:val="0"/>
        <w:spacing w:after="60"/>
        <w:ind w:left="576" w:hanging="576"/>
        <w:jc w:val="both"/>
      </w:pPr>
      <w:bookmarkStart w:id="878" w:name="_Toc486405220"/>
      <w:bookmarkStart w:id="879" w:name="_Toc487015475"/>
      <w:bookmarkStart w:id="880" w:name="_Toc487464773"/>
      <w:bookmarkStart w:id="881" w:name="_Toc487487622"/>
      <w:bookmarkStart w:id="882" w:name="_Toc487529335"/>
      <w:bookmarkStart w:id="883" w:name="_Toc487529745"/>
      <w:bookmarkStart w:id="884" w:name="_Toc487530155"/>
      <w:bookmarkStart w:id="885" w:name="_Toc487746792"/>
      <w:bookmarkStart w:id="886" w:name="_Toc487794634"/>
      <w:bookmarkStart w:id="887" w:name="_Toc487797020"/>
      <w:bookmarkStart w:id="888" w:name="_Toc488471957"/>
      <w:bookmarkStart w:id="889" w:name="_Toc488501482"/>
      <w:bookmarkStart w:id="890" w:name="_Toc488569485"/>
      <w:bookmarkStart w:id="891" w:name="_Toc488569924"/>
      <w:bookmarkStart w:id="892" w:name="_Toc488779296"/>
      <w:bookmarkStart w:id="893" w:name="_Toc489263361"/>
      <w:bookmarkStart w:id="894" w:name="_Toc490128589"/>
      <w:bookmarkStart w:id="895" w:name="_Toc490150304"/>
      <w:bookmarkStart w:id="896" w:name="_Toc490161379"/>
      <w:bookmarkStart w:id="897" w:name="_Toc486405221"/>
      <w:bookmarkStart w:id="898" w:name="_Toc487015476"/>
      <w:bookmarkStart w:id="899" w:name="_Toc487464774"/>
      <w:bookmarkStart w:id="900" w:name="_Toc487487623"/>
      <w:bookmarkStart w:id="901" w:name="_Toc487529336"/>
      <w:bookmarkStart w:id="902" w:name="_Toc487529746"/>
      <w:bookmarkStart w:id="903" w:name="_Toc487530156"/>
      <w:bookmarkStart w:id="904" w:name="_Toc487746793"/>
      <w:bookmarkStart w:id="905" w:name="_Toc487794635"/>
      <w:bookmarkStart w:id="906" w:name="_Toc487797021"/>
      <w:bookmarkStart w:id="907" w:name="_Toc488471958"/>
      <w:bookmarkStart w:id="908" w:name="_Toc488501483"/>
      <w:bookmarkStart w:id="909" w:name="_Toc488569486"/>
      <w:bookmarkStart w:id="910" w:name="_Toc488569925"/>
      <w:bookmarkStart w:id="911" w:name="_Toc488779297"/>
      <w:bookmarkStart w:id="912" w:name="_Toc489263362"/>
      <w:bookmarkStart w:id="913" w:name="_Toc490128590"/>
      <w:bookmarkStart w:id="914" w:name="_Toc490150305"/>
      <w:bookmarkStart w:id="915" w:name="_Toc490161380"/>
      <w:bookmarkStart w:id="916" w:name="_Toc293643575"/>
      <w:bookmarkStart w:id="917" w:name="_Toc3218352"/>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t>ISO</w:t>
      </w:r>
      <w:r w:rsidR="00BD40AE" w:rsidRPr="00B4414E">
        <w:t xml:space="preserve"> Real-</w:t>
      </w:r>
      <w:r w:rsidR="001E51E3">
        <w:t>T</w:t>
      </w:r>
      <w:r w:rsidR="001E51E3" w:rsidRPr="00B4414E">
        <w:t xml:space="preserve">ime </w:t>
      </w:r>
      <w:r w:rsidR="00BD40AE" w:rsidRPr="00B4414E">
        <w:t xml:space="preserve">Communication </w:t>
      </w:r>
      <w:r w:rsidR="00EC179F">
        <w:t xml:space="preserve">Technical </w:t>
      </w:r>
      <w:r w:rsidR="00E03261">
        <w:t xml:space="preserve">Design </w:t>
      </w:r>
      <w:r w:rsidR="00BD40AE" w:rsidRPr="00B4414E">
        <w:t>Options</w:t>
      </w:r>
      <w:bookmarkEnd w:id="916"/>
      <w:bookmarkEnd w:id="917"/>
    </w:p>
    <w:p w14:paraId="5049C0A9" w14:textId="77777777" w:rsidR="001578DD" w:rsidRDefault="001578DD" w:rsidP="001578DD">
      <w:pPr>
        <w:jc w:val="both"/>
      </w:pPr>
      <w:r>
        <w:t xml:space="preserve">With the </w:t>
      </w:r>
      <w:proofErr w:type="spellStart"/>
      <w:r>
        <w:t>recharacterization</w:t>
      </w:r>
      <w:proofErr w:type="spellEnd"/>
      <w:r>
        <w:t xml:space="preserve"> of a RIG as any Real-Time Device that meets the security and operational objectives for direct telemetry, the ISO now supports both branded (turn-key) and non-branded (build-your-own) technical designs.  Hybrid solutions are also possible.  Contact an ISO Energy Data Acquisition Specialist for consultation using the contact information in the References section of this BPM.</w:t>
      </w:r>
    </w:p>
    <w:p w14:paraId="3870FE8B" w14:textId="77777777" w:rsidR="001578DD" w:rsidRPr="00B4414E" w:rsidRDefault="001578DD" w:rsidP="001578DD">
      <w:pPr>
        <w:jc w:val="both"/>
      </w:pPr>
      <w:r w:rsidRPr="00B4414E">
        <w:lastRenderedPageBreak/>
        <w:t xml:space="preserve">The </w:t>
      </w:r>
      <w:r>
        <w:t>ISO</w:t>
      </w:r>
      <w:r w:rsidRPr="00B4414E">
        <w:t xml:space="preserve"> is continually looking for options </w:t>
      </w:r>
      <w:r>
        <w:t>that will allow</w:t>
      </w:r>
      <w:r w:rsidRPr="00B4414E">
        <w:t xml:space="preserve"> </w:t>
      </w:r>
      <w:r>
        <w:t>Participating Generator</w:t>
      </w:r>
      <w:r w:rsidRPr="00B4414E">
        <w:t xml:space="preserve">s </w:t>
      </w:r>
      <w:r>
        <w:t>to</w:t>
      </w:r>
      <w:r w:rsidRPr="00B4414E">
        <w:t xml:space="preserve"> connect to the </w:t>
      </w:r>
      <w:r>
        <w:t>ISO</w:t>
      </w:r>
      <w:r w:rsidRPr="00B4414E">
        <w:t>’s EMS in a cost</w:t>
      </w:r>
      <w:r>
        <w:t>-</w:t>
      </w:r>
      <w:r w:rsidRPr="00B4414E">
        <w:t xml:space="preserve">effective </w:t>
      </w:r>
      <w:r>
        <w:t xml:space="preserve">and secure </w:t>
      </w:r>
      <w:r w:rsidRPr="00B4414E">
        <w:t>manner</w:t>
      </w:r>
      <w:r>
        <w:t>.  A</w:t>
      </w:r>
      <w:r w:rsidRPr="00B4414E">
        <w:t xml:space="preserve"> </w:t>
      </w:r>
      <w:r>
        <w:t xml:space="preserve">Real-Time Device can be software running on a Plant Control System or a combination of software optionally hardware on a separate device.  Its function as an interface to the ISO’s EMS can be either </w:t>
      </w:r>
      <w:r w:rsidRPr="00B4414E">
        <w:t>logically</w:t>
      </w:r>
      <w:r>
        <w:t xml:space="preserve"> or </w:t>
      </w:r>
      <w:r w:rsidRPr="00B4414E">
        <w:t xml:space="preserve">physically </w:t>
      </w:r>
      <w:r>
        <w:t xml:space="preserve">segmented at the Participating Generator’s site.  </w:t>
      </w:r>
      <w:r w:rsidRPr="00B4414E">
        <w:t>This section describe</w:t>
      </w:r>
      <w:r>
        <w:t>s</w:t>
      </w:r>
      <w:r w:rsidRPr="00B4414E">
        <w:t xml:space="preserve"> multiple secure options that will allow the </w:t>
      </w:r>
      <w:r>
        <w:t>Participating Generator</w:t>
      </w:r>
      <w:r w:rsidRPr="00B4414E">
        <w:t xml:space="preserve">’s control system to connect to the </w:t>
      </w:r>
      <w:r>
        <w:t>ISO</w:t>
      </w:r>
      <w:r w:rsidRPr="00B4414E">
        <w:t>’s EMS</w:t>
      </w:r>
      <w:r>
        <w:t xml:space="preserve"> by means of a Real-Time Device.  </w:t>
      </w:r>
    </w:p>
    <w:p w14:paraId="61E1EA98" w14:textId="77777777" w:rsidR="001578DD" w:rsidRDefault="001578DD" w:rsidP="001578DD">
      <w:pPr>
        <w:jc w:val="both"/>
      </w:pPr>
      <w:r w:rsidRPr="00B4414E">
        <w:t xml:space="preserve">The </w:t>
      </w:r>
      <w:r>
        <w:t>ISO</w:t>
      </w:r>
      <w:r w:rsidRPr="00B4414E">
        <w:t>’s EMS controls and monitors resource sites from two physical locations</w:t>
      </w:r>
      <w:r>
        <w:t xml:space="preserve"> with two connections in simultaneous operation.  </w:t>
      </w:r>
      <w:r w:rsidRPr="00B4414E">
        <w:t xml:space="preserve">This exchange of data is performed using </w:t>
      </w:r>
      <w:r>
        <w:t xml:space="preserve">Real-Time Devices either over the </w:t>
      </w:r>
      <w:r w:rsidRPr="00B4414E">
        <w:t>ECN</w:t>
      </w:r>
      <w:r>
        <w:t xml:space="preserve"> or using a Participating Generator’s existing broadband link.</w:t>
      </w:r>
    </w:p>
    <w:p w14:paraId="32F1A9BA" w14:textId="77777777" w:rsidR="001578DD" w:rsidRDefault="001578DD" w:rsidP="001578DD">
      <w:pPr>
        <w:pStyle w:val="Heading3"/>
        <w:tabs>
          <w:tab w:val="clear" w:pos="1890"/>
          <w:tab w:val="num" w:pos="990"/>
        </w:tabs>
        <w:ind w:left="0" w:firstLine="0"/>
        <w:jc w:val="both"/>
      </w:pPr>
      <w:bookmarkStart w:id="918" w:name="_Toc3218353"/>
      <w:r>
        <w:t>Functional Components of Real-Time Communication Options</w:t>
      </w:r>
      <w:bookmarkEnd w:id="918"/>
    </w:p>
    <w:p w14:paraId="7C091C9C" w14:textId="77777777" w:rsidR="001578DD" w:rsidRPr="00967CC4" w:rsidRDefault="001578DD" w:rsidP="001578DD">
      <w:pPr>
        <w:pStyle w:val="ParaText"/>
        <w:jc w:val="both"/>
      </w:pPr>
      <w:r>
        <w:t>The functional components of real-time communication options, without regard to specific implementation, are as follows.</w:t>
      </w:r>
    </w:p>
    <w:p w14:paraId="049B76ED" w14:textId="77777777" w:rsidR="001578DD" w:rsidRDefault="001578DD" w:rsidP="001578DD">
      <w:pPr>
        <w:numPr>
          <w:ilvl w:val="0"/>
          <w:numId w:val="197"/>
        </w:numPr>
        <w:spacing w:after="0"/>
        <w:jc w:val="both"/>
        <w:rPr>
          <w:rFonts w:cs="Arial"/>
        </w:rPr>
      </w:pPr>
      <w:r w:rsidRPr="00B4414E">
        <w:rPr>
          <w:rFonts w:cs="Arial"/>
          <w:b/>
        </w:rPr>
        <w:t>Plant Systems:</w:t>
      </w:r>
      <w:r>
        <w:rPr>
          <w:rFonts w:cs="Arial"/>
          <w:b/>
        </w:rPr>
        <w:t xml:space="preserve">  </w:t>
      </w:r>
      <w:r w:rsidRPr="00B4414E">
        <w:rPr>
          <w:rFonts w:cs="Arial"/>
        </w:rPr>
        <w:t xml:space="preserve">Each plant providing Ancillary Services or Energy has a control system that </w:t>
      </w:r>
      <w:r>
        <w:rPr>
          <w:rFonts w:cs="Arial"/>
        </w:rPr>
        <w:t>obtains</w:t>
      </w:r>
      <w:r w:rsidRPr="00B4414E">
        <w:rPr>
          <w:rFonts w:cs="Arial"/>
        </w:rPr>
        <w:t xml:space="preserve"> telemetry from Generating Units</w:t>
      </w:r>
      <w:r>
        <w:rPr>
          <w:rFonts w:cs="Arial"/>
        </w:rPr>
        <w:t xml:space="preserve">.  </w:t>
      </w:r>
      <w:r w:rsidRPr="00B4414E">
        <w:rPr>
          <w:rFonts w:cs="Arial"/>
        </w:rPr>
        <w:t xml:space="preserve">Various measured values </w:t>
      </w:r>
      <w:r>
        <w:rPr>
          <w:rFonts w:cs="Arial"/>
        </w:rPr>
        <w:t>must</w:t>
      </w:r>
      <w:r w:rsidRPr="00B4414E">
        <w:rPr>
          <w:rFonts w:cs="Arial"/>
        </w:rPr>
        <w:t xml:space="preserve"> be available from the </w:t>
      </w:r>
      <w:r>
        <w:rPr>
          <w:rFonts w:cs="Arial"/>
        </w:rPr>
        <w:t>Plant C</w:t>
      </w:r>
      <w:r w:rsidRPr="00B4414E">
        <w:rPr>
          <w:rFonts w:cs="Arial"/>
        </w:rPr>
        <w:t xml:space="preserve">ontrol </w:t>
      </w:r>
      <w:r>
        <w:rPr>
          <w:rFonts w:cs="Arial"/>
        </w:rPr>
        <w:t>S</w:t>
      </w:r>
      <w:r w:rsidRPr="00B4414E">
        <w:rPr>
          <w:rFonts w:cs="Arial"/>
        </w:rPr>
        <w:t>ystem</w:t>
      </w:r>
      <w:r>
        <w:rPr>
          <w:rFonts w:cs="Arial"/>
        </w:rPr>
        <w:t xml:space="preserve"> as described in this BPM.  </w:t>
      </w:r>
      <w:r w:rsidRPr="00B4414E">
        <w:rPr>
          <w:rFonts w:cs="Arial"/>
        </w:rPr>
        <w:t xml:space="preserve">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 xml:space="preserve">ystem constitutes the source of the telemetry necessary to comply with the </w:t>
      </w:r>
      <w:r>
        <w:rPr>
          <w:rFonts w:cs="Arial"/>
        </w:rPr>
        <w:t>ISO</w:t>
      </w:r>
      <w:r w:rsidRPr="00B4414E">
        <w:rPr>
          <w:rFonts w:cs="Arial"/>
        </w:rPr>
        <w:t xml:space="preserve">’s standards, pursuant to </w:t>
      </w:r>
      <w:r>
        <w:rPr>
          <w:rFonts w:cs="Arial"/>
        </w:rPr>
        <w:t>ISO</w:t>
      </w:r>
      <w:r w:rsidRPr="00B4414E">
        <w:rPr>
          <w:rFonts w:cs="Arial"/>
        </w:rPr>
        <w:t xml:space="preserve"> Tariff Section 7.6.1(d)</w:t>
      </w:r>
      <w:r>
        <w:rPr>
          <w:rFonts w:cs="Arial"/>
        </w:rPr>
        <w:t>.</w:t>
      </w:r>
    </w:p>
    <w:p w14:paraId="5B2E0516" w14:textId="77777777" w:rsidR="001578DD" w:rsidRDefault="001578DD" w:rsidP="001578DD">
      <w:pPr>
        <w:numPr>
          <w:ilvl w:val="0"/>
          <w:numId w:val="197"/>
        </w:numPr>
        <w:spacing w:after="0"/>
        <w:jc w:val="both"/>
        <w:rPr>
          <w:rFonts w:cs="Arial"/>
        </w:rPr>
      </w:pPr>
      <w:r w:rsidRPr="00B4414E">
        <w:rPr>
          <w:rFonts w:cs="Arial"/>
          <w:b/>
        </w:rPr>
        <w:t>Plant Interface Protocol:</w:t>
      </w:r>
      <w:r>
        <w:rPr>
          <w:rFonts w:cs="Arial"/>
          <w:b/>
        </w:rPr>
        <w:t xml:space="preserve">  </w:t>
      </w:r>
      <w:r w:rsidRPr="00B4414E">
        <w:rPr>
          <w:rFonts w:cs="Arial"/>
        </w:rPr>
        <w:t xml:space="preserve">The interface between the </w:t>
      </w:r>
      <w:r>
        <w:rPr>
          <w:rFonts w:cs="Arial"/>
        </w:rPr>
        <w:t>Real-Time Device</w:t>
      </w:r>
      <w:r w:rsidRPr="00B4414E">
        <w:rPr>
          <w:rFonts w:cs="Arial"/>
        </w:rPr>
        <w:t xml:space="preserve"> and the plant </w:t>
      </w:r>
      <w:r>
        <w:rPr>
          <w:rFonts w:cs="Arial"/>
        </w:rPr>
        <w:t xml:space="preserve">control system </w:t>
      </w:r>
      <w:r w:rsidRPr="00B4414E">
        <w:rPr>
          <w:rFonts w:cs="Arial"/>
        </w:rPr>
        <w:t xml:space="preserve">can be any protocol convenient to the </w:t>
      </w:r>
      <w:r>
        <w:rPr>
          <w:rFonts w:cs="Arial"/>
        </w:rPr>
        <w:t>control system</w:t>
      </w:r>
      <w:r w:rsidRPr="00B4414E">
        <w:rPr>
          <w:rFonts w:cs="Arial"/>
        </w:rPr>
        <w:t xml:space="preserve">, according to the relationship between the supplier and the </w:t>
      </w:r>
      <w:r>
        <w:rPr>
          <w:rFonts w:cs="Arial"/>
        </w:rPr>
        <w:t xml:space="preserve">Participating </w:t>
      </w:r>
      <w:r w:rsidRPr="00B4414E">
        <w:rPr>
          <w:rFonts w:cs="Arial"/>
        </w:rPr>
        <w:t>Generator.</w:t>
      </w:r>
    </w:p>
    <w:p w14:paraId="0F861687" w14:textId="77777777" w:rsidR="001578DD" w:rsidRDefault="001578DD" w:rsidP="001578DD">
      <w:pPr>
        <w:numPr>
          <w:ilvl w:val="0"/>
          <w:numId w:val="197"/>
        </w:numPr>
        <w:spacing w:after="0"/>
        <w:jc w:val="both"/>
        <w:rPr>
          <w:rFonts w:cs="Arial"/>
        </w:rPr>
      </w:pPr>
      <w:r w:rsidRPr="00AD1ABE">
        <w:rPr>
          <w:rFonts w:cs="Arial"/>
          <w:b/>
        </w:rPr>
        <w:t>SSL/TLS</w:t>
      </w:r>
      <w:r>
        <w:rPr>
          <w:rFonts w:cs="Arial"/>
          <w:b/>
        </w:rPr>
        <w:t xml:space="preserve"> Encryption Layer</w:t>
      </w:r>
      <w:r w:rsidRPr="00AD1ABE">
        <w:rPr>
          <w:rFonts w:cs="Arial"/>
          <w:b/>
        </w:rPr>
        <w:t>:</w:t>
      </w:r>
      <w:r>
        <w:rPr>
          <w:rFonts w:cs="Arial"/>
        </w:rPr>
        <w:t xml:space="preserve">  With SSL/TLS, the ISO</w:t>
      </w:r>
      <w:r w:rsidRPr="00B4414E">
        <w:rPr>
          <w:rFonts w:cs="Arial"/>
        </w:rPr>
        <w:t xml:space="preserve">’s EMS real-time IP </w:t>
      </w:r>
      <w:r>
        <w:rPr>
          <w:rFonts w:cs="Arial"/>
        </w:rPr>
        <w:t>DNP3</w:t>
      </w:r>
      <w:r w:rsidRPr="00B4414E">
        <w:rPr>
          <w:rFonts w:cs="Arial"/>
        </w:rPr>
        <w:t xml:space="preserve"> </w:t>
      </w:r>
      <w:r>
        <w:rPr>
          <w:rFonts w:cs="Arial"/>
        </w:rPr>
        <w:t>poll converts to TCP in-the-clear or serial DNP3</w:t>
      </w:r>
      <w:r w:rsidRPr="00B4414E">
        <w:rPr>
          <w:rFonts w:cs="Arial"/>
        </w:rPr>
        <w:t xml:space="preserve"> protocol at the resource control system</w:t>
      </w:r>
      <w:r>
        <w:rPr>
          <w:rFonts w:cs="Arial"/>
        </w:rPr>
        <w:t xml:space="preserve">.  </w:t>
      </w:r>
      <w:r w:rsidRPr="00B4414E">
        <w:rPr>
          <w:rFonts w:cs="Arial"/>
        </w:rPr>
        <w:t xml:space="preserve">The </w:t>
      </w:r>
      <w:r>
        <w:rPr>
          <w:rFonts w:cs="Arial"/>
        </w:rPr>
        <w:t xml:space="preserve">SSL/TLS capability may </w:t>
      </w:r>
      <w:r w:rsidRPr="00B4414E">
        <w:rPr>
          <w:rFonts w:cs="Arial"/>
        </w:rPr>
        <w:t xml:space="preserve">reside on 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ystem</w:t>
      </w:r>
      <w:r>
        <w:rPr>
          <w:rFonts w:cs="Arial"/>
        </w:rPr>
        <w:t xml:space="preserve"> or on separate hardware.</w:t>
      </w:r>
    </w:p>
    <w:p w14:paraId="261B0459" w14:textId="77777777" w:rsidR="001578DD" w:rsidRDefault="001578DD" w:rsidP="001578DD">
      <w:pPr>
        <w:numPr>
          <w:ilvl w:val="0"/>
          <w:numId w:val="197"/>
        </w:numPr>
        <w:spacing w:after="0"/>
        <w:jc w:val="both"/>
        <w:rPr>
          <w:rFonts w:cs="Arial"/>
        </w:rPr>
      </w:pPr>
      <w:r w:rsidRPr="00AD1ABE">
        <w:rPr>
          <w:rFonts w:cs="Arial"/>
          <w:b/>
        </w:rPr>
        <w:t>Exemption from Simultaneous Connection:</w:t>
      </w:r>
      <w:r>
        <w:rPr>
          <w:rFonts w:cs="Arial"/>
        </w:rPr>
        <w:t xml:space="preserve">  </w:t>
      </w:r>
      <w:r w:rsidRPr="00B4414E">
        <w:rPr>
          <w:rFonts w:cs="Arial"/>
        </w:rPr>
        <w:t xml:space="preserve">The </w:t>
      </w:r>
      <w:r>
        <w:rPr>
          <w:rFonts w:cs="Arial"/>
        </w:rPr>
        <w:t>ISO</w:t>
      </w:r>
      <w:r w:rsidRPr="00B4414E">
        <w:rPr>
          <w:rFonts w:cs="Arial"/>
        </w:rPr>
        <w:t xml:space="preserve"> may grant an exemption from the </w:t>
      </w:r>
      <w:r>
        <w:rPr>
          <w:rFonts w:cs="Arial"/>
        </w:rPr>
        <w:t xml:space="preserve">requirement to establish two </w:t>
      </w:r>
      <w:r w:rsidRPr="00B4414E">
        <w:rPr>
          <w:rFonts w:cs="Arial"/>
        </w:rPr>
        <w:t>simultaneous connection</w:t>
      </w:r>
      <w:r>
        <w:rPr>
          <w:rFonts w:cs="Arial"/>
        </w:rPr>
        <w:t xml:space="preserve">s </w:t>
      </w:r>
      <w:r w:rsidRPr="00B4414E">
        <w:rPr>
          <w:rFonts w:cs="Arial"/>
        </w:rPr>
        <w:t>for</w:t>
      </w:r>
      <w:r>
        <w:rPr>
          <w:rFonts w:cs="Arial"/>
        </w:rPr>
        <w:t xml:space="preserve"> an intermittent resource </w:t>
      </w:r>
      <w:r w:rsidRPr="00B4414E">
        <w:rPr>
          <w:rFonts w:cs="Arial"/>
        </w:rPr>
        <w:t>with a capacity less than 10MW</w:t>
      </w:r>
      <w:r>
        <w:rPr>
          <w:rFonts w:cs="Arial"/>
        </w:rPr>
        <w:t>.  For resources with a capacity of 10MW or greater</w:t>
      </w:r>
      <w:r w:rsidRPr="00B4414E">
        <w:rPr>
          <w:rFonts w:cs="Arial"/>
        </w:rPr>
        <w:t xml:space="preserve"> </w:t>
      </w:r>
      <w:r w:rsidR="0049531F">
        <w:rPr>
          <w:rFonts w:cs="Arial"/>
        </w:rPr>
        <w:t xml:space="preserve">the SSL/TLS option </w:t>
      </w:r>
      <w:r>
        <w:rPr>
          <w:rFonts w:cs="Arial"/>
        </w:rPr>
        <w:t>must</w:t>
      </w:r>
      <w:r w:rsidRPr="00B4414E">
        <w:rPr>
          <w:rFonts w:cs="Arial"/>
        </w:rPr>
        <w:t xml:space="preserve"> meet the </w:t>
      </w:r>
      <w:r>
        <w:rPr>
          <w:rFonts w:cs="Arial"/>
        </w:rPr>
        <w:t xml:space="preserve">ISO standard for </w:t>
      </w:r>
      <w:r w:rsidRPr="00B4414E">
        <w:rPr>
          <w:rFonts w:cs="Arial"/>
        </w:rPr>
        <w:t>simultaneous connection</w:t>
      </w:r>
      <w:r>
        <w:rPr>
          <w:rFonts w:cs="Arial"/>
        </w:rPr>
        <w:t>s.</w:t>
      </w:r>
    </w:p>
    <w:p w14:paraId="758292DC" w14:textId="77777777" w:rsidR="001578DD" w:rsidRDefault="001578DD" w:rsidP="001578DD">
      <w:pPr>
        <w:numPr>
          <w:ilvl w:val="0"/>
          <w:numId w:val="197"/>
        </w:numPr>
        <w:spacing w:after="0"/>
        <w:jc w:val="both"/>
        <w:rPr>
          <w:rFonts w:cs="Arial"/>
        </w:rPr>
      </w:pPr>
      <w:r>
        <w:rPr>
          <w:rFonts w:cs="Arial"/>
          <w:b/>
        </w:rPr>
        <w:t>ECN Connection:</w:t>
      </w:r>
      <w:r>
        <w:rPr>
          <w:rFonts w:cs="Arial"/>
        </w:rPr>
        <w:t xml:space="preserve">  </w:t>
      </w:r>
      <w:r w:rsidRPr="00EE0715">
        <w:rPr>
          <w:rFonts w:cs="Arial"/>
        </w:rPr>
        <w:t>The Energy Communications Network (ECN) is a</w:t>
      </w:r>
      <w:r>
        <w:rPr>
          <w:rFonts w:cs="Arial"/>
        </w:rPr>
        <w:t xml:space="preserve"> semi-private AT&amp;T MPLS </w:t>
      </w:r>
      <w:r w:rsidRPr="00EE0715">
        <w:rPr>
          <w:rFonts w:cs="Arial"/>
        </w:rPr>
        <w:t>communications network option for</w:t>
      </w:r>
      <w:r>
        <w:rPr>
          <w:rFonts w:cs="Arial"/>
        </w:rPr>
        <w:t xml:space="preserve"> </w:t>
      </w:r>
      <w:r w:rsidRPr="00EE0715">
        <w:rPr>
          <w:rFonts w:cs="Arial"/>
        </w:rPr>
        <w:t xml:space="preserve">telemetry from the Real-Time Device to the </w:t>
      </w:r>
      <w:r>
        <w:rPr>
          <w:rFonts w:cs="Arial"/>
        </w:rPr>
        <w:t xml:space="preserve">ISO’s </w:t>
      </w:r>
      <w:r w:rsidRPr="00EE0715">
        <w:rPr>
          <w:rFonts w:cs="Arial"/>
        </w:rPr>
        <w:t xml:space="preserve">EMS.  </w:t>
      </w:r>
      <w:r>
        <w:rPr>
          <w:rFonts w:cs="Arial"/>
        </w:rPr>
        <w:t>AT&amp;T provisions access to the ECN.  The ECN natively has no encryption.  .  AT&amp;T can provision ECN connectivity either as a T1 circuit with a customer-provisioned router or as an ANIRA IPsec VPN tunnel to the ECN.  The ANIRA gateway has Ethernet and cellular IP capability.</w:t>
      </w:r>
    </w:p>
    <w:p w14:paraId="2D48FB88" w14:textId="77777777" w:rsidR="001578DD" w:rsidRDefault="001578DD" w:rsidP="001578DD">
      <w:pPr>
        <w:numPr>
          <w:ilvl w:val="0"/>
          <w:numId w:val="197"/>
        </w:numPr>
        <w:spacing w:after="0"/>
        <w:jc w:val="both"/>
        <w:rPr>
          <w:rFonts w:cs="Arial"/>
        </w:rPr>
      </w:pPr>
      <w:r>
        <w:rPr>
          <w:rFonts w:cs="Arial"/>
          <w:b/>
        </w:rPr>
        <w:lastRenderedPageBreak/>
        <w:t>Internet Connection:</w:t>
      </w:r>
      <w:r>
        <w:rPr>
          <w:rFonts w:cs="Arial"/>
        </w:rPr>
        <w:t xml:space="preserve">  </w:t>
      </w:r>
      <w:r w:rsidRPr="00B4414E">
        <w:rPr>
          <w:rFonts w:cs="Arial"/>
        </w:rPr>
        <w:t>The</w:t>
      </w:r>
      <w:r>
        <w:rPr>
          <w:rFonts w:cs="Arial"/>
        </w:rPr>
        <w:t xml:space="preserve"> </w:t>
      </w:r>
      <w:r w:rsidRPr="00B4414E">
        <w:rPr>
          <w:rFonts w:cs="Arial"/>
        </w:rPr>
        <w:t>connection option</w:t>
      </w:r>
      <w:r>
        <w:rPr>
          <w:rFonts w:cs="Arial"/>
        </w:rPr>
        <w:t xml:space="preserve"> for the public Internet</w:t>
      </w:r>
      <w:r w:rsidRPr="00B4414E">
        <w:rPr>
          <w:rFonts w:cs="Arial"/>
        </w:rPr>
        <w:t xml:space="preserve"> is for real-time data through an ISP for the purpose of telemetry</w:t>
      </w:r>
      <w:r>
        <w:rPr>
          <w:rFonts w:cs="Arial"/>
        </w:rPr>
        <w:t xml:space="preserve"> in the same manner as the ECN.  The ANIRA option support</w:t>
      </w:r>
      <w:r w:rsidR="0034153A">
        <w:rPr>
          <w:rFonts w:cs="Arial"/>
        </w:rPr>
        <w:t>s</w:t>
      </w:r>
      <w:r>
        <w:rPr>
          <w:rFonts w:cs="Arial"/>
        </w:rPr>
        <w:t xml:space="preserve"> this method.  </w:t>
      </w:r>
    </w:p>
    <w:p w14:paraId="63E662C0" w14:textId="77777777" w:rsidR="001578DD" w:rsidRDefault="001578DD" w:rsidP="001578DD">
      <w:pPr>
        <w:numPr>
          <w:ilvl w:val="0"/>
          <w:numId w:val="197"/>
        </w:numPr>
        <w:spacing w:after="0"/>
        <w:jc w:val="both"/>
        <w:rPr>
          <w:rFonts w:cs="Arial"/>
        </w:rPr>
      </w:pPr>
      <w:r>
        <w:rPr>
          <w:rFonts w:cs="Arial"/>
          <w:b/>
        </w:rPr>
        <w:t xml:space="preserve">Securing DNP3 over TCP/IP:  </w:t>
      </w:r>
      <w:r w:rsidRPr="00B4414E">
        <w:rPr>
          <w:rFonts w:cs="Arial"/>
        </w:rPr>
        <w:t xml:space="preserve">The </w:t>
      </w:r>
      <w:r>
        <w:rPr>
          <w:rFonts w:cs="Arial"/>
        </w:rPr>
        <w:t xml:space="preserve">DNP3 </w:t>
      </w:r>
      <w:r w:rsidRPr="00B4414E">
        <w:rPr>
          <w:rFonts w:cs="Arial"/>
        </w:rPr>
        <w:t xml:space="preserve">protocol communicated over the TCP/IP transport </w:t>
      </w:r>
      <w:r>
        <w:rPr>
          <w:rFonts w:cs="Arial"/>
        </w:rPr>
        <w:t>must be</w:t>
      </w:r>
      <w:r w:rsidRPr="00B4414E">
        <w:rPr>
          <w:rFonts w:cs="Arial"/>
        </w:rPr>
        <w:t xml:space="preserve"> secured</w:t>
      </w:r>
      <w:r>
        <w:rPr>
          <w:rFonts w:cs="Arial"/>
        </w:rPr>
        <w:t>.  The ISO’s EMS does not use the DNP3 SA (Secure Authentication) extension but achieves the same, plus encryption, using the following method:</w:t>
      </w:r>
    </w:p>
    <w:p w14:paraId="1867517E" w14:textId="77777777" w:rsidR="001578DD" w:rsidRDefault="001578DD" w:rsidP="001578DD">
      <w:pPr>
        <w:pStyle w:val="BodyTextFirstIndent"/>
        <w:numPr>
          <w:ilvl w:val="1"/>
          <w:numId w:val="197"/>
        </w:numPr>
        <w:jc w:val="both"/>
        <w:rPr>
          <w:rFonts w:ascii="Arial" w:hAnsi="Arial" w:cs="Arial"/>
          <w:szCs w:val="22"/>
        </w:rPr>
      </w:pPr>
      <w:r>
        <w:rPr>
          <w:rFonts w:ascii="Arial" w:hAnsi="Arial" w:cs="Arial"/>
          <w:szCs w:val="22"/>
        </w:rPr>
        <w:t>SSL/TLS with a customer-managed and periodically expiring digital certificate provisioned by the ISO</w:t>
      </w:r>
      <w:r w:rsidRPr="00B4414E" w:rsidDel="00132234">
        <w:rPr>
          <w:rFonts w:ascii="Arial" w:hAnsi="Arial" w:cs="Arial"/>
          <w:szCs w:val="22"/>
        </w:rPr>
        <w:t xml:space="preserve"> </w:t>
      </w:r>
    </w:p>
    <w:p w14:paraId="4EAE1E46" w14:textId="77777777" w:rsidR="001578DD" w:rsidRPr="00895E53" w:rsidRDefault="001578DD" w:rsidP="001578DD">
      <w:pPr>
        <w:numPr>
          <w:ilvl w:val="0"/>
          <w:numId w:val="197"/>
        </w:numPr>
        <w:spacing w:after="0"/>
        <w:jc w:val="both"/>
        <w:rPr>
          <w:rFonts w:cs="Arial"/>
          <w:b/>
        </w:rPr>
      </w:pPr>
      <w:r>
        <w:rPr>
          <w:rFonts w:cs="Arial"/>
          <w:b/>
        </w:rPr>
        <w:t>ISO</w:t>
      </w:r>
      <w:r w:rsidRPr="00B4414E">
        <w:rPr>
          <w:rFonts w:cs="Arial"/>
          <w:b/>
        </w:rPr>
        <w:t xml:space="preserve"> EMS:</w:t>
      </w:r>
      <w:r w:rsidRPr="00176AA1">
        <w:rPr>
          <w:rFonts w:cs="Arial"/>
        </w:rPr>
        <w:t xml:space="preserve"> </w:t>
      </w:r>
      <w:r w:rsidRPr="00FA205C">
        <w:rPr>
          <w:rFonts w:cs="Arial"/>
        </w:rPr>
        <w:t>All telemetry arrives at the ISO’s EMS</w:t>
      </w:r>
      <w:r>
        <w:rPr>
          <w:rFonts w:cs="Arial"/>
        </w:rPr>
        <w:t xml:space="preserve"> encrypted over </w:t>
      </w:r>
      <w:r w:rsidRPr="00FA205C">
        <w:rPr>
          <w:rFonts w:cs="Arial"/>
        </w:rPr>
        <w:t>TCP/IP</w:t>
      </w:r>
      <w:r>
        <w:rPr>
          <w:rFonts w:cs="Arial"/>
        </w:rPr>
        <w:t xml:space="preserve"> </w:t>
      </w:r>
      <w:r w:rsidRPr="00FA205C">
        <w:rPr>
          <w:rFonts w:cs="Arial"/>
        </w:rPr>
        <w:t>via either the</w:t>
      </w:r>
      <w:r>
        <w:rPr>
          <w:rFonts w:cs="Arial"/>
        </w:rPr>
        <w:t xml:space="preserve"> ECN or an ISP network</w:t>
      </w:r>
      <w:r w:rsidRPr="00FA205C">
        <w:rPr>
          <w:rFonts w:cs="Arial"/>
        </w:rPr>
        <w:t>.</w:t>
      </w:r>
    </w:p>
    <w:p w14:paraId="08CC328F" w14:textId="77777777" w:rsidR="001578DD" w:rsidRDefault="001578DD" w:rsidP="001578DD">
      <w:pPr>
        <w:pStyle w:val="Heading3"/>
        <w:jc w:val="both"/>
      </w:pPr>
      <w:bookmarkStart w:id="919" w:name="_Toc487487626"/>
      <w:bookmarkStart w:id="920" w:name="_Toc487529339"/>
      <w:bookmarkStart w:id="921" w:name="_Toc487529749"/>
      <w:bookmarkStart w:id="922" w:name="_Toc487530159"/>
      <w:bookmarkStart w:id="923" w:name="_Toc487746796"/>
      <w:bookmarkStart w:id="924" w:name="_Toc487794638"/>
      <w:bookmarkStart w:id="925" w:name="_Toc487797024"/>
      <w:bookmarkStart w:id="926" w:name="_Toc488471961"/>
      <w:bookmarkStart w:id="927" w:name="_Toc488501486"/>
      <w:bookmarkStart w:id="928" w:name="_Toc488569489"/>
      <w:bookmarkStart w:id="929" w:name="_Toc488569928"/>
      <w:bookmarkStart w:id="930" w:name="_Toc488779300"/>
      <w:bookmarkStart w:id="931" w:name="_Toc489263365"/>
      <w:bookmarkStart w:id="932" w:name="_Toc490128593"/>
      <w:bookmarkStart w:id="933" w:name="_Toc490150308"/>
      <w:bookmarkStart w:id="934" w:name="_Toc490161383"/>
      <w:bookmarkStart w:id="935" w:name="_Toc486405223"/>
      <w:bookmarkStart w:id="936" w:name="_Toc487015478"/>
      <w:bookmarkStart w:id="937" w:name="_Toc487464776"/>
      <w:bookmarkStart w:id="938" w:name="_Toc487487627"/>
      <w:bookmarkStart w:id="939" w:name="_Toc487529340"/>
      <w:bookmarkStart w:id="940" w:name="_Toc487529750"/>
      <w:bookmarkStart w:id="941" w:name="_Toc487530160"/>
      <w:bookmarkStart w:id="942" w:name="_Toc487746797"/>
      <w:bookmarkStart w:id="943" w:name="_Toc487794639"/>
      <w:bookmarkStart w:id="944" w:name="_Toc487797025"/>
      <w:bookmarkStart w:id="945" w:name="_Toc488471962"/>
      <w:bookmarkStart w:id="946" w:name="_Toc488501487"/>
      <w:bookmarkStart w:id="947" w:name="_Toc488569490"/>
      <w:bookmarkStart w:id="948" w:name="_Toc488569929"/>
      <w:bookmarkStart w:id="949" w:name="_Toc488779301"/>
      <w:bookmarkStart w:id="950" w:name="_Toc489263366"/>
      <w:bookmarkStart w:id="951" w:name="_Toc490128594"/>
      <w:bookmarkStart w:id="952" w:name="_Toc490150309"/>
      <w:bookmarkStart w:id="953" w:name="_Toc490161384"/>
      <w:bookmarkStart w:id="954" w:name="_Toc486405229"/>
      <w:bookmarkStart w:id="955" w:name="_Toc487015484"/>
      <w:bookmarkStart w:id="956" w:name="_Toc487464782"/>
      <w:bookmarkStart w:id="957" w:name="_Toc487487633"/>
      <w:bookmarkStart w:id="958" w:name="_Toc487529346"/>
      <w:bookmarkStart w:id="959" w:name="_Toc487529756"/>
      <w:bookmarkStart w:id="960" w:name="_Toc487530166"/>
      <w:bookmarkStart w:id="961" w:name="_Toc487746803"/>
      <w:bookmarkStart w:id="962" w:name="_Toc487794645"/>
      <w:bookmarkStart w:id="963" w:name="_Toc487797031"/>
      <w:bookmarkStart w:id="964" w:name="_Toc488471968"/>
      <w:bookmarkStart w:id="965" w:name="_Toc488501493"/>
      <w:bookmarkStart w:id="966" w:name="_Toc488569496"/>
      <w:bookmarkStart w:id="967" w:name="_Toc488569935"/>
      <w:bookmarkStart w:id="968" w:name="_Toc488779307"/>
      <w:bookmarkStart w:id="969" w:name="_Toc489263372"/>
      <w:bookmarkStart w:id="970" w:name="_Toc490128600"/>
      <w:bookmarkStart w:id="971" w:name="_Toc490150315"/>
      <w:bookmarkStart w:id="972" w:name="_Toc490161390"/>
      <w:bookmarkStart w:id="973" w:name="_Toc3218354"/>
      <w:bookmarkStart w:id="974" w:name="_Toc29099155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t>Transport Options</w:t>
      </w:r>
      <w:bookmarkEnd w:id="973"/>
    </w:p>
    <w:p w14:paraId="1CBC443C" w14:textId="77777777" w:rsidR="001578DD" w:rsidRDefault="001578DD" w:rsidP="001578DD">
      <w:pPr>
        <w:jc w:val="both"/>
      </w:pPr>
      <w:r>
        <w:t xml:space="preserve">The ISO supports </w:t>
      </w:r>
      <w:r w:rsidR="003A3645">
        <w:t xml:space="preserve">three </w:t>
      </w:r>
      <w:r>
        <w:t>transport options for direct telemetry:</w:t>
      </w:r>
    </w:p>
    <w:p w14:paraId="7D9272AE" w14:textId="77777777" w:rsidR="001578DD" w:rsidRDefault="001578DD" w:rsidP="001578DD">
      <w:pPr>
        <w:pStyle w:val="ListParagraph"/>
        <w:numPr>
          <w:ilvl w:val="0"/>
          <w:numId w:val="207"/>
        </w:numPr>
      </w:pPr>
      <w:r>
        <w:t>ECN with T1 leased circuit.</w:t>
      </w:r>
    </w:p>
    <w:p w14:paraId="764688F3" w14:textId="77777777" w:rsidR="001578DD" w:rsidRDefault="001578DD" w:rsidP="001578DD">
      <w:pPr>
        <w:pStyle w:val="ListParagraph"/>
        <w:numPr>
          <w:ilvl w:val="0"/>
          <w:numId w:val="207"/>
        </w:numPr>
      </w:pPr>
      <w:r>
        <w:t>Public Internet with ANIRA IPsec VPN backhaul to ECN.</w:t>
      </w:r>
    </w:p>
    <w:p w14:paraId="0B00C958" w14:textId="77777777" w:rsidR="001578DD" w:rsidRDefault="003A3645" w:rsidP="003A3645">
      <w:pPr>
        <w:pStyle w:val="ListParagraph"/>
        <w:numPr>
          <w:ilvl w:val="0"/>
          <w:numId w:val="207"/>
        </w:numPr>
      </w:pPr>
      <w:r>
        <w:t>Public Internet</w:t>
      </w:r>
      <w:r w:rsidR="001578DD">
        <w:t>.</w:t>
      </w:r>
    </w:p>
    <w:p w14:paraId="3838DA35" w14:textId="77777777" w:rsidR="001578DD" w:rsidRDefault="001578DD" w:rsidP="001578DD">
      <w:pPr>
        <w:jc w:val="both"/>
      </w:pPr>
      <w:r>
        <w:t>Option one requires the Participating Generator to lease a T1 circuit from AT&amp;T to connect to the ECN.  This option does not use the public Internet.  The Participating Generator must manage an ISO-issued digital certificate to secure the communication link.</w:t>
      </w:r>
    </w:p>
    <w:p w14:paraId="781807A8" w14:textId="77777777" w:rsidR="001578DD" w:rsidRDefault="001578DD" w:rsidP="001578DD">
      <w:pPr>
        <w:jc w:val="both"/>
      </w:pPr>
      <w:r>
        <w:t>Option two requires the Participating Generator to provide a broadband circuit and to contract with AT&amp;T to install an ANIRA IPsec VPN gateway to connect to the ECN.  The Participating Generator does not need to lease a T1 circuit.  The Participating Generator must manage an ISO-issued digital certificate to secure the communication link.</w:t>
      </w:r>
    </w:p>
    <w:p w14:paraId="4CEAA128" w14:textId="77777777" w:rsidR="001578DD" w:rsidRDefault="001578DD" w:rsidP="001578DD">
      <w:pPr>
        <w:jc w:val="both"/>
      </w:pPr>
      <w:r>
        <w:t xml:space="preserve">Option three requires the Participating Generator to provide a broadband circuit </w:t>
      </w:r>
      <w:r w:rsidR="003A3645">
        <w:t>to the Public Internet</w:t>
      </w:r>
      <w:r>
        <w:t xml:space="preserve">.  The Participating Generator does not need to lease a T1 circuit and </w:t>
      </w:r>
      <w:r w:rsidR="003A3645">
        <w:t xml:space="preserve">but </w:t>
      </w:r>
      <w:r>
        <w:t>does need to manage an ISO-issued digital certificate to secure the communication link.</w:t>
      </w:r>
    </w:p>
    <w:p w14:paraId="60354F60" w14:textId="77777777" w:rsidR="001578DD" w:rsidRDefault="001578DD" w:rsidP="001578DD">
      <w:pPr>
        <w:pStyle w:val="Heading3"/>
        <w:jc w:val="both"/>
      </w:pPr>
      <w:bookmarkStart w:id="975" w:name="_Toc3218355"/>
      <w:r>
        <w:t>Transport Conceptual Diagrams</w:t>
      </w:r>
      <w:bookmarkEnd w:id="975"/>
    </w:p>
    <w:p w14:paraId="7832F987" w14:textId="77777777" w:rsidR="001578DD" w:rsidRDefault="001578DD" w:rsidP="001578DD">
      <w:pPr>
        <w:jc w:val="both"/>
      </w:pPr>
      <w:r>
        <w:t>The following diagrams conceptually depict each of the three transport options described above.  These diagrams do not depict the requirement for a Real-Time Device to receive two polls simultaneously from each ISO EMS.</w:t>
      </w:r>
    </w:p>
    <w:p w14:paraId="569BA036" w14:textId="77777777" w:rsidR="001578DD" w:rsidRDefault="001578DD" w:rsidP="001578DD">
      <w:pPr>
        <w:pStyle w:val="Heading4"/>
        <w:jc w:val="both"/>
      </w:pPr>
      <w:r>
        <w:lastRenderedPageBreak/>
        <w:t>ECN with T1 leased circuit.</w:t>
      </w:r>
    </w:p>
    <w:p w14:paraId="2B5E0E50" w14:textId="77777777" w:rsidR="001578DD" w:rsidRDefault="001578DD" w:rsidP="001578DD">
      <w:pPr>
        <w:jc w:val="both"/>
      </w:pPr>
      <w:r>
        <w:t>In Exhibit 5-3, Customer Edge refers to a router with a T1 interface that a Participating Generator must purchase to connect to the ECN through the AT&amp;T Provider Edge router.  The Participating Generator may optionally contract with AT&amp;T for management of the Customer Edge router.  The key symbol labeled with SSL/TLS shows use of an ISO-issued digital certificate that the Participating Generator must manage on the Real-Time Device.</w:t>
      </w:r>
    </w:p>
    <w:p w14:paraId="5257CC9B" w14:textId="77777777" w:rsidR="001578DD" w:rsidRDefault="001578DD" w:rsidP="001578DD">
      <w:pPr>
        <w:pStyle w:val="Caption"/>
        <w:jc w:val="both"/>
      </w:pPr>
      <w:bookmarkStart w:id="976" w:name="_Toc490161730"/>
      <w:r>
        <w:lastRenderedPageBreak/>
        <w:t>Exhibit 5-3</w:t>
      </w:r>
      <w:r w:rsidRPr="00B4414E">
        <w:t xml:space="preserve">: </w:t>
      </w:r>
      <w:r>
        <w:t>Transport Option – ECN with T1 Leased Circuit</w:t>
      </w:r>
      <w:bookmarkEnd w:id="976"/>
    </w:p>
    <w:p w14:paraId="0D514355" w14:textId="77777777" w:rsidR="001578DD" w:rsidRDefault="001578DD" w:rsidP="001578DD">
      <w:pPr>
        <w:jc w:val="center"/>
      </w:pPr>
      <w:r>
        <w:rPr>
          <w:noProof/>
        </w:rPr>
        <w:drawing>
          <wp:inline distT="0" distB="0" distL="0" distR="0" wp14:anchorId="16E11DD1" wp14:editId="554191D9">
            <wp:extent cx="5943600" cy="50609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4A8404B.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5060950"/>
                    </a:xfrm>
                    <a:prstGeom prst="rect">
                      <a:avLst/>
                    </a:prstGeom>
                  </pic:spPr>
                </pic:pic>
              </a:graphicData>
            </a:graphic>
          </wp:inline>
        </w:drawing>
      </w:r>
    </w:p>
    <w:p w14:paraId="0190D260" w14:textId="77777777" w:rsidR="001578DD" w:rsidRDefault="001578DD" w:rsidP="001578DD">
      <w:pPr>
        <w:pStyle w:val="Heading4"/>
      </w:pPr>
      <w:r>
        <w:lastRenderedPageBreak/>
        <w:t>Public Internet with ANIRA IPsec VPN backhaul to ECN.</w:t>
      </w:r>
    </w:p>
    <w:p w14:paraId="2BE34CB9" w14:textId="77777777" w:rsidR="001578DD" w:rsidRDefault="001578DD" w:rsidP="001578DD">
      <w:pPr>
        <w:jc w:val="both"/>
      </w:pPr>
      <w:r>
        <w:t>Exhibit 5-4 depicts the IPsec tunnel between the Participating Generator’s ANIRA gateway and the ANIRA gateway (or concentrator) on the ECN edge.  The Participating Generator provides a broadband connection that serves as the site’s gateway for the IPsec tunnel over the public Internet between the generator site and the ECN.  The key symbol labeled with SSL/TLS shows use of an ISO-issued digital certificate that the Participating Generator must manage on the Real-Time Device.  ANIRA supports Ethernet and cellular IP connections.</w:t>
      </w:r>
    </w:p>
    <w:p w14:paraId="4A031040" w14:textId="77777777" w:rsidR="001578DD" w:rsidRDefault="001578DD" w:rsidP="001578DD">
      <w:pPr>
        <w:pStyle w:val="Caption"/>
      </w:pPr>
      <w:bookmarkStart w:id="977" w:name="_Toc490161731"/>
      <w:r>
        <w:lastRenderedPageBreak/>
        <w:t>Exhibit 5-4</w:t>
      </w:r>
      <w:r w:rsidRPr="00B4414E">
        <w:t xml:space="preserve">: </w:t>
      </w:r>
      <w:r>
        <w:t>Transport Option – Public Internet with ANIRA IPsec VPN Backhaul to ECN</w:t>
      </w:r>
      <w:bookmarkEnd w:id="977"/>
    </w:p>
    <w:p w14:paraId="729351AF" w14:textId="77777777" w:rsidR="001578DD" w:rsidRDefault="001578DD" w:rsidP="001578DD">
      <w:pPr>
        <w:jc w:val="center"/>
      </w:pPr>
      <w:r>
        <w:rPr>
          <w:noProof/>
        </w:rPr>
        <w:lastRenderedPageBreak/>
        <w:drawing>
          <wp:inline distT="0" distB="0" distL="0" distR="0" wp14:anchorId="4F851124" wp14:editId="3EEF6DB7">
            <wp:extent cx="4686954" cy="672558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A8EF78.tmp"/>
                    <pic:cNvPicPr/>
                  </pic:nvPicPr>
                  <pic:blipFill>
                    <a:blip r:embed="rId50">
                      <a:extLst>
                        <a:ext uri="{28A0092B-C50C-407E-A947-70E740481C1C}">
                          <a14:useLocalDpi xmlns:a14="http://schemas.microsoft.com/office/drawing/2010/main" val="0"/>
                        </a:ext>
                      </a:extLst>
                    </a:blip>
                    <a:stretch>
                      <a:fillRect/>
                    </a:stretch>
                  </pic:blipFill>
                  <pic:spPr>
                    <a:xfrm>
                      <a:off x="0" y="0"/>
                      <a:ext cx="4686954" cy="6725589"/>
                    </a:xfrm>
                    <a:prstGeom prst="rect">
                      <a:avLst/>
                    </a:prstGeom>
                  </pic:spPr>
                </pic:pic>
              </a:graphicData>
            </a:graphic>
          </wp:inline>
        </w:drawing>
      </w:r>
    </w:p>
    <w:p w14:paraId="18B1946C" w14:textId="77777777" w:rsidR="001578DD" w:rsidRDefault="001578DD" w:rsidP="001578DD">
      <w:pPr>
        <w:jc w:val="center"/>
      </w:pPr>
    </w:p>
    <w:p w14:paraId="6F97B1CC" w14:textId="77777777" w:rsidR="001578DD" w:rsidRDefault="001578DD" w:rsidP="001578DD">
      <w:pPr>
        <w:pStyle w:val="ParaText"/>
        <w:jc w:val="center"/>
      </w:pPr>
    </w:p>
    <w:p w14:paraId="298CD2A7" w14:textId="77777777" w:rsidR="001578DD" w:rsidRDefault="001578DD" w:rsidP="001578DD">
      <w:pPr>
        <w:pStyle w:val="Heading3"/>
      </w:pPr>
      <w:bookmarkStart w:id="978" w:name="_Toc3218356"/>
      <w:r>
        <w:t>Direct Telemetry Hardware Options</w:t>
      </w:r>
      <w:bookmarkEnd w:id="978"/>
    </w:p>
    <w:p w14:paraId="1A7A07BE" w14:textId="77777777" w:rsidR="001578DD" w:rsidRPr="00B346C6" w:rsidRDefault="001578DD" w:rsidP="001578DD">
      <w:pPr>
        <w:jc w:val="both"/>
      </w:pPr>
      <w:r>
        <w:t xml:space="preserve">The purpose of this section is to illustrate hardware options for direct telemetry.  Participating Generators have the option to build their own Real-Time Devices to interface to plant devices.  Unless using the ANIRA transport option, Participating Generators also have the option to install or build their own security devices, as long as those devices meet ISO security objectives.  There are </w:t>
      </w:r>
      <w:r w:rsidR="0034153A">
        <w:t xml:space="preserve">two </w:t>
      </w:r>
      <w:r>
        <w:t>security options: SSL/TLS</w:t>
      </w:r>
      <w:r w:rsidR="0034153A">
        <w:t xml:space="preserve"> and</w:t>
      </w:r>
      <w:r>
        <w:t xml:space="preserve"> IPsec plus SSL/TLS</w:t>
      </w:r>
      <w:proofErr w:type="gramStart"/>
      <w:r w:rsidR="0034153A">
        <w:t>.</w:t>
      </w:r>
      <w:r>
        <w:t>.</w:t>
      </w:r>
      <w:proofErr w:type="gramEnd"/>
    </w:p>
    <w:p w14:paraId="5687CAE8" w14:textId="77777777" w:rsidR="001578DD" w:rsidRPr="00B4414E" w:rsidRDefault="001578DD" w:rsidP="001578DD">
      <w:pPr>
        <w:pStyle w:val="Heading4"/>
        <w:jc w:val="both"/>
      </w:pPr>
      <w:bookmarkStart w:id="979" w:name="_Toc293643577"/>
      <w:r>
        <w:t xml:space="preserve">Plant Control System Hardware </w:t>
      </w:r>
      <w:r w:rsidRPr="00B4414E">
        <w:t>Option</w:t>
      </w:r>
      <w:bookmarkEnd w:id="974"/>
      <w:bookmarkEnd w:id="979"/>
      <w:r w:rsidRPr="00B4414E">
        <w:t xml:space="preserve"> </w:t>
      </w:r>
    </w:p>
    <w:p w14:paraId="327FF9AD" w14:textId="77777777" w:rsidR="001578DD" w:rsidRPr="00B4414E" w:rsidRDefault="001578DD" w:rsidP="001578DD">
      <w:pPr>
        <w:jc w:val="both"/>
      </w:pPr>
      <w:r>
        <w:t>In this option, t</w:t>
      </w:r>
      <w:r w:rsidRPr="00B4414E">
        <w:t xml:space="preserve">he </w:t>
      </w:r>
      <w:r>
        <w:t>P</w:t>
      </w:r>
      <w:r w:rsidRPr="00B4414E">
        <w:t xml:space="preserve">lant </w:t>
      </w:r>
      <w:r>
        <w:t>C</w:t>
      </w:r>
      <w:r w:rsidRPr="00B4414E">
        <w:t xml:space="preserve">ontrol </w:t>
      </w:r>
      <w:r>
        <w:t>S</w:t>
      </w:r>
      <w:r w:rsidRPr="00B4414E">
        <w:t>ystem</w:t>
      </w:r>
      <w:r>
        <w:t xml:space="preserve"> </w:t>
      </w:r>
      <w:r w:rsidRPr="00B4414E">
        <w:t>function</w:t>
      </w:r>
      <w:r>
        <w:t>s</w:t>
      </w:r>
      <w:r w:rsidRPr="00B4414E">
        <w:t xml:space="preserve"> as the </w:t>
      </w:r>
      <w:r>
        <w:t>Real-Time Device.  The s</w:t>
      </w:r>
      <w:r w:rsidRPr="00B4414E">
        <w:t xml:space="preserve">oftware can reside on the </w:t>
      </w:r>
      <w:r>
        <w:t>P</w:t>
      </w:r>
      <w:r w:rsidRPr="00B4414E">
        <w:t xml:space="preserve">lant </w:t>
      </w:r>
      <w:r>
        <w:t>C</w:t>
      </w:r>
      <w:r w:rsidRPr="00B4414E">
        <w:t xml:space="preserve">ontrol </w:t>
      </w:r>
      <w:r>
        <w:t>S</w:t>
      </w:r>
      <w:r w:rsidRPr="00B4414E">
        <w:t>ystem</w:t>
      </w:r>
      <w:r>
        <w:t xml:space="preserve">. </w:t>
      </w:r>
      <w:r w:rsidRPr="00B4414E">
        <w:t>Th</w:t>
      </w:r>
      <w:r>
        <w:t xml:space="preserve">e </w:t>
      </w:r>
      <w:r w:rsidRPr="00B4414E">
        <w:t>device</w:t>
      </w:r>
      <w:r>
        <w:t xml:space="preserve"> </w:t>
      </w:r>
      <w:r w:rsidRPr="00B4414E">
        <w:t xml:space="preserve">performs </w:t>
      </w:r>
      <w:r>
        <w:t>either an</w:t>
      </w:r>
      <w:r w:rsidRPr="00B4414E">
        <w:t xml:space="preserve"> SSL</w:t>
      </w:r>
      <w:r>
        <w:t xml:space="preserve">/TLS </w:t>
      </w:r>
      <w:r w:rsidRPr="00B4414E">
        <w:t>connection</w:t>
      </w:r>
      <w:r>
        <w:t xml:space="preserve"> or a CISDN connection for DNP3 data over TCP.</w:t>
      </w:r>
    </w:p>
    <w:p w14:paraId="729A420E" w14:textId="77777777" w:rsidR="001578DD" w:rsidRPr="00B4414E" w:rsidRDefault="001578DD" w:rsidP="001578DD">
      <w:pPr>
        <w:jc w:val="both"/>
      </w:pPr>
      <w:r>
        <w:t>The ISO’s EMS communications with the P</w:t>
      </w:r>
      <w:r w:rsidRPr="00B4414E">
        <w:t xml:space="preserve">lant </w:t>
      </w:r>
      <w:r>
        <w:t>C</w:t>
      </w:r>
      <w:r w:rsidRPr="00B4414E">
        <w:t xml:space="preserve">ontrol </w:t>
      </w:r>
      <w:r>
        <w:t>S</w:t>
      </w:r>
      <w:r w:rsidRPr="00B4414E">
        <w:t>ystem</w:t>
      </w:r>
      <w:r>
        <w:t xml:space="preserve"> using the</w:t>
      </w:r>
      <w:r w:rsidRPr="00B4414E">
        <w:t xml:space="preserve"> DNP3 protocol</w:t>
      </w:r>
      <w:r>
        <w:t>.  For this option, t</w:t>
      </w:r>
      <w:r w:rsidRPr="00B4414E">
        <w:t xml:space="preserve">he </w:t>
      </w:r>
      <w:r>
        <w:t>P</w:t>
      </w:r>
      <w:r w:rsidRPr="00B4414E">
        <w:t xml:space="preserve">lant </w:t>
      </w:r>
      <w:r>
        <w:t>C</w:t>
      </w:r>
      <w:r w:rsidRPr="00B4414E">
        <w:t xml:space="preserve">ontrol </w:t>
      </w:r>
      <w:r>
        <w:t>S</w:t>
      </w:r>
      <w:r w:rsidRPr="00B4414E">
        <w:t>ystem must have a</w:t>
      </w:r>
      <w:r>
        <w:t>n</w:t>
      </w:r>
      <w:r w:rsidRPr="00B4414E">
        <w:t xml:space="preserve"> </w:t>
      </w:r>
      <w:r>
        <w:t>outstation</w:t>
      </w:r>
      <w:r w:rsidRPr="00B4414E">
        <w:t xml:space="preserve"> DNP3 protocol driver</w:t>
      </w:r>
      <w:r>
        <w:t>.  Real-time d</w:t>
      </w:r>
      <w:r w:rsidRPr="00B4414E">
        <w:t>ata that comes from meter</w:t>
      </w:r>
      <w:r>
        <w:t>s and other plant devices must</w:t>
      </w:r>
      <w:r w:rsidRPr="00B4414E">
        <w:t xml:space="preserve"> reside </w:t>
      </w:r>
      <w:r>
        <w:t>o</w:t>
      </w:r>
      <w:r w:rsidRPr="00B4414E">
        <w:t xml:space="preserve">n the </w:t>
      </w:r>
      <w:r>
        <w:t>P</w:t>
      </w:r>
      <w:r w:rsidRPr="00B4414E">
        <w:t xml:space="preserve">lant </w:t>
      </w:r>
      <w:r>
        <w:t>C</w:t>
      </w:r>
      <w:r w:rsidRPr="00B4414E">
        <w:t xml:space="preserve">ontrol </w:t>
      </w:r>
      <w:r>
        <w:t>S</w:t>
      </w:r>
      <w:r w:rsidRPr="00B4414E">
        <w:t>ystem</w:t>
      </w:r>
      <w:r>
        <w:t xml:space="preserve">.  </w:t>
      </w:r>
      <w:r w:rsidRPr="00B4414E">
        <w:t xml:space="preserve">The </w:t>
      </w:r>
      <w:r>
        <w:t>security</w:t>
      </w:r>
      <w:r w:rsidRPr="00B4414E">
        <w:t xml:space="preserve"> </w:t>
      </w:r>
      <w:r>
        <w:t xml:space="preserve">gateway handles either an SSL/TLS or CISDN connection.    </w:t>
      </w:r>
    </w:p>
    <w:p w14:paraId="22E4F59E" w14:textId="77777777" w:rsidR="001578DD" w:rsidRDefault="001578DD" w:rsidP="001578DD">
      <w:pPr>
        <w:jc w:val="both"/>
      </w:pPr>
      <w:r w:rsidRPr="00B4414E">
        <w:t>This option</w:t>
      </w:r>
      <w:r>
        <w:t xml:space="preserve"> </w:t>
      </w:r>
      <w:r w:rsidRPr="00B4414E">
        <w:t>must pass security validation</w:t>
      </w:r>
      <w:r>
        <w:t>s as conducted during the ISO’s NRI process.  The ISO does not certify Real-Time Devices; Participating Generators may use any Real-Time Device that the ISO has tested for all required functions.</w:t>
      </w:r>
    </w:p>
    <w:p w14:paraId="44AF82D8" w14:textId="77777777" w:rsidR="001578DD" w:rsidRPr="00B4414E" w:rsidRDefault="001578DD" w:rsidP="001578DD">
      <w:pPr>
        <w:jc w:val="both"/>
      </w:pPr>
      <w:r>
        <w:t>Exhibit 5-7 shows the data flow for this option.  A commodity network load balancer may provide the SSL/TLS gateway.</w:t>
      </w:r>
    </w:p>
    <w:p w14:paraId="1C3B6725" w14:textId="77777777" w:rsidR="001578DD" w:rsidRDefault="001578DD" w:rsidP="001578DD">
      <w:pPr>
        <w:pStyle w:val="Caption"/>
      </w:pPr>
      <w:bookmarkStart w:id="980" w:name="_Toc490161734"/>
      <w:r>
        <w:lastRenderedPageBreak/>
        <w:t>Exhibit 5-7</w:t>
      </w:r>
      <w:r w:rsidRPr="00B4414E">
        <w:t xml:space="preserve">: </w:t>
      </w:r>
      <w:r>
        <w:t>Plant Control System Hardware Option</w:t>
      </w:r>
      <w:bookmarkEnd w:id="980"/>
    </w:p>
    <w:p w14:paraId="2DF0C5A4" w14:textId="77777777" w:rsidR="001578DD" w:rsidRDefault="001578DD" w:rsidP="001578DD">
      <w:pPr>
        <w:pStyle w:val="ParaText"/>
      </w:pPr>
      <w:r>
        <w:rPr>
          <w:noProof/>
        </w:rPr>
        <w:drawing>
          <wp:inline distT="0" distB="0" distL="0" distR="0" wp14:anchorId="46090F7C" wp14:editId="64A3EC60">
            <wp:extent cx="5943600" cy="28200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A87A61.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08DAFE32" w14:textId="77777777" w:rsidR="001578DD" w:rsidRDefault="001578DD" w:rsidP="001578DD">
      <w:pPr>
        <w:jc w:val="both"/>
      </w:pPr>
      <w:r>
        <w:t xml:space="preserve">Exhibit 5-8 </w:t>
      </w:r>
      <w:r w:rsidRPr="00B4414E">
        <w:t>identifies, by number, the aspects of a serial or TCP clear</w:t>
      </w:r>
      <w:r>
        <w:t>-</w:t>
      </w:r>
      <w:r w:rsidRPr="00B4414E">
        <w:t>text solution</w:t>
      </w:r>
      <w:r>
        <w:t xml:space="preserve">.  </w:t>
      </w:r>
      <w:r w:rsidRPr="00B4414E">
        <w:t>The diagram represents a high-level overview of the perceived functionality of the solution</w:t>
      </w:r>
      <w:r>
        <w:t xml:space="preserve">.  </w:t>
      </w:r>
      <w:r w:rsidRPr="00B4414E">
        <w:t>It is provided for illustration purposes only</w:t>
      </w:r>
      <w:r>
        <w:t xml:space="preserve">.  </w:t>
      </w:r>
      <w:r w:rsidRPr="00B4414E">
        <w:t>The interfaces</w:t>
      </w:r>
      <w:r>
        <w:t xml:space="preserve">, envisioned </w:t>
      </w:r>
      <w:r w:rsidRPr="00B4414E">
        <w:t xml:space="preserve">through </w:t>
      </w:r>
      <w:r>
        <w:t xml:space="preserve">an </w:t>
      </w:r>
      <w:r w:rsidRPr="00B4414E">
        <w:t xml:space="preserve">abstraction of the internal functionality of the </w:t>
      </w:r>
      <w:r>
        <w:t>hardware</w:t>
      </w:r>
      <w:r w:rsidRPr="00B4414E">
        <w:t xml:space="preserve"> device</w:t>
      </w:r>
      <w:r>
        <w:t>, are numbered and described below.</w:t>
      </w:r>
    </w:p>
    <w:p w14:paraId="545680EE" w14:textId="77777777" w:rsidR="001578DD" w:rsidRDefault="001578DD" w:rsidP="001578DD">
      <w:pPr>
        <w:pStyle w:val="Caption"/>
      </w:pPr>
      <w:bookmarkStart w:id="981" w:name="_Toc490161735"/>
      <w:r>
        <w:lastRenderedPageBreak/>
        <w:t>Exhibit 5-8: Plant Control System Hardware Option Functional Diagram</w:t>
      </w:r>
      <w:bookmarkEnd w:id="981"/>
    </w:p>
    <w:p w14:paraId="159D1037" w14:textId="77777777" w:rsidR="001578DD" w:rsidRPr="00260ED0" w:rsidRDefault="001578DD" w:rsidP="001578DD">
      <w:pPr>
        <w:tabs>
          <w:tab w:val="left" w:pos="5130"/>
        </w:tabs>
        <w:jc w:val="center"/>
        <w:rPr>
          <w:noProof/>
        </w:rPr>
      </w:pPr>
      <w:r>
        <w:rPr>
          <w:noProof/>
        </w:rPr>
        <w:drawing>
          <wp:inline distT="0" distB="0" distL="0" distR="0" wp14:anchorId="7FB00107" wp14:editId="1E2467CD">
            <wp:extent cx="5943600" cy="20415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A85C38.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2041525"/>
                    </a:xfrm>
                    <a:prstGeom prst="rect">
                      <a:avLst/>
                    </a:prstGeom>
                  </pic:spPr>
                </pic:pic>
              </a:graphicData>
            </a:graphic>
          </wp:inline>
        </w:drawing>
      </w:r>
    </w:p>
    <w:p w14:paraId="4583DB15" w14:textId="77777777" w:rsidR="001578DD" w:rsidRPr="00835878" w:rsidRDefault="001578DD" w:rsidP="001578DD">
      <w:pPr>
        <w:numPr>
          <w:ilvl w:val="0"/>
          <w:numId w:val="12"/>
        </w:numPr>
        <w:spacing w:after="0"/>
        <w:ind w:left="1080"/>
        <w:jc w:val="both"/>
        <w:rPr>
          <w:rFonts w:cs="Arial"/>
        </w:rPr>
      </w:pPr>
      <w:r w:rsidRPr="00B4414E">
        <w:rPr>
          <w:rFonts w:cs="Arial"/>
          <w:b/>
        </w:rPr>
        <w:t>Plant Control System</w:t>
      </w:r>
      <w:r w:rsidRPr="00B4414E">
        <w:rPr>
          <w:rFonts w:cs="Arial"/>
        </w:rPr>
        <w:t>:</w:t>
      </w:r>
      <w:r>
        <w:rPr>
          <w:rFonts w:cs="Arial"/>
        </w:rPr>
        <w:t xml:space="preserve">  Must p</w:t>
      </w:r>
      <w:r w:rsidRPr="00B4414E">
        <w:rPr>
          <w:rFonts w:cs="Arial"/>
        </w:rPr>
        <w:t>erform all</w:t>
      </w:r>
      <w:r>
        <w:rPr>
          <w:rFonts w:cs="Arial"/>
        </w:rPr>
        <w:t xml:space="preserve"> Real-Time Device </w:t>
      </w:r>
      <w:r w:rsidRPr="00B4414E">
        <w:rPr>
          <w:rFonts w:cs="Arial"/>
        </w:rPr>
        <w:t>functionality</w:t>
      </w:r>
      <w:r>
        <w:rPr>
          <w:rFonts w:cs="Arial"/>
        </w:rPr>
        <w:t xml:space="preserve"> described in this document</w:t>
      </w:r>
      <w:r w:rsidRPr="00B4414E">
        <w:rPr>
          <w:rFonts w:cs="Arial"/>
        </w:rPr>
        <w:t>.</w:t>
      </w:r>
    </w:p>
    <w:p w14:paraId="6E788AF2" w14:textId="77777777" w:rsidR="001578DD" w:rsidRPr="00B4414E" w:rsidRDefault="001578DD" w:rsidP="001578DD">
      <w:pPr>
        <w:tabs>
          <w:tab w:val="left" w:pos="1080"/>
        </w:tabs>
        <w:ind w:left="1080" w:hanging="360"/>
        <w:jc w:val="both"/>
        <w:rPr>
          <w:rFonts w:cs="Arial"/>
        </w:rPr>
      </w:pPr>
      <w:r w:rsidRPr="00B4414E">
        <w:rPr>
          <w:rFonts w:cs="Arial"/>
        </w:rPr>
        <w:t>2.</w:t>
      </w:r>
      <w:r w:rsidRPr="00B4414E">
        <w:rPr>
          <w:rFonts w:cs="Arial"/>
        </w:rPr>
        <w:tab/>
      </w:r>
      <w:r w:rsidRPr="00B4414E">
        <w:rPr>
          <w:rFonts w:cs="Arial"/>
          <w:b/>
        </w:rPr>
        <w:t xml:space="preserve">DNP3 Output Interface </w:t>
      </w:r>
      <w:r>
        <w:rPr>
          <w:rFonts w:cs="Arial"/>
          <w:b/>
        </w:rPr>
        <w:t xml:space="preserve">Protocol </w:t>
      </w:r>
      <w:r w:rsidRPr="00B4414E">
        <w:rPr>
          <w:rFonts w:cs="Arial"/>
          <w:b/>
        </w:rPr>
        <w:t>Layer</w:t>
      </w:r>
      <w:r w:rsidRPr="00B4414E">
        <w:rPr>
          <w:rFonts w:cs="Arial"/>
        </w:rPr>
        <w:t>:</w:t>
      </w:r>
      <w:r>
        <w:rPr>
          <w:rFonts w:cs="Arial"/>
        </w:rPr>
        <w:t xml:space="preserve"> </w:t>
      </w:r>
      <w:r w:rsidRPr="00B4414E">
        <w:rPr>
          <w:rFonts w:cs="Arial"/>
        </w:rPr>
        <w:t xml:space="preserve">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 xml:space="preserve">ystem </w:t>
      </w:r>
      <w:r>
        <w:rPr>
          <w:rFonts w:cs="Arial"/>
        </w:rPr>
        <w:t xml:space="preserve">must </w:t>
      </w:r>
      <w:r w:rsidRPr="00B4414E">
        <w:rPr>
          <w:rFonts w:cs="Arial"/>
        </w:rPr>
        <w:t xml:space="preserve">communicate with </w:t>
      </w:r>
      <w:r>
        <w:rPr>
          <w:rFonts w:cs="Arial"/>
        </w:rPr>
        <w:t>the DNP3</w:t>
      </w:r>
      <w:r w:rsidRPr="00B4414E">
        <w:rPr>
          <w:rFonts w:cs="Arial"/>
        </w:rPr>
        <w:t xml:space="preserve"> subordinate protocol </w:t>
      </w:r>
      <w:r>
        <w:rPr>
          <w:rFonts w:cs="Arial"/>
        </w:rPr>
        <w:t xml:space="preserve">and </w:t>
      </w:r>
      <w:r w:rsidRPr="00B4414E">
        <w:rPr>
          <w:rFonts w:cs="Arial"/>
        </w:rPr>
        <w:t>support</w:t>
      </w:r>
      <w:r>
        <w:rPr>
          <w:rFonts w:cs="Arial"/>
        </w:rPr>
        <w:t xml:space="preserve"> t</w:t>
      </w:r>
      <w:r w:rsidRPr="00B4414E">
        <w:rPr>
          <w:rFonts w:cs="Arial"/>
        </w:rPr>
        <w:t xml:space="preserve">he objects and variations </w:t>
      </w:r>
      <w:r>
        <w:rPr>
          <w:rFonts w:cs="Arial"/>
        </w:rPr>
        <w:t>described in this document</w:t>
      </w:r>
      <w:r w:rsidRPr="00B4414E">
        <w:rPr>
          <w:rFonts w:cs="Arial"/>
        </w:rPr>
        <w:t>.</w:t>
      </w:r>
    </w:p>
    <w:p w14:paraId="21774959" w14:textId="77777777" w:rsidR="001578DD" w:rsidRPr="00B4414E" w:rsidRDefault="001578DD" w:rsidP="001578DD">
      <w:pPr>
        <w:tabs>
          <w:tab w:val="left" w:pos="1080"/>
        </w:tabs>
        <w:ind w:left="1080" w:hanging="360"/>
        <w:jc w:val="both"/>
        <w:rPr>
          <w:rFonts w:cs="Arial"/>
        </w:rPr>
      </w:pPr>
      <w:r w:rsidRPr="00B4414E">
        <w:rPr>
          <w:rFonts w:cs="Arial"/>
        </w:rPr>
        <w:t>3.</w:t>
      </w:r>
      <w:r w:rsidRPr="00B4414E">
        <w:rPr>
          <w:rFonts w:cs="Arial"/>
          <w:b/>
        </w:rPr>
        <w:tab/>
      </w:r>
      <w:r>
        <w:rPr>
          <w:rFonts w:cs="Arial"/>
          <w:b/>
        </w:rPr>
        <w:t>Encryption Layer</w:t>
      </w:r>
      <w:r w:rsidRPr="00B4414E">
        <w:rPr>
          <w:rFonts w:cs="Arial"/>
        </w:rPr>
        <w:t>:</w:t>
      </w:r>
      <w:r>
        <w:rPr>
          <w:rFonts w:cs="Arial"/>
        </w:rPr>
        <w:t xml:space="preserve">  </w:t>
      </w:r>
      <w:r w:rsidRPr="00B4414E">
        <w:rPr>
          <w:rFonts w:cs="Arial"/>
        </w:rPr>
        <w:t xml:space="preserve">This layer will be an implementation of </w:t>
      </w:r>
      <w:r>
        <w:rPr>
          <w:rFonts w:cs="Arial"/>
        </w:rPr>
        <w:t xml:space="preserve">SSL/TLS </w:t>
      </w:r>
      <w:r w:rsidRPr="00B4414E">
        <w:rPr>
          <w:rFonts w:cs="Arial"/>
        </w:rPr>
        <w:t>using</w:t>
      </w:r>
      <w:r>
        <w:rPr>
          <w:rFonts w:cs="Arial"/>
        </w:rPr>
        <w:t xml:space="preserve"> ISO-issued digital certificates</w:t>
      </w:r>
      <w:proofErr w:type="gramStart"/>
      <w:r w:rsidR="00937ACC">
        <w:rPr>
          <w:rFonts w:cs="Arial"/>
        </w:rPr>
        <w:t>.</w:t>
      </w:r>
      <w:r>
        <w:rPr>
          <w:rFonts w:cs="Arial"/>
        </w:rPr>
        <w:t>.</w:t>
      </w:r>
      <w:proofErr w:type="gramEnd"/>
    </w:p>
    <w:p w14:paraId="7845904E" w14:textId="77777777" w:rsidR="001578DD" w:rsidRPr="00B4414E" w:rsidRDefault="001578DD" w:rsidP="001578DD">
      <w:pPr>
        <w:tabs>
          <w:tab w:val="left" w:pos="1080"/>
        </w:tabs>
        <w:ind w:left="1080" w:hanging="360"/>
        <w:jc w:val="both"/>
        <w:rPr>
          <w:rFonts w:cs="Arial"/>
        </w:rPr>
      </w:pPr>
      <w:r w:rsidRPr="00B4414E">
        <w:rPr>
          <w:rFonts w:cs="Arial"/>
        </w:rPr>
        <w:t>4.</w:t>
      </w:r>
      <w:r w:rsidRPr="00B4414E">
        <w:rPr>
          <w:rFonts w:cs="Arial"/>
        </w:rPr>
        <w:tab/>
      </w:r>
      <w:r w:rsidRPr="00B4414E">
        <w:rPr>
          <w:rFonts w:cs="Arial"/>
          <w:b/>
        </w:rPr>
        <w:t>TCP/IP Output Interface Layer</w:t>
      </w:r>
      <w:r w:rsidRPr="00E51CFD" w:rsidDel="00B021C6">
        <w:rPr>
          <w:rFonts w:cs="Arial"/>
        </w:rPr>
        <w:t>:</w:t>
      </w:r>
      <w:r>
        <w:rPr>
          <w:rFonts w:cs="Arial"/>
        </w:rPr>
        <w:t xml:space="preserve"> </w:t>
      </w:r>
      <w:r w:rsidRPr="00B4414E">
        <w:rPr>
          <w:rFonts w:cs="Arial"/>
        </w:rPr>
        <w:t>The serial to IP device acts as the TCP server/connection</w:t>
      </w:r>
      <w:r>
        <w:rPr>
          <w:rFonts w:cs="Arial"/>
        </w:rPr>
        <w:t xml:space="preserve">.  </w:t>
      </w:r>
      <w:r w:rsidRPr="00B4414E">
        <w:rPr>
          <w:rFonts w:cs="Arial"/>
        </w:rPr>
        <w:t xml:space="preserve">Once the serial to IP device has requested and established the TCP connection, the encrypted </w:t>
      </w:r>
      <w:r>
        <w:rPr>
          <w:rFonts w:cs="Arial"/>
        </w:rPr>
        <w:t xml:space="preserve">DNP3 </w:t>
      </w:r>
      <w:r w:rsidRPr="00B4414E">
        <w:rPr>
          <w:rFonts w:cs="Arial"/>
        </w:rPr>
        <w:t>compatible data stream passes through a TCP/IP connection over a TCP/IP network.</w:t>
      </w:r>
    </w:p>
    <w:p w14:paraId="1FBDEA49" w14:textId="77777777" w:rsidR="001578DD" w:rsidRPr="00B4414E" w:rsidRDefault="001578DD" w:rsidP="001578DD">
      <w:pPr>
        <w:ind w:left="1080" w:hanging="360"/>
        <w:jc w:val="both"/>
        <w:rPr>
          <w:rFonts w:cs="Arial"/>
        </w:rPr>
      </w:pPr>
      <w:r w:rsidRPr="00B4414E">
        <w:rPr>
          <w:rFonts w:cs="Arial"/>
        </w:rPr>
        <w:t>5.</w:t>
      </w:r>
      <w:r w:rsidRPr="00B4414E">
        <w:rPr>
          <w:rFonts w:cs="Arial"/>
        </w:rPr>
        <w:tab/>
      </w:r>
      <w:r>
        <w:rPr>
          <w:rFonts w:cs="Arial"/>
          <w:b/>
        </w:rPr>
        <w:t>DNP3 over TCP/IP</w:t>
      </w:r>
      <w:r w:rsidRPr="00B4414E">
        <w:rPr>
          <w:rFonts w:cs="Arial"/>
          <w:b/>
        </w:rPr>
        <w:t xml:space="preserve"> over </w:t>
      </w:r>
      <w:r>
        <w:rPr>
          <w:rFonts w:cs="Arial"/>
          <w:b/>
        </w:rPr>
        <w:t>SSL/TLS or DNP3 over CISDN</w:t>
      </w:r>
      <w:r w:rsidRPr="00B4414E">
        <w:rPr>
          <w:rFonts w:cs="Arial"/>
        </w:rPr>
        <w:t xml:space="preserve">: </w:t>
      </w:r>
      <w:r>
        <w:rPr>
          <w:rFonts w:cs="Arial"/>
        </w:rPr>
        <w:t xml:space="preserve"> </w:t>
      </w:r>
      <w:r w:rsidRPr="00B4414E">
        <w:rPr>
          <w:rFonts w:cs="Arial"/>
        </w:rPr>
        <w:t xml:space="preserve">Secure </w:t>
      </w:r>
      <w:r>
        <w:rPr>
          <w:rFonts w:cs="Arial"/>
        </w:rPr>
        <w:t>DNP3</w:t>
      </w:r>
      <w:r w:rsidRPr="00B4414E">
        <w:rPr>
          <w:rFonts w:cs="Arial"/>
        </w:rPr>
        <w:t xml:space="preserve"> data over TCP/IP is achieved when the encrypted </w:t>
      </w:r>
      <w:r>
        <w:rPr>
          <w:rFonts w:cs="Arial"/>
        </w:rPr>
        <w:t xml:space="preserve">DNP3 </w:t>
      </w:r>
      <w:r w:rsidRPr="00B4414E">
        <w:rPr>
          <w:rFonts w:cs="Arial"/>
        </w:rPr>
        <w:t>compatible data stream</w:t>
      </w:r>
      <w:r>
        <w:rPr>
          <w:rFonts w:cs="Arial"/>
        </w:rPr>
        <w:t xml:space="preserve"> </w:t>
      </w:r>
      <w:r w:rsidRPr="00B4414E">
        <w:rPr>
          <w:rFonts w:cs="Arial"/>
        </w:rPr>
        <w:t>is transported onto the TCP/IP network.</w:t>
      </w:r>
      <w:r>
        <w:rPr>
          <w:rFonts w:cs="Arial"/>
        </w:rPr>
        <w:t xml:space="preserve">  Encryption is provided by SSL/TLS.</w:t>
      </w:r>
    </w:p>
    <w:p w14:paraId="53D1C65D" w14:textId="77777777" w:rsidR="001578DD" w:rsidRPr="00F12DD6" w:rsidRDefault="001578DD" w:rsidP="001578DD">
      <w:pPr>
        <w:tabs>
          <w:tab w:val="left" w:pos="1080"/>
        </w:tabs>
        <w:ind w:left="1080" w:hanging="360"/>
        <w:jc w:val="both"/>
        <w:rPr>
          <w:rFonts w:cs="Arial"/>
        </w:rPr>
      </w:pPr>
      <w:r w:rsidRPr="00B4414E">
        <w:rPr>
          <w:rFonts w:cs="Arial"/>
        </w:rPr>
        <w:t>6.</w:t>
      </w:r>
      <w:r w:rsidRPr="00B4414E">
        <w:rPr>
          <w:rFonts w:cs="Arial"/>
        </w:rPr>
        <w:tab/>
      </w:r>
      <w:r w:rsidRPr="00260ED0">
        <w:rPr>
          <w:rFonts w:cs="Arial"/>
          <w:b/>
        </w:rPr>
        <w:t xml:space="preserve">ISO </w:t>
      </w:r>
      <w:r w:rsidRPr="00B4414E">
        <w:rPr>
          <w:rFonts w:cs="Arial"/>
          <w:b/>
        </w:rPr>
        <w:t>Multi-</w:t>
      </w:r>
      <w:r>
        <w:rPr>
          <w:rFonts w:cs="Arial"/>
          <w:b/>
        </w:rPr>
        <w:t>P</w:t>
      </w:r>
      <w:r w:rsidRPr="00B4414E">
        <w:rPr>
          <w:rFonts w:cs="Arial"/>
          <w:b/>
        </w:rPr>
        <w:t>orting Capability</w:t>
      </w:r>
      <w:r w:rsidRPr="00B4414E">
        <w:rPr>
          <w:rFonts w:cs="Arial"/>
        </w:rPr>
        <w:t>:</w:t>
      </w:r>
      <w:r>
        <w:rPr>
          <w:rFonts w:cs="Arial"/>
        </w:rPr>
        <w:t xml:space="preserve">  </w:t>
      </w:r>
      <w:r w:rsidRPr="00B4414E">
        <w:rPr>
          <w:rFonts w:cs="Arial"/>
        </w:rPr>
        <w:t xml:space="preserve">The </w:t>
      </w:r>
      <w:r>
        <w:rPr>
          <w:rFonts w:cs="Arial"/>
        </w:rPr>
        <w:t xml:space="preserve">security </w:t>
      </w:r>
      <w:r w:rsidRPr="00B4414E">
        <w:rPr>
          <w:rFonts w:cs="Arial"/>
        </w:rPr>
        <w:t xml:space="preserve">device </w:t>
      </w:r>
      <w:r>
        <w:rPr>
          <w:rFonts w:cs="Arial"/>
        </w:rPr>
        <w:t>must</w:t>
      </w:r>
      <w:r w:rsidRPr="00B4414E">
        <w:rPr>
          <w:rFonts w:cs="Arial"/>
        </w:rPr>
        <w:t xml:space="preserve"> have</w:t>
      </w:r>
      <w:r>
        <w:rPr>
          <w:rFonts w:cs="Arial"/>
        </w:rPr>
        <w:t xml:space="preserve"> one IP address with</w:t>
      </w:r>
      <w:r w:rsidRPr="00B4414E">
        <w:rPr>
          <w:rFonts w:cs="Arial"/>
        </w:rPr>
        <w:t xml:space="preserve"> the ability to communicate </w:t>
      </w:r>
      <w:r>
        <w:rPr>
          <w:rFonts w:cs="Arial"/>
        </w:rPr>
        <w:t xml:space="preserve">with two simultaneous </w:t>
      </w:r>
      <w:r w:rsidRPr="00B4414E">
        <w:rPr>
          <w:rFonts w:cs="Arial"/>
        </w:rPr>
        <w:t xml:space="preserve">TCP/IP connections </w:t>
      </w:r>
      <w:r>
        <w:rPr>
          <w:rFonts w:cs="Arial"/>
        </w:rPr>
        <w:t>sourced from</w:t>
      </w:r>
      <w:r w:rsidRPr="00B4414E">
        <w:rPr>
          <w:rFonts w:cs="Arial"/>
        </w:rPr>
        <w:t xml:space="preserve"> the </w:t>
      </w:r>
      <w:r>
        <w:rPr>
          <w:rFonts w:cs="Arial"/>
        </w:rPr>
        <w:t>ISO</w:t>
      </w:r>
      <w:r w:rsidRPr="00B4414E">
        <w:rPr>
          <w:rFonts w:cs="Arial"/>
        </w:rPr>
        <w:t>’s EMS</w:t>
      </w:r>
      <w:r>
        <w:rPr>
          <w:rFonts w:cs="Arial"/>
        </w:rPr>
        <w:t xml:space="preserve">.  </w:t>
      </w:r>
      <w:r w:rsidRPr="00B4414E">
        <w:rPr>
          <w:rFonts w:cs="Arial"/>
        </w:rPr>
        <w:t>For resources with a capacity of less than 10 MW</w:t>
      </w:r>
      <w:r>
        <w:rPr>
          <w:rFonts w:cs="Arial"/>
        </w:rPr>
        <w:t xml:space="preserve"> and for intermittent resources</w:t>
      </w:r>
      <w:r w:rsidRPr="00B4414E">
        <w:rPr>
          <w:rFonts w:cs="Arial"/>
        </w:rPr>
        <w:t xml:space="preserve">, the </w:t>
      </w:r>
      <w:r>
        <w:rPr>
          <w:rFonts w:cs="Arial"/>
        </w:rPr>
        <w:t>ISO</w:t>
      </w:r>
      <w:r w:rsidRPr="00B4414E">
        <w:rPr>
          <w:rFonts w:cs="Arial"/>
        </w:rPr>
        <w:t xml:space="preserve"> may grant an exemption </w:t>
      </w:r>
      <w:r>
        <w:rPr>
          <w:rFonts w:cs="Arial"/>
        </w:rPr>
        <w:t xml:space="preserve">from the requirement for </w:t>
      </w:r>
      <w:r w:rsidRPr="00B4414E">
        <w:rPr>
          <w:rFonts w:cs="Arial"/>
        </w:rPr>
        <w:t>multiple simultaneous connection</w:t>
      </w:r>
      <w:r>
        <w:rPr>
          <w:rFonts w:cs="Arial"/>
        </w:rPr>
        <w:t>s</w:t>
      </w:r>
      <w:r w:rsidRPr="00B4414E">
        <w:rPr>
          <w:rFonts w:cs="Arial"/>
        </w:rPr>
        <w:t>.</w:t>
      </w:r>
    </w:p>
    <w:p w14:paraId="31B3C171" w14:textId="77777777" w:rsidR="001578DD" w:rsidRPr="00B4414E" w:rsidRDefault="001578DD" w:rsidP="001578DD">
      <w:pPr>
        <w:pStyle w:val="Heading4"/>
        <w:jc w:val="both"/>
      </w:pPr>
      <w:bookmarkStart w:id="982" w:name="_Toc487464784"/>
      <w:bookmarkStart w:id="983" w:name="_Toc487487635"/>
      <w:bookmarkStart w:id="984" w:name="_Toc487529348"/>
      <w:bookmarkStart w:id="985" w:name="_Toc487529758"/>
      <w:bookmarkStart w:id="986" w:name="_Toc487530168"/>
      <w:bookmarkStart w:id="987" w:name="_Toc487746805"/>
      <w:bookmarkStart w:id="988" w:name="_Toc487794647"/>
      <w:bookmarkStart w:id="989" w:name="_Toc487797033"/>
      <w:bookmarkStart w:id="990" w:name="_Toc488471970"/>
      <w:bookmarkStart w:id="991" w:name="_Toc488501495"/>
      <w:bookmarkStart w:id="992" w:name="_Toc488569498"/>
      <w:bookmarkStart w:id="993" w:name="_Toc488569937"/>
      <w:bookmarkStart w:id="994" w:name="_Toc488779309"/>
      <w:bookmarkStart w:id="995" w:name="_Toc489263376"/>
      <w:bookmarkStart w:id="996" w:name="_Toc290991554"/>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lastRenderedPageBreak/>
        <w:t xml:space="preserve">Real-Time-Device </w:t>
      </w:r>
      <w:bookmarkStart w:id="997" w:name="_Toc293643578"/>
      <w:r w:rsidRPr="00B4414E">
        <w:t>Hardware Option</w:t>
      </w:r>
      <w:bookmarkEnd w:id="996"/>
      <w:bookmarkEnd w:id="997"/>
    </w:p>
    <w:p w14:paraId="5810D5DB" w14:textId="77777777" w:rsidR="001578DD" w:rsidRDefault="001578DD" w:rsidP="001578DD">
      <w:pPr>
        <w:jc w:val="both"/>
      </w:pPr>
      <w:r>
        <w:t>This options</w:t>
      </w:r>
      <w:r w:rsidRPr="00B4414E">
        <w:t xml:space="preserve"> consists</w:t>
      </w:r>
      <w:r>
        <w:t xml:space="preserve"> a</w:t>
      </w:r>
      <w:r w:rsidRPr="00B4414E">
        <w:t xml:space="preserve"> </w:t>
      </w:r>
      <w:r>
        <w:t xml:space="preserve">Real-Time Device that functions as a protocol interface to the Plant Control System and an SSL/TLS interface to the </w:t>
      </w:r>
      <w:r w:rsidRPr="00B4414E">
        <w:t>ISO’s EMS.</w:t>
      </w:r>
      <w:r>
        <w:t xml:space="preserve">  The ISO’s EMS communications with the Real-Time Device using the</w:t>
      </w:r>
      <w:r w:rsidRPr="00B4414E">
        <w:t xml:space="preserve"> DNP3 protocol</w:t>
      </w:r>
      <w:r>
        <w:t xml:space="preserve">.  </w:t>
      </w:r>
      <w:r w:rsidRPr="00B4414E">
        <w:t xml:space="preserve">This option may be used when a </w:t>
      </w:r>
      <w:r>
        <w:t>Participating Generator</w:t>
      </w:r>
      <w:r w:rsidRPr="00B4414E">
        <w:t>’s control system cannot communicate DNP3 protocol</w:t>
      </w:r>
      <w:r>
        <w:t>.  The Real-Time Device provides SSL/TLS security.  The ISO does not certify Real-Time Devices</w:t>
      </w:r>
      <w:proofErr w:type="gramStart"/>
      <w:r>
        <w:t>;  Participating</w:t>
      </w:r>
      <w:proofErr w:type="gramEnd"/>
      <w:r>
        <w:t xml:space="preserve"> Generators may use any Real-Time Device that the ISO has tested for all required functions</w:t>
      </w:r>
      <w:r w:rsidRPr="00B4414E">
        <w:t>.</w:t>
      </w:r>
      <w:r>
        <w:t xml:space="preserve">  Exhibit 5-9 shows the data flow for this option</w:t>
      </w:r>
      <w:r w:rsidRPr="00B4414E">
        <w:t>.</w:t>
      </w:r>
    </w:p>
    <w:p w14:paraId="18E9092E" w14:textId="77777777" w:rsidR="001578DD" w:rsidRDefault="001578DD" w:rsidP="001578DD">
      <w:pPr>
        <w:pStyle w:val="Caption"/>
      </w:pPr>
      <w:bookmarkStart w:id="998" w:name="_Toc490161736"/>
      <w:r>
        <w:t>Exhibit 5-9</w:t>
      </w:r>
      <w:r w:rsidRPr="00B4414E">
        <w:t xml:space="preserve">: </w:t>
      </w:r>
      <w:r>
        <w:t>Real-Time Device Hardware Option</w:t>
      </w:r>
      <w:bookmarkEnd w:id="998"/>
    </w:p>
    <w:p w14:paraId="3F11DC4A" w14:textId="77777777" w:rsidR="001578DD" w:rsidRDefault="001578DD" w:rsidP="001578DD">
      <w:pPr>
        <w:pStyle w:val="ParaText"/>
        <w:jc w:val="center"/>
      </w:pPr>
      <w:r>
        <w:rPr>
          <w:noProof/>
        </w:rPr>
        <w:drawing>
          <wp:inline distT="0" distB="0" distL="0" distR="0" wp14:anchorId="75AED97E" wp14:editId="4FDAB58D">
            <wp:extent cx="5943600" cy="27895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A8C929.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2789555"/>
                    </a:xfrm>
                    <a:prstGeom prst="rect">
                      <a:avLst/>
                    </a:prstGeom>
                  </pic:spPr>
                </pic:pic>
              </a:graphicData>
            </a:graphic>
          </wp:inline>
        </w:drawing>
      </w:r>
    </w:p>
    <w:p w14:paraId="2B3CCDAA" w14:textId="77777777" w:rsidR="001578DD" w:rsidRDefault="001578DD" w:rsidP="001578DD">
      <w:pPr>
        <w:jc w:val="both"/>
      </w:pPr>
      <w:r>
        <w:t>Exhibit 5-10</w:t>
      </w:r>
      <w:r w:rsidRPr="00B4414E">
        <w:t xml:space="preserve"> identifies, by number, the critical aspects of the </w:t>
      </w:r>
      <w:r>
        <w:t xml:space="preserve">ISO Real-Time Device.  </w:t>
      </w:r>
      <w:r w:rsidRPr="00B4414E">
        <w:t xml:space="preserve">The diagram represents a high-level overview of the perceived functionality of </w:t>
      </w:r>
      <w:r>
        <w:t xml:space="preserve">an acceptable Real-Time Device in a single hardware device.  This diagram is an illustration only.  </w:t>
      </w:r>
      <w:r w:rsidRPr="00B4414E">
        <w:t>The interfaces</w:t>
      </w:r>
      <w:r>
        <w:t xml:space="preserve">, envisioned </w:t>
      </w:r>
      <w:r w:rsidRPr="00B4414E">
        <w:t xml:space="preserve">through </w:t>
      </w:r>
      <w:r>
        <w:t xml:space="preserve">an </w:t>
      </w:r>
      <w:r w:rsidRPr="00B4414E">
        <w:t xml:space="preserve">abstraction of the internal functionality of the </w:t>
      </w:r>
      <w:r>
        <w:t>hardware</w:t>
      </w:r>
      <w:r w:rsidRPr="00B4414E">
        <w:t xml:space="preserve"> device</w:t>
      </w:r>
      <w:r>
        <w:t>, are numbered and described below.</w:t>
      </w:r>
    </w:p>
    <w:p w14:paraId="56AAB0DF" w14:textId="77777777" w:rsidR="001578DD" w:rsidRDefault="001578DD" w:rsidP="001578DD">
      <w:pPr>
        <w:pStyle w:val="Caption"/>
      </w:pPr>
      <w:bookmarkStart w:id="999" w:name="_Toc490161737"/>
      <w:r>
        <w:lastRenderedPageBreak/>
        <w:t>Exhibit 5-10: Real-Time Device Hardware Option Functional Diagram</w:t>
      </w:r>
      <w:bookmarkEnd w:id="999"/>
    </w:p>
    <w:p w14:paraId="6D504B1A" w14:textId="77777777" w:rsidR="001578DD" w:rsidRPr="00B4414E" w:rsidRDefault="001578DD" w:rsidP="001578DD">
      <w:pPr>
        <w:jc w:val="center"/>
      </w:pPr>
      <w:r>
        <w:rPr>
          <w:noProof/>
        </w:rPr>
        <w:drawing>
          <wp:inline distT="0" distB="0" distL="0" distR="0" wp14:anchorId="1473C8F4" wp14:editId="38F0ED3E">
            <wp:extent cx="5943600" cy="22148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A8F100.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2214880"/>
                    </a:xfrm>
                    <a:prstGeom prst="rect">
                      <a:avLst/>
                    </a:prstGeom>
                  </pic:spPr>
                </pic:pic>
              </a:graphicData>
            </a:graphic>
          </wp:inline>
        </w:drawing>
      </w:r>
    </w:p>
    <w:p w14:paraId="3C5E1A75" w14:textId="77777777" w:rsidR="001578DD" w:rsidRPr="00835878" w:rsidRDefault="001578DD" w:rsidP="001578DD">
      <w:pPr>
        <w:numPr>
          <w:ilvl w:val="0"/>
          <w:numId w:val="55"/>
        </w:numPr>
        <w:spacing w:after="0"/>
        <w:ind w:left="1080"/>
        <w:jc w:val="both"/>
        <w:rPr>
          <w:rFonts w:cs="Arial"/>
        </w:rPr>
      </w:pPr>
      <w:r w:rsidRPr="00B4414E">
        <w:rPr>
          <w:rFonts w:cs="Arial"/>
          <w:b/>
        </w:rPr>
        <w:t>Plant Interface Protocol</w:t>
      </w:r>
      <w:r w:rsidRPr="00B4414E">
        <w:rPr>
          <w:rFonts w:cs="Arial"/>
        </w:rPr>
        <w:t xml:space="preserve">: The input to the </w:t>
      </w:r>
      <w:r>
        <w:rPr>
          <w:rFonts w:cs="Arial"/>
        </w:rPr>
        <w:t>Real-Time D</w:t>
      </w:r>
      <w:r w:rsidRPr="00B4414E">
        <w:rPr>
          <w:rFonts w:cs="Arial"/>
        </w:rPr>
        <w:t xml:space="preserve">evice is a data stream compatible </w:t>
      </w:r>
      <w:r>
        <w:rPr>
          <w:rFonts w:cs="Arial"/>
        </w:rPr>
        <w:t>with</w:t>
      </w:r>
      <w:r w:rsidRPr="00B4414E">
        <w:rPr>
          <w:rFonts w:cs="Arial"/>
        </w:rPr>
        <w:t xml:space="preserve"> the plant systems</w:t>
      </w:r>
      <w:r>
        <w:rPr>
          <w:rFonts w:cs="Arial"/>
        </w:rPr>
        <w:t xml:space="preserve">.  </w:t>
      </w:r>
      <w:r w:rsidRPr="00B4414E">
        <w:rPr>
          <w:rFonts w:cs="Arial"/>
        </w:rPr>
        <w:t>This may also be individual hardwired inputs.</w:t>
      </w:r>
    </w:p>
    <w:p w14:paraId="0129D7A5" w14:textId="77777777" w:rsidR="001578DD" w:rsidRPr="00835878" w:rsidRDefault="001578DD" w:rsidP="001578DD">
      <w:pPr>
        <w:numPr>
          <w:ilvl w:val="0"/>
          <w:numId w:val="55"/>
        </w:numPr>
        <w:spacing w:after="0"/>
        <w:ind w:left="1080"/>
        <w:jc w:val="both"/>
        <w:rPr>
          <w:rFonts w:cs="Arial"/>
        </w:rPr>
      </w:pPr>
      <w:r w:rsidRPr="00B4414E">
        <w:rPr>
          <w:rFonts w:cs="Arial"/>
          <w:b/>
        </w:rPr>
        <w:t>Internal Plant Interface Protocol Layer</w:t>
      </w:r>
      <w:r w:rsidRPr="00B4414E">
        <w:rPr>
          <w:rFonts w:cs="Arial"/>
        </w:rPr>
        <w:t xml:space="preserve">: The input data stream is received internally by an interface layer compatible </w:t>
      </w:r>
      <w:r>
        <w:rPr>
          <w:rFonts w:cs="Arial"/>
        </w:rPr>
        <w:t>with</w:t>
      </w:r>
      <w:r w:rsidRPr="00B4414E">
        <w:rPr>
          <w:rFonts w:cs="Arial"/>
        </w:rPr>
        <w:t xml:space="preserve"> the plant systems.</w:t>
      </w:r>
    </w:p>
    <w:p w14:paraId="3D427FF3" w14:textId="77777777" w:rsidR="001578DD" w:rsidRPr="00835878" w:rsidRDefault="001578DD" w:rsidP="001578DD">
      <w:pPr>
        <w:numPr>
          <w:ilvl w:val="0"/>
          <w:numId w:val="55"/>
        </w:numPr>
        <w:spacing w:after="0"/>
        <w:ind w:left="1080"/>
        <w:jc w:val="both"/>
        <w:rPr>
          <w:rFonts w:cs="Arial"/>
        </w:rPr>
      </w:pPr>
      <w:r>
        <w:rPr>
          <w:rFonts w:cs="Arial"/>
          <w:b/>
        </w:rPr>
        <w:t xml:space="preserve">Real-Time Device Point Database / </w:t>
      </w:r>
      <w:r w:rsidRPr="00B4414E">
        <w:rPr>
          <w:rFonts w:cs="Arial"/>
          <w:b/>
        </w:rPr>
        <w:t>DNP</w:t>
      </w:r>
      <w:r>
        <w:rPr>
          <w:rFonts w:cs="Arial"/>
          <w:b/>
        </w:rPr>
        <w:t>3</w:t>
      </w:r>
      <w:r w:rsidRPr="00B4414E">
        <w:rPr>
          <w:rFonts w:cs="Arial"/>
          <w:b/>
        </w:rPr>
        <w:t xml:space="preserve"> Database Profile Specifics</w:t>
      </w:r>
      <w:r w:rsidRPr="00B4414E">
        <w:rPr>
          <w:rFonts w:cs="Arial"/>
        </w:rPr>
        <w:t>: The input data is processed internally in the</w:t>
      </w:r>
      <w:r>
        <w:rPr>
          <w:rFonts w:cs="Arial"/>
        </w:rPr>
        <w:t xml:space="preserve"> Real-Time Device</w:t>
      </w:r>
      <w:r w:rsidRPr="00B4414E">
        <w:rPr>
          <w:rFonts w:cs="Arial"/>
        </w:rPr>
        <w:t xml:space="preserve"> as data points in a </w:t>
      </w:r>
      <w:r>
        <w:rPr>
          <w:rFonts w:cs="Arial"/>
        </w:rPr>
        <w:t>DNP3-</w:t>
      </w:r>
      <w:r w:rsidRPr="00B4414E">
        <w:rPr>
          <w:rFonts w:cs="Arial"/>
        </w:rPr>
        <w:t>compatible database structure</w:t>
      </w:r>
      <w:r>
        <w:rPr>
          <w:rFonts w:cs="Arial"/>
        </w:rPr>
        <w:t xml:space="preserve">.  </w:t>
      </w:r>
      <w:r w:rsidRPr="00B4414E">
        <w:rPr>
          <w:rFonts w:cs="Arial"/>
        </w:rPr>
        <w:t xml:space="preserve">Since the </w:t>
      </w:r>
      <w:r>
        <w:rPr>
          <w:rFonts w:cs="Arial"/>
        </w:rPr>
        <w:t xml:space="preserve">real-time data </w:t>
      </w:r>
      <w:r w:rsidRPr="00B4414E">
        <w:rPr>
          <w:rFonts w:cs="Arial"/>
        </w:rPr>
        <w:t>must be</w:t>
      </w:r>
      <w:r>
        <w:rPr>
          <w:rFonts w:cs="Arial"/>
        </w:rPr>
        <w:t xml:space="preserve"> compliant with</w:t>
      </w:r>
      <w:r w:rsidRPr="00B4414E">
        <w:rPr>
          <w:rFonts w:cs="Arial"/>
        </w:rPr>
        <w:t xml:space="preserve"> </w:t>
      </w:r>
      <w:r>
        <w:rPr>
          <w:rFonts w:cs="Arial"/>
        </w:rPr>
        <w:t>DNP3</w:t>
      </w:r>
      <w:r w:rsidRPr="00B4414E">
        <w:rPr>
          <w:rFonts w:cs="Arial"/>
        </w:rPr>
        <w:t xml:space="preserve"> Level 1</w:t>
      </w:r>
      <w:r>
        <w:rPr>
          <w:rFonts w:cs="Arial"/>
        </w:rPr>
        <w:t xml:space="preserve"> protocol, </w:t>
      </w:r>
      <w:r w:rsidRPr="00B4414E">
        <w:rPr>
          <w:rFonts w:cs="Arial"/>
        </w:rPr>
        <w:t xml:space="preserve">and </w:t>
      </w:r>
      <w:r>
        <w:rPr>
          <w:rFonts w:cs="Arial"/>
        </w:rPr>
        <w:t>can</w:t>
      </w:r>
      <w:r w:rsidRPr="00B4414E">
        <w:rPr>
          <w:rFonts w:cs="Arial"/>
        </w:rPr>
        <w:t xml:space="preserve"> contain a database large enough to require more than a single datalink frame for a Class </w:t>
      </w:r>
      <w:r>
        <w:rPr>
          <w:rFonts w:cs="Arial"/>
        </w:rPr>
        <w:t>1</w:t>
      </w:r>
      <w:r w:rsidRPr="00B4414E">
        <w:rPr>
          <w:rFonts w:cs="Arial"/>
        </w:rPr>
        <w:t xml:space="preserve"> data response, the </w:t>
      </w:r>
      <w:r>
        <w:rPr>
          <w:rFonts w:cs="Arial"/>
        </w:rPr>
        <w:t>Real-Time Device</w:t>
      </w:r>
      <w:r w:rsidRPr="00B4414E">
        <w:rPr>
          <w:rFonts w:cs="Arial"/>
        </w:rPr>
        <w:t xml:space="preserve"> must support both static and event</w:t>
      </w:r>
      <w:r>
        <w:rPr>
          <w:rFonts w:cs="Arial"/>
        </w:rPr>
        <w:t>-</w:t>
      </w:r>
      <w:r w:rsidRPr="00B4414E">
        <w:rPr>
          <w:rFonts w:cs="Arial"/>
        </w:rPr>
        <w:t>type data points</w:t>
      </w:r>
      <w:r>
        <w:rPr>
          <w:rFonts w:cs="Arial"/>
        </w:rPr>
        <w:t xml:space="preserve">.  </w:t>
      </w:r>
      <w:r w:rsidRPr="00B4414E">
        <w:rPr>
          <w:rFonts w:cs="Arial"/>
        </w:rPr>
        <w:t xml:space="preserve">The </w:t>
      </w:r>
      <w:r>
        <w:rPr>
          <w:rFonts w:cs="Arial"/>
        </w:rPr>
        <w:t>Real-Time Device</w:t>
      </w:r>
      <w:r w:rsidRPr="00B4414E">
        <w:rPr>
          <w:rFonts w:cs="Arial"/>
        </w:rPr>
        <w:t xml:space="preserve"> is required to support polling by class.</w:t>
      </w:r>
    </w:p>
    <w:p w14:paraId="3B337129" w14:textId="77777777" w:rsidR="001578DD" w:rsidRPr="00B4414E" w:rsidRDefault="001578DD" w:rsidP="001578DD">
      <w:pPr>
        <w:tabs>
          <w:tab w:val="left" w:pos="1080"/>
        </w:tabs>
        <w:ind w:left="1080" w:hanging="360"/>
        <w:jc w:val="both"/>
        <w:rPr>
          <w:rFonts w:cs="Arial"/>
        </w:rPr>
      </w:pPr>
      <w:r w:rsidRPr="00B4414E">
        <w:rPr>
          <w:rFonts w:cs="Arial"/>
        </w:rPr>
        <w:t>4.</w:t>
      </w:r>
      <w:r w:rsidRPr="00B4414E">
        <w:rPr>
          <w:rFonts w:cs="Arial"/>
        </w:rPr>
        <w:tab/>
      </w:r>
      <w:r w:rsidRPr="00B4414E">
        <w:rPr>
          <w:rFonts w:cs="Arial"/>
          <w:b/>
        </w:rPr>
        <w:t xml:space="preserve">DNP3 Output Interface </w:t>
      </w:r>
      <w:r>
        <w:rPr>
          <w:rFonts w:cs="Arial"/>
          <w:b/>
        </w:rPr>
        <w:t xml:space="preserve">Protocol </w:t>
      </w:r>
      <w:r w:rsidRPr="00B4414E">
        <w:rPr>
          <w:rFonts w:cs="Arial"/>
          <w:b/>
        </w:rPr>
        <w:t>Layer</w:t>
      </w:r>
      <w:r w:rsidRPr="00B4414E">
        <w:rPr>
          <w:rFonts w:cs="Arial"/>
        </w:rPr>
        <w:t>: As the DNP</w:t>
      </w:r>
      <w:r>
        <w:rPr>
          <w:rFonts w:cs="Arial"/>
        </w:rPr>
        <w:t>3</w:t>
      </w:r>
      <w:r w:rsidRPr="00B4414E">
        <w:rPr>
          <w:rFonts w:cs="Arial"/>
        </w:rPr>
        <w:t xml:space="preserve"> server, the </w:t>
      </w:r>
      <w:r>
        <w:rPr>
          <w:rFonts w:cs="Arial"/>
        </w:rPr>
        <w:t>Real-Time</w:t>
      </w:r>
      <w:r w:rsidRPr="00B4414E">
        <w:rPr>
          <w:rFonts w:cs="Arial"/>
        </w:rPr>
        <w:t xml:space="preserve"> </w:t>
      </w:r>
      <w:r>
        <w:rPr>
          <w:rFonts w:cs="Arial"/>
        </w:rPr>
        <w:t>D</w:t>
      </w:r>
      <w:r w:rsidRPr="00B4414E">
        <w:rPr>
          <w:rFonts w:cs="Arial"/>
        </w:rPr>
        <w:t xml:space="preserve">evice will parse all client requests and supply the appropriate data designated in the </w:t>
      </w:r>
      <w:r>
        <w:rPr>
          <w:rFonts w:cs="Arial"/>
        </w:rPr>
        <w:t>Real-Time Device Point Database.  This is typical of a DNP3 driver storing data into the real-Time database.</w:t>
      </w:r>
    </w:p>
    <w:p w14:paraId="3F88F5B4" w14:textId="77777777" w:rsidR="001578DD" w:rsidRPr="00B4414E" w:rsidRDefault="001578DD" w:rsidP="001578DD">
      <w:pPr>
        <w:tabs>
          <w:tab w:val="left" w:pos="1080"/>
        </w:tabs>
        <w:ind w:left="1080" w:hanging="360"/>
        <w:jc w:val="both"/>
        <w:rPr>
          <w:rFonts w:cs="Arial"/>
        </w:rPr>
      </w:pPr>
      <w:r w:rsidRPr="00B4414E">
        <w:rPr>
          <w:rFonts w:cs="Arial"/>
        </w:rPr>
        <w:lastRenderedPageBreak/>
        <w:t>5.</w:t>
      </w:r>
      <w:r w:rsidRPr="00B4414E">
        <w:rPr>
          <w:rFonts w:cs="Arial"/>
          <w:b/>
        </w:rPr>
        <w:tab/>
      </w:r>
      <w:r>
        <w:rPr>
          <w:rFonts w:cs="Arial"/>
          <w:b/>
        </w:rPr>
        <w:t>SSL/TLS Encryption</w:t>
      </w:r>
      <w:r w:rsidRPr="00B4414E">
        <w:rPr>
          <w:rFonts w:cs="Arial"/>
          <w:b/>
        </w:rPr>
        <w:t xml:space="preserve"> Layer</w:t>
      </w:r>
      <w:r w:rsidRPr="00B4414E">
        <w:rPr>
          <w:rFonts w:cs="Arial"/>
        </w:rPr>
        <w:t xml:space="preserve">: In transferring the data from the </w:t>
      </w:r>
      <w:r>
        <w:rPr>
          <w:rFonts w:cs="Arial"/>
        </w:rPr>
        <w:t>Real-Time Device</w:t>
      </w:r>
      <w:r w:rsidRPr="00B4414E">
        <w:rPr>
          <w:rFonts w:cs="Arial"/>
        </w:rPr>
        <w:t xml:space="preserve"> to a</w:t>
      </w:r>
      <w:r>
        <w:rPr>
          <w:rFonts w:cs="Arial"/>
        </w:rPr>
        <w:t xml:space="preserve"> DNP3-</w:t>
      </w:r>
      <w:r w:rsidRPr="00B4414E">
        <w:rPr>
          <w:rFonts w:cs="Arial"/>
        </w:rPr>
        <w:t xml:space="preserve">compatible </w:t>
      </w:r>
      <w:r>
        <w:rPr>
          <w:rFonts w:cs="Arial"/>
        </w:rPr>
        <w:t>destination</w:t>
      </w:r>
      <w:r w:rsidRPr="00B4414E">
        <w:rPr>
          <w:rFonts w:cs="Arial"/>
        </w:rPr>
        <w:t xml:space="preserve">, elements are encrypted by a </w:t>
      </w:r>
      <w:r>
        <w:rPr>
          <w:rFonts w:cs="Arial"/>
        </w:rPr>
        <w:t>SSL/TLS</w:t>
      </w:r>
      <w:r w:rsidRPr="00B4414E">
        <w:rPr>
          <w:rFonts w:cs="Arial"/>
        </w:rPr>
        <w:t xml:space="preserve"> encryption interface layer</w:t>
      </w:r>
      <w:r>
        <w:rPr>
          <w:rFonts w:cs="Arial"/>
        </w:rPr>
        <w:t xml:space="preserve"> </w:t>
      </w:r>
      <w:r w:rsidRPr="00B4414E">
        <w:rPr>
          <w:rFonts w:cs="Arial"/>
        </w:rPr>
        <w:t xml:space="preserve">using </w:t>
      </w:r>
      <w:r>
        <w:rPr>
          <w:rFonts w:cs="Arial"/>
        </w:rPr>
        <w:t xml:space="preserve">ISO-issued </w:t>
      </w:r>
      <w:r w:rsidRPr="00B4414E">
        <w:rPr>
          <w:rFonts w:cs="Arial"/>
        </w:rPr>
        <w:t>basic</w:t>
      </w:r>
      <w:r>
        <w:rPr>
          <w:rFonts w:cs="Arial"/>
        </w:rPr>
        <w:t>-</w:t>
      </w:r>
      <w:r w:rsidRPr="00B4414E">
        <w:rPr>
          <w:rFonts w:cs="Arial"/>
        </w:rPr>
        <w:t xml:space="preserve">assurance </w:t>
      </w:r>
      <w:r>
        <w:rPr>
          <w:rFonts w:cs="Arial"/>
        </w:rPr>
        <w:t xml:space="preserve">digital </w:t>
      </w:r>
      <w:r w:rsidRPr="00B4414E">
        <w:rPr>
          <w:rFonts w:cs="Arial"/>
        </w:rPr>
        <w:t xml:space="preserve">certificates </w:t>
      </w:r>
      <w:r>
        <w:rPr>
          <w:rFonts w:cs="Arial"/>
        </w:rPr>
        <w:t>implemented either in the ECN or the public Internet.</w:t>
      </w:r>
    </w:p>
    <w:p w14:paraId="0446E2FF" w14:textId="77777777" w:rsidR="001578DD" w:rsidRPr="00B4414E" w:rsidRDefault="001578DD" w:rsidP="001578DD">
      <w:pPr>
        <w:tabs>
          <w:tab w:val="left" w:pos="1080"/>
        </w:tabs>
        <w:ind w:left="1080" w:hanging="360"/>
        <w:jc w:val="both"/>
        <w:rPr>
          <w:rFonts w:cs="Arial"/>
        </w:rPr>
      </w:pPr>
      <w:r w:rsidRPr="00B4414E">
        <w:rPr>
          <w:rFonts w:cs="Arial"/>
        </w:rPr>
        <w:t>6.</w:t>
      </w:r>
      <w:r w:rsidRPr="00B4414E">
        <w:rPr>
          <w:rFonts w:cs="Arial"/>
        </w:rPr>
        <w:tab/>
      </w:r>
      <w:r w:rsidRPr="00B4414E">
        <w:rPr>
          <w:rFonts w:cs="Arial"/>
          <w:b/>
        </w:rPr>
        <w:t>TCP/IP Output Interface Layer</w:t>
      </w:r>
      <w:r w:rsidRPr="00B4414E">
        <w:rPr>
          <w:rFonts w:cs="Arial"/>
        </w:rPr>
        <w:t xml:space="preserve">: The </w:t>
      </w:r>
      <w:r>
        <w:rPr>
          <w:rFonts w:cs="Arial"/>
        </w:rPr>
        <w:t>Real-Time Device</w:t>
      </w:r>
      <w:r w:rsidRPr="00B4414E">
        <w:rPr>
          <w:rFonts w:cs="Arial"/>
        </w:rPr>
        <w:t xml:space="preserve"> is to act as the TCP server/connection</w:t>
      </w:r>
      <w:r>
        <w:rPr>
          <w:rFonts w:cs="Arial"/>
        </w:rPr>
        <w:t xml:space="preserve">.  </w:t>
      </w:r>
      <w:r w:rsidRPr="00B4414E">
        <w:rPr>
          <w:rFonts w:cs="Arial"/>
        </w:rPr>
        <w:t>Once the client device has requested and established the TCP connection, the encrypted DNP</w:t>
      </w:r>
      <w:r>
        <w:rPr>
          <w:rFonts w:cs="Arial"/>
        </w:rPr>
        <w:t>3-</w:t>
      </w:r>
      <w:r w:rsidRPr="00B4414E">
        <w:rPr>
          <w:rFonts w:cs="Arial"/>
        </w:rPr>
        <w:t>compatible data stream passes through a</w:t>
      </w:r>
      <w:r>
        <w:rPr>
          <w:rFonts w:cs="Arial"/>
        </w:rPr>
        <w:t xml:space="preserve">n </w:t>
      </w:r>
      <w:r w:rsidRPr="00B4414E">
        <w:rPr>
          <w:rFonts w:cs="Arial"/>
        </w:rPr>
        <w:t>interface layer over a TCP/IP network</w:t>
      </w:r>
      <w:r>
        <w:rPr>
          <w:rFonts w:cs="Arial"/>
        </w:rPr>
        <w:t xml:space="preserve">.  </w:t>
      </w:r>
    </w:p>
    <w:p w14:paraId="2E7EF3A1" w14:textId="77777777" w:rsidR="001578DD" w:rsidRPr="00B4414E" w:rsidRDefault="001578DD" w:rsidP="001578DD">
      <w:pPr>
        <w:ind w:left="1080" w:hanging="360"/>
        <w:jc w:val="both"/>
        <w:rPr>
          <w:rFonts w:cs="Arial"/>
        </w:rPr>
      </w:pPr>
      <w:r w:rsidRPr="00B4414E">
        <w:rPr>
          <w:rFonts w:cs="Arial"/>
        </w:rPr>
        <w:t>7.</w:t>
      </w:r>
      <w:r w:rsidRPr="00B4414E">
        <w:rPr>
          <w:rFonts w:cs="Arial"/>
        </w:rPr>
        <w:tab/>
      </w:r>
      <w:r>
        <w:rPr>
          <w:rFonts w:cs="Arial"/>
          <w:b/>
        </w:rPr>
        <w:t>DNP3</w:t>
      </w:r>
      <w:r w:rsidRPr="00B4414E">
        <w:rPr>
          <w:rFonts w:cs="Arial"/>
          <w:b/>
        </w:rPr>
        <w:t xml:space="preserve"> over </w:t>
      </w:r>
      <w:r>
        <w:rPr>
          <w:rFonts w:cs="Arial"/>
          <w:b/>
        </w:rPr>
        <w:t>TCP/IP over SSL/TLS</w:t>
      </w:r>
      <w:r w:rsidRPr="00B4414E">
        <w:rPr>
          <w:rFonts w:cs="Arial"/>
        </w:rPr>
        <w:t xml:space="preserve">: </w:t>
      </w:r>
      <w:r>
        <w:rPr>
          <w:rFonts w:cs="Arial"/>
        </w:rPr>
        <w:t>The DNP3</w:t>
      </w:r>
      <w:r w:rsidRPr="00B4414E">
        <w:rPr>
          <w:rFonts w:cs="Arial"/>
        </w:rPr>
        <w:t xml:space="preserve"> data</w:t>
      </w:r>
      <w:r>
        <w:rPr>
          <w:rFonts w:cs="Arial"/>
        </w:rPr>
        <w:t xml:space="preserve"> stream is secured</w:t>
      </w:r>
      <w:r w:rsidRPr="00B4414E">
        <w:rPr>
          <w:rFonts w:cs="Arial"/>
        </w:rPr>
        <w:t xml:space="preserve"> over TCP/IP</w:t>
      </w:r>
      <w:r>
        <w:rPr>
          <w:rFonts w:cs="Arial"/>
        </w:rPr>
        <w:t xml:space="preserve"> using SSL/TLS encryption and </w:t>
      </w:r>
      <w:r w:rsidRPr="00B4414E">
        <w:rPr>
          <w:rFonts w:cs="Arial"/>
        </w:rPr>
        <w:t xml:space="preserve">transported </w:t>
      </w:r>
      <w:r>
        <w:rPr>
          <w:rFonts w:cs="Arial"/>
        </w:rPr>
        <w:t xml:space="preserve">over a </w:t>
      </w:r>
      <w:r w:rsidRPr="00B4414E">
        <w:rPr>
          <w:rFonts w:cs="Arial"/>
        </w:rPr>
        <w:t>TCP/IP network</w:t>
      </w:r>
      <w:r>
        <w:rPr>
          <w:rFonts w:cs="Arial"/>
        </w:rPr>
        <w:t>.</w:t>
      </w:r>
    </w:p>
    <w:p w14:paraId="57553AA8" w14:textId="77777777" w:rsidR="001578DD" w:rsidRPr="00F12DD6" w:rsidRDefault="001578DD" w:rsidP="001578DD">
      <w:pPr>
        <w:tabs>
          <w:tab w:val="left" w:pos="1080"/>
        </w:tabs>
        <w:ind w:left="1080" w:hanging="360"/>
        <w:jc w:val="both"/>
        <w:rPr>
          <w:rFonts w:cs="Arial"/>
        </w:rPr>
      </w:pPr>
      <w:r w:rsidRPr="00B4414E">
        <w:rPr>
          <w:rFonts w:cs="Arial"/>
        </w:rPr>
        <w:t>8.</w:t>
      </w:r>
      <w:r w:rsidRPr="00B4414E">
        <w:rPr>
          <w:rFonts w:cs="Arial"/>
        </w:rPr>
        <w:tab/>
      </w:r>
      <w:r w:rsidRPr="00260ED0">
        <w:rPr>
          <w:rFonts w:cs="Arial"/>
          <w:b/>
        </w:rPr>
        <w:t xml:space="preserve">ISO </w:t>
      </w:r>
      <w:r w:rsidRPr="00B4414E">
        <w:rPr>
          <w:rFonts w:cs="Arial"/>
          <w:b/>
        </w:rPr>
        <w:t>Multi-</w:t>
      </w:r>
      <w:r>
        <w:rPr>
          <w:rFonts w:cs="Arial"/>
          <w:b/>
        </w:rPr>
        <w:t>P</w:t>
      </w:r>
      <w:r w:rsidRPr="00B4414E">
        <w:rPr>
          <w:rFonts w:cs="Arial"/>
          <w:b/>
        </w:rPr>
        <w:t>orting Capability</w:t>
      </w:r>
      <w:r w:rsidRPr="00B4414E">
        <w:rPr>
          <w:rFonts w:cs="Arial"/>
        </w:rPr>
        <w:t xml:space="preserve">: The </w:t>
      </w:r>
      <w:r>
        <w:rPr>
          <w:rFonts w:cs="Arial"/>
        </w:rPr>
        <w:t>Real-Time Device</w:t>
      </w:r>
      <w:r w:rsidRPr="00B4414E">
        <w:rPr>
          <w:rFonts w:cs="Arial"/>
        </w:rPr>
        <w:t xml:space="preserve"> </w:t>
      </w:r>
      <w:r>
        <w:rPr>
          <w:rFonts w:cs="Arial"/>
        </w:rPr>
        <w:t>must</w:t>
      </w:r>
      <w:r w:rsidRPr="00B4414E">
        <w:rPr>
          <w:rFonts w:cs="Arial"/>
        </w:rPr>
        <w:t xml:space="preserve"> have one</w:t>
      </w:r>
      <w:r>
        <w:rPr>
          <w:rFonts w:cs="Arial"/>
        </w:rPr>
        <w:t xml:space="preserve"> </w:t>
      </w:r>
      <w:r w:rsidRPr="00B4414E">
        <w:rPr>
          <w:rFonts w:cs="Arial"/>
        </w:rPr>
        <w:t xml:space="preserve">IP address that has the ability to communicate </w:t>
      </w:r>
      <w:r>
        <w:rPr>
          <w:rFonts w:cs="Arial"/>
        </w:rPr>
        <w:t>with two simultaneously connections sourced from the ISO</w:t>
      </w:r>
      <w:r w:rsidRPr="00B4414E">
        <w:rPr>
          <w:rFonts w:cs="Arial"/>
        </w:rPr>
        <w:t>’s EMS.</w:t>
      </w:r>
    </w:p>
    <w:p w14:paraId="7BB830B2" w14:textId="77777777" w:rsidR="001578DD" w:rsidRPr="001578DD" w:rsidRDefault="001578DD" w:rsidP="00780860">
      <w:pPr>
        <w:pStyle w:val="ParaText"/>
      </w:pPr>
    </w:p>
    <w:p w14:paraId="64310B8E" w14:textId="77777777" w:rsidR="00BD40AE" w:rsidRPr="00B4414E" w:rsidRDefault="003A334E" w:rsidP="00BD40AE">
      <w:pPr>
        <w:pStyle w:val="Heading2"/>
        <w:keepNext w:val="0"/>
        <w:spacing w:after="60"/>
        <w:ind w:left="576" w:hanging="576"/>
      </w:pPr>
      <w:bookmarkStart w:id="1000" w:name="_Toc487464786"/>
      <w:bookmarkStart w:id="1001" w:name="_Toc487487637"/>
      <w:bookmarkStart w:id="1002" w:name="_Toc487529350"/>
      <w:bookmarkStart w:id="1003" w:name="_Toc487529760"/>
      <w:bookmarkStart w:id="1004" w:name="_Toc487530170"/>
      <w:bookmarkStart w:id="1005" w:name="_Toc487746807"/>
      <w:bookmarkStart w:id="1006" w:name="_Toc487794649"/>
      <w:bookmarkStart w:id="1007" w:name="_Toc487797035"/>
      <w:bookmarkStart w:id="1008" w:name="_Toc488471972"/>
      <w:bookmarkStart w:id="1009" w:name="_Toc488501497"/>
      <w:bookmarkStart w:id="1010" w:name="_Toc488569500"/>
      <w:bookmarkStart w:id="1011" w:name="_Toc488569939"/>
      <w:bookmarkStart w:id="1012" w:name="_Toc488779311"/>
      <w:bookmarkStart w:id="1013" w:name="_Toc489263378"/>
      <w:bookmarkStart w:id="1014" w:name="_Toc490128604"/>
      <w:bookmarkStart w:id="1015" w:name="_Toc490150319"/>
      <w:bookmarkStart w:id="1016" w:name="_Toc490161394"/>
      <w:bookmarkStart w:id="1017" w:name="_Toc490128606"/>
      <w:bookmarkStart w:id="1018" w:name="_Toc490150321"/>
      <w:bookmarkStart w:id="1019" w:name="_Toc490161396"/>
      <w:bookmarkStart w:id="1020" w:name="_Toc487464788"/>
      <w:bookmarkStart w:id="1021" w:name="_Toc490128607"/>
      <w:bookmarkStart w:id="1022" w:name="_Toc490150322"/>
      <w:bookmarkStart w:id="1023" w:name="_Toc490161397"/>
      <w:bookmarkStart w:id="1024" w:name="_Toc487464789"/>
      <w:bookmarkStart w:id="1025" w:name="_Toc490128608"/>
      <w:bookmarkStart w:id="1026" w:name="_Toc490150323"/>
      <w:bookmarkStart w:id="1027" w:name="_Toc490161398"/>
      <w:bookmarkStart w:id="1028" w:name="_Toc487015488"/>
      <w:bookmarkStart w:id="1029" w:name="_Toc487464790"/>
      <w:bookmarkStart w:id="1030" w:name="_Toc490128609"/>
      <w:bookmarkStart w:id="1031" w:name="_Toc490150324"/>
      <w:bookmarkStart w:id="1032" w:name="_Toc490161399"/>
      <w:bookmarkStart w:id="1033" w:name="_Toc487015489"/>
      <w:bookmarkStart w:id="1034" w:name="_Toc487464791"/>
      <w:bookmarkStart w:id="1035" w:name="_Toc490128610"/>
      <w:bookmarkStart w:id="1036" w:name="_Toc490150325"/>
      <w:bookmarkStart w:id="1037" w:name="_Toc490161400"/>
      <w:bookmarkStart w:id="1038" w:name="_Toc487015490"/>
      <w:bookmarkStart w:id="1039" w:name="_Toc487464792"/>
      <w:bookmarkStart w:id="1040" w:name="_Toc490128611"/>
      <w:bookmarkStart w:id="1041" w:name="_Toc490150326"/>
      <w:bookmarkStart w:id="1042" w:name="_Toc490161401"/>
      <w:bookmarkStart w:id="1043" w:name="_Toc487015491"/>
      <w:bookmarkStart w:id="1044" w:name="_Toc487464793"/>
      <w:bookmarkStart w:id="1045" w:name="_Toc490128612"/>
      <w:bookmarkStart w:id="1046" w:name="_Toc490150327"/>
      <w:bookmarkStart w:id="1047" w:name="_Toc490161402"/>
      <w:bookmarkStart w:id="1048" w:name="_Toc490128613"/>
      <w:bookmarkStart w:id="1049" w:name="_Toc490150328"/>
      <w:bookmarkStart w:id="1050" w:name="_Toc490161403"/>
      <w:bookmarkStart w:id="1051" w:name="_Toc490128615"/>
      <w:bookmarkStart w:id="1052" w:name="_Toc490150330"/>
      <w:bookmarkStart w:id="1053" w:name="_Toc490161405"/>
      <w:bookmarkStart w:id="1054" w:name="_Toc490128616"/>
      <w:bookmarkStart w:id="1055" w:name="_Toc490150331"/>
      <w:bookmarkStart w:id="1056" w:name="_Toc490161406"/>
      <w:bookmarkStart w:id="1057" w:name="_Toc490128617"/>
      <w:bookmarkStart w:id="1058" w:name="_Toc490150332"/>
      <w:bookmarkStart w:id="1059" w:name="_Toc490161407"/>
      <w:bookmarkStart w:id="1060" w:name="_Toc487487639"/>
      <w:bookmarkStart w:id="1061" w:name="_Toc487529352"/>
      <w:bookmarkStart w:id="1062" w:name="_Toc487529762"/>
      <w:bookmarkStart w:id="1063" w:name="_Toc487530172"/>
      <w:bookmarkStart w:id="1064" w:name="_Toc487746809"/>
      <w:bookmarkStart w:id="1065" w:name="_Toc487794651"/>
      <w:bookmarkStart w:id="1066" w:name="_Toc487797037"/>
      <w:bookmarkStart w:id="1067" w:name="_Toc488471974"/>
      <w:bookmarkStart w:id="1068" w:name="_Toc488569502"/>
      <w:bookmarkStart w:id="1069" w:name="_Toc488569941"/>
      <w:bookmarkStart w:id="1070" w:name="_Toc488779313"/>
      <w:bookmarkStart w:id="1071" w:name="_Toc489263380"/>
      <w:bookmarkStart w:id="1072" w:name="_Toc490128618"/>
      <w:bookmarkStart w:id="1073" w:name="_Toc490150333"/>
      <w:bookmarkStart w:id="1074" w:name="_Toc490161408"/>
      <w:bookmarkStart w:id="1075" w:name="_Toc487487640"/>
      <w:bookmarkStart w:id="1076" w:name="_Toc487529353"/>
      <w:bookmarkStart w:id="1077" w:name="_Toc487529763"/>
      <w:bookmarkStart w:id="1078" w:name="_Toc487530173"/>
      <w:bookmarkStart w:id="1079" w:name="_Toc487746810"/>
      <w:bookmarkStart w:id="1080" w:name="_Toc487794652"/>
      <w:bookmarkStart w:id="1081" w:name="_Toc487797038"/>
      <w:bookmarkStart w:id="1082" w:name="_Toc488471975"/>
      <w:bookmarkStart w:id="1083" w:name="_Toc488569503"/>
      <w:bookmarkStart w:id="1084" w:name="_Toc488569942"/>
      <w:bookmarkStart w:id="1085" w:name="_Toc488779314"/>
      <w:bookmarkStart w:id="1086" w:name="_Toc489263381"/>
      <w:bookmarkStart w:id="1087" w:name="_Toc490128619"/>
      <w:bookmarkStart w:id="1088" w:name="_Toc490150334"/>
      <w:bookmarkStart w:id="1089" w:name="_Toc490161409"/>
      <w:bookmarkStart w:id="1090" w:name="_Toc487487642"/>
      <w:bookmarkStart w:id="1091" w:name="_Toc487529355"/>
      <w:bookmarkStart w:id="1092" w:name="_Toc487529765"/>
      <w:bookmarkStart w:id="1093" w:name="_Toc487530175"/>
      <w:bookmarkStart w:id="1094" w:name="_Toc487746812"/>
      <w:bookmarkStart w:id="1095" w:name="_Toc487794654"/>
      <w:bookmarkStart w:id="1096" w:name="_Toc487797040"/>
      <w:bookmarkStart w:id="1097" w:name="_Toc488471977"/>
      <w:bookmarkStart w:id="1098" w:name="_Toc488569505"/>
      <w:bookmarkStart w:id="1099" w:name="_Toc488569944"/>
      <w:bookmarkStart w:id="1100" w:name="_Toc488779316"/>
      <w:bookmarkStart w:id="1101" w:name="_Toc489263383"/>
      <w:bookmarkStart w:id="1102" w:name="_Toc490128621"/>
      <w:bookmarkStart w:id="1103" w:name="_Toc490150336"/>
      <w:bookmarkStart w:id="1104" w:name="_Toc490161411"/>
      <w:bookmarkStart w:id="1105" w:name="_Toc487487643"/>
      <w:bookmarkStart w:id="1106" w:name="_Toc487529356"/>
      <w:bookmarkStart w:id="1107" w:name="_Toc487529766"/>
      <w:bookmarkStart w:id="1108" w:name="_Toc487530176"/>
      <w:bookmarkStart w:id="1109" w:name="_Toc487746813"/>
      <w:bookmarkStart w:id="1110" w:name="_Toc487794655"/>
      <w:bookmarkStart w:id="1111" w:name="_Toc487797041"/>
      <w:bookmarkStart w:id="1112" w:name="_Toc488471978"/>
      <w:bookmarkStart w:id="1113" w:name="_Toc488569506"/>
      <w:bookmarkStart w:id="1114" w:name="_Toc488569945"/>
      <w:bookmarkStart w:id="1115" w:name="_Toc488779317"/>
      <w:bookmarkStart w:id="1116" w:name="_Toc489263384"/>
      <w:bookmarkStart w:id="1117" w:name="_Toc490128622"/>
      <w:bookmarkStart w:id="1118" w:name="_Toc490150337"/>
      <w:bookmarkStart w:id="1119" w:name="_Toc490161412"/>
      <w:bookmarkStart w:id="1120" w:name="_Toc487487644"/>
      <w:bookmarkStart w:id="1121" w:name="_Toc487529357"/>
      <w:bookmarkStart w:id="1122" w:name="_Toc487529767"/>
      <w:bookmarkStart w:id="1123" w:name="_Toc487530177"/>
      <w:bookmarkStart w:id="1124" w:name="_Toc487746814"/>
      <w:bookmarkStart w:id="1125" w:name="_Toc487794656"/>
      <w:bookmarkStart w:id="1126" w:name="_Toc487797042"/>
      <w:bookmarkStart w:id="1127" w:name="_Toc488471979"/>
      <w:bookmarkStart w:id="1128" w:name="_Toc488569507"/>
      <w:bookmarkStart w:id="1129" w:name="_Toc488569946"/>
      <w:bookmarkStart w:id="1130" w:name="_Toc488779318"/>
      <w:bookmarkStart w:id="1131" w:name="_Toc489263385"/>
      <w:bookmarkStart w:id="1132" w:name="_Toc490128623"/>
      <w:bookmarkStart w:id="1133" w:name="_Toc490150338"/>
      <w:bookmarkStart w:id="1134" w:name="_Toc490161413"/>
      <w:bookmarkStart w:id="1135" w:name="_Toc487487645"/>
      <w:bookmarkStart w:id="1136" w:name="_Toc487529358"/>
      <w:bookmarkStart w:id="1137" w:name="_Toc487529768"/>
      <w:bookmarkStart w:id="1138" w:name="_Toc487530178"/>
      <w:bookmarkStart w:id="1139" w:name="_Toc487746815"/>
      <w:bookmarkStart w:id="1140" w:name="_Toc487794657"/>
      <w:bookmarkStart w:id="1141" w:name="_Toc487797043"/>
      <w:bookmarkStart w:id="1142" w:name="_Toc488471980"/>
      <w:bookmarkStart w:id="1143" w:name="_Toc488569508"/>
      <w:bookmarkStart w:id="1144" w:name="_Toc488569947"/>
      <w:bookmarkStart w:id="1145" w:name="_Toc488779319"/>
      <w:bookmarkStart w:id="1146" w:name="_Toc489263386"/>
      <w:bookmarkStart w:id="1147" w:name="_Toc490128624"/>
      <w:bookmarkStart w:id="1148" w:name="_Toc490150339"/>
      <w:bookmarkStart w:id="1149" w:name="_Toc490161414"/>
      <w:bookmarkStart w:id="1150" w:name="_Toc487487646"/>
      <w:bookmarkStart w:id="1151" w:name="_Toc487529359"/>
      <w:bookmarkStart w:id="1152" w:name="_Toc487529769"/>
      <w:bookmarkStart w:id="1153" w:name="_Toc487530179"/>
      <w:bookmarkStart w:id="1154" w:name="_Toc487746816"/>
      <w:bookmarkStart w:id="1155" w:name="_Toc487794658"/>
      <w:bookmarkStart w:id="1156" w:name="_Toc487797044"/>
      <w:bookmarkStart w:id="1157" w:name="_Toc488471981"/>
      <w:bookmarkStart w:id="1158" w:name="_Toc488569509"/>
      <w:bookmarkStart w:id="1159" w:name="_Toc488569948"/>
      <w:bookmarkStart w:id="1160" w:name="_Toc488779320"/>
      <w:bookmarkStart w:id="1161" w:name="_Toc489263387"/>
      <w:bookmarkStart w:id="1162" w:name="_Toc490128625"/>
      <w:bookmarkStart w:id="1163" w:name="_Toc490150340"/>
      <w:bookmarkStart w:id="1164" w:name="_Toc490161415"/>
      <w:bookmarkStart w:id="1165" w:name="_Toc488569510"/>
      <w:bookmarkStart w:id="1166" w:name="_Toc488569949"/>
      <w:bookmarkStart w:id="1167" w:name="_Toc488779321"/>
      <w:bookmarkStart w:id="1168" w:name="_Toc489263388"/>
      <w:bookmarkStart w:id="1169" w:name="_Toc490128626"/>
      <w:bookmarkStart w:id="1170" w:name="_Toc490150341"/>
      <w:bookmarkStart w:id="1171" w:name="_Toc490161416"/>
      <w:bookmarkStart w:id="1172" w:name="_Toc488569511"/>
      <w:bookmarkStart w:id="1173" w:name="_Toc488569950"/>
      <w:bookmarkStart w:id="1174" w:name="_Toc488779322"/>
      <w:bookmarkStart w:id="1175" w:name="_Toc489263389"/>
      <w:bookmarkStart w:id="1176" w:name="_Toc490128627"/>
      <w:bookmarkStart w:id="1177" w:name="_Toc490150342"/>
      <w:bookmarkStart w:id="1178" w:name="_Toc490161417"/>
      <w:bookmarkStart w:id="1179" w:name="_Toc488569513"/>
      <w:bookmarkStart w:id="1180" w:name="_Toc488569952"/>
      <w:bookmarkStart w:id="1181" w:name="_Toc488779324"/>
      <w:bookmarkStart w:id="1182" w:name="_Toc489263391"/>
      <w:bookmarkStart w:id="1183" w:name="_Toc490128629"/>
      <w:bookmarkStart w:id="1184" w:name="_Toc490150344"/>
      <w:bookmarkStart w:id="1185" w:name="_Toc490161419"/>
      <w:bookmarkStart w:id="1186" w:name="_Toc488569514"/>
      <w:bookmarkStart w:id="1187" w:name="_Toc488569953"/>
      <w:bookmarkStart w:id="1188" w:name="_Toc488779325"/>
      <w:bookmarkStart w:id="1189" w:name="_Toc489263392"/>
      <w:bookmarkStart w:id="1190" w:name="_Toc490128630"/>
      <w:bookmarkStart w:id="1191" w:name="_Toc490150345"/>
      <w:bookmarkStart w:id="1192" w:name="_Toc490161420"/>
      <w:bookmarkStart w:id="1193" w:name="_Toc488569515"/>
      <w:bookmarkStart w:id="1194" w:name="_Toc488569954"/>
      <w:bookmarkStart w:id="1195" w:name="_Toc488779326"/>
      <w:bookmarkStart w:id="1196" w:name="_Toc489263393"/>
      <w:bookmarkStart w:id="1197" w:name="_Toc490128631"/>
      <w:bookmarkStart w:id="1198" w:name="_Toc490150346"/>
      <w:bookmarkStart w:id="1199" w:name="_Toc490161421"/>
      <w:bookmarkStart w:id="1200" w:name="_Toc488569516"/>
      <w:bookmarkStart w:id="1201" w:name="_Toc488569955"/>
      <w:bookmarkStart w:id="1202" w:name="_Toc488779327"/>
      <w:bookmarkStart w:id="1203" w:name="_Toc489263394"/>
      <w:bookmarkStart w:id="1204" w:name="_Toc490128632"/>
      <w:bookmarkStart w:id="1205" w:name="_Toc490150347"/>
      <w:bookmarkStart w:id="1206" w:name="_Toc490161422"/>
      <w:bookmarkStart w:id="1207" w:name="_Toc488569517"/>
      <w:bookmarkStart w:id="1208" w:name="_Toc488569956"/>
      <w:bookmarkStart w:id="1209" w:name="_Toc488779328"/>
      <w:bookmarkStart w:id="1210" w:name="_Toc489263395"/>
      <w:bookmarkStart w:id="1211" w:name="_Toc490128633"/>
      <w:bookmarkStart w:id="1212" w:name="_Toc490150348"/>
      <w:bookmarkStart w:id="1213" w:name="_Toc490161423"/>
      <w:bookmarkStart w:id="1214" w:name="_Toc488569518"/>
      <w:bookmarkStart w:id="1215" w:name="_Toc488569957"/>
      <w:bookmarkStart w:id="1216" w:name="_Toc488779329"/>
      <w:bookmarkStart w:id="1217" w:name="_Toc489263396"/>
      <w:bookmarkStart w:id="1218" w:name="_Toc490128634"/>
      <w:bookmarkStart w:id="1219" w:name="_Toc490150349"/>
      <w:bookmarkStart w:id="1220" w:name="_Toc490161424"/>
      <w:bookmarkStart w:id="1221" w:name="_Toc488569519"/>
      <w:bookmarkStart w:id="1222" w:name="_Toc488569958"/>
      <w:bookmarkStart w:id="1223" w:name="_Toc488779330"/>
      <w:bookmarkStart w:id="1224" w:name="_Toc489263397"/>
      <w:bookmarkStart w:id="1225" w:name="_Toc490128635"/>
      <w:bookmarkStart w:id="1226" w:name="_Toc490150350"/>
      <w:bookmarkStart w:id="1227" w:name="_Toc490161425"/>
      <w:bookmarkStart w:id="1228" w:name="_Toc488569520"/>
      <w:bookmarkStart w:id="1229" w:name="_Toc488569959"/>
      <w:bookmarkStart w:id="1230" w:name="_Toc488779331"/>
      <w:bookmarkStart w:id="1231" w:name="_Toc489263398"/>
      <w:bookmarkStart w:id="1232" w:name="_Toc490128636"/>
      <w:bookmarkStart w:id="1233" w:name="_Toc490150351"/>
      <w:bookmarkStart w:id="1234" w:name="_Toc490161426"/>
      <w:bookmarkStart w:id="1235" w:name="_Toc488569521"/>
      <w:bookmarkStart w:id="1236" w:name="_Toc488569960"/>
      <w:bookmarkStart w:id="1237" w:name="_Toc488779332"/>
      <w:bookmarkStart w:id="1238" w:name="_Toc489263399"/>
      <w:bookmarkStart w:id="1239" w:name="_Toc490128637"/>
      <w:bookmarkStart w:id="1240" w:name="_Toc490150352"/>
      <w:bookmarkStart w:id="1241" w:name="_Toc490161427"/>
      <w:bookmarkStart w:id="1242" w:name="_Toc488569522"/>
      <w:bookmarkStart w:id="1243" w:name="_Toc488569961"/>
      <w:bookmarkStart w:id="1244" w:name="_Toc488779333"/>
      <w:bookmarkStart w:id="1245" w:name="_Toc489263400"/>
      <w:bookmarkStart w:id="1246" w:name="_Toc490128638"/>
      <w:bookmarkStart w:id="1247" w:name="_Toc490150353"/>
      <w:bookmarkStart w:id="1248" w:name="_Toc490161428"/>
      <w:bookmarkStart w:id="1249" w:name="_Toc488569523"/>
      <w:bookmarkStart w:id="1250" w:name="_Toc488569962"/>
      <w:bookmarkStart w:id="1251" w:name="_Toc488779334"/>
      <w:bookmarkStart w:id="1252" w:name="_Toc489263401"/>
      <w:bookmarkStart w:id="1253" w:name="_Toc490128639"/>
      <w:bookmarkStart w:id="1254" w:name="_Toc490150354"/>
      <w:bookmarkStart w:id="1255" w:name="_Toc490161429"/>
      <w:bookmarkStart w:id="1256" w:name="_Toc488569524"/>
      <w:bookmarkStart w:id="1257" w:name="_Toc488569963"/>
      <w:bookmarkStart w:id="1258" w:name="_Toc488779335"/>
      <w:bookmarkStart w:id="1259" w:name="_Toc489263402"/>
      <w:bookmarkStart w:id="1260" w:name="_Toc490128640"/>
      <w:bookmarkStart w:id="1261" w:name="_Toc490150355"/>
      <w:bookmarkStart w:id="1262" w:name="_Toc490161430"/>
      <w:bookmarkStart w:id="1263" w:name="_Toc488569525"/>
      <w:bookmarkStart w:id="1264" w:name="_Toc488569964"/>
      <w:bookmarkStart w:id="1265" w:name="_Toc488779336"/>
      <w:bookmarkStart w:id="1266" w:name="_Toc489263403"/>
      <w:bookmarkStart w:id="1267" w:name="_Toc490128641"/>
      <w:bookmarkStart w:id="1268" w:name="_Toc490150356"/>
      <w:bookmarkStart w:id="1269" w:name="_Toc490161431"/>
      <w:bookmarkStart w:id="1270" w:name="_Toc488569526"/>
      <w:bookmarkStart w:id="1271" w:name="_Toc488569965"/>
      <w:bookmarkStart w:id="1272" w:name="_Toc488779337"/>
      <w:bookmarkStart w:id="1273" w:name="_Toc489263404"/>
      <w:bookmarkStart w:id="1274" w:name="_Toc490128642"/>
      <w:bookmarkStart w:id="1275" w:name="_Toc490150357"/>
      <w:bookmarkStart w:id="1276" w:name="_Toc490161432"/>
      <w:bookmarkStart w:id="1277" w:name="_Toc488569528"/>
      <w:bookmarkStart w:id="1278" w:name="_Toc488569967"/>
      <w:bookmarkStart w:id="1279" w:name="_Toc488779339"/>
      <w:bookmarkStart w:id="1280" w:name="_Toc489263406"/>
      <w:bookmarkStart w:id="1281" w:name="_Toc490128644"/>
      <w:bookmarkStart w:id="1282" w:name="_Toc490150359"/>
      <w:bookmarkStart w:id="1283" w:name="_Toc490161434"/>
      <w:bookmarkStart w:id="1284" w:name="_Toc488569529"/>
      <w:bookmarkStart w:id="1285" w:name="_Toc488569968"/>
      <w:bookmarkStart w:id="1286" w:name="_Toc488779340"/>
      <w:bookmarkStart w:id="1287" w:name="_Toc489263407"/>
      <w:bookmarkStart w:id="1288" w:name="_Toc490128645"/>
      <w:bookmarkStart w:id="1289" w:name="_Toc490150360"/>
      <w:bookmarkStart w:id="1290" w:name="_Toc490161435"/>
      <w:bookmarkStart w:id="1291" w:name="_Toc488569530"/>
      <w:bookmarkStart w:id="1292" w:name="_Toc488569969"/>
      <w:bookmarkStart w:id="1293" w:name="_Toc488779341"/>
      <w:bookmarkStart w:id="1294" w:name="_Toc489263408"/>
      <w:bookmarkStart w:id="1295" w:name="_Toc490128646"/>
      <w:bookmarkStart w:id="1296" w:name="_Toc490150361"/>
      <w:bookmarkStart w:id="1297" w:name="_Toc490161436"/>
      <w:bookmarkStart w:id="1298" w:name="_Toc488569531"/>
      <w:bookmarkStart w:id="1299" w:name="_Toc488569970"/>
      <w:bookmarkStart w:id="1300" w:name="_Toc488779342"/>
      <w:bookmarkStart w:id="1301" w:name="_Toc489263409"/>
      <w:bookmarkStart w:id="1302" w:name="_Toc490128647"/>
      <w:bookmarkStart w:id="1303" w:name="_Toc490150362"/>
      <w:bookmarkStart w:id="1304" w:name="_Toc490161437"/>
      <w:bookmarkStart w:id="1305" w:name="_Toc488569532"/>
      <w:bookmarkStart w:id="1306" w:name="_Toc488569971"/>
      <w:bookmarkStart w:id="1307" w:name="_Toc488779343"/>
      <w:bookmarkStart w:id="1308" w:name="_Toc489263410"/>
      <w:bookmarkStart w:id="1309" w:name="_Toc490128648"/>
      <w:bookmarkStart w:id="1310" w:name="_Toc490150363"/>
      <w:bookmarkStart w:id="1311" w:name="_Toc490161438"/>
      <w:bookmarkStart w:id="1312" w:name="_Toc488569533"/>
      <w:bookmarkStart w:id="1313" w:name="_Toc488569972"/>
      <w:bookmarkStart w:id="1314" w:name="_Toc488779344"/>
      <w:bookmarkStart w:id="1315" w:name="_Toc489263411"/>
      <w:bookmarkStart w:id="1316" w:name="_Toc490128649"/>
      <w:bookmarkStart w:id="1317" w:name="_Toc490150364"/>
      <w:bookmarkStart w:id="1318" w:name="_Toc490161439"/>
      <w:bookmarkStart w:id="1319" w:name="_Toc488569534"/>
      <w:bookmarkStart w:id="1320" w:name="_Toc488569973"/>
      <w:bookmarkStart w:id="1321" w:name="_Toc488779345"/>
      <w:bookmarkStart w:id="1322" w:name="_Toc489263412"/>
      <w:bookmarkStart w:id="1323" w:name="_Toc490128650"/>
      <w:bookmarkStart w:id="1324" w:name="_Toc490150365"/>
      <w:bookmarkStart w:id="1325" w:name="_Toc490161440"/>
      <w:bookmarkStart w:id="1326" w:name="_Toc488569535"/>
      <w:bookmarkStart w:id="1327" w:name="_Toc488569974"/>
      <w:bookmarkStart w:id="1328" w:name="_Toc488779346"/>
      <w:bookmarkStart w:id="1329" w:name="_Toc489263413"/>
      <w:bookmarkStart w:id="1330" w:name="_Toc490128651"/>
      <w:bookmarkStart w:id="1331" w:name="_Toc490150366"/>
      <w:bookmarkStart w:id="1332" w:name="_Toc490161441"/>
      <w:bookmarkStart w:id="1333" w:name="_Toc488569536"/>
      <w:bookmarkStart w:id="1334" w:name="_Toc488569975"/>
      <w:bookmarkStart w:id="1335" w:name="_Toc488779347"/>
      <w:bookmarkStart w:id="1336" w:name="_Toc489263414"/>
      <w:bookmarkStart w:id="1337" w:name="_Toc490128652"/>
      <w:bookmarkStart w:id="1338" w:name="_Toc490150367"/>
      <w:bookmarkStart w:id="1339" w:name="_Toc490161442"/>
      <w:bookmarkStart w:id="1340" w:name="_Toc488569537"/>
      <w:bookmarkStart w:id="1341" w:name="_Toc488569976"/>
      <w:bookmarkStart w:id="1342" w:name="_Toc488779348"/>
      <w:bookmarkStart w:id="1343" w:name="_Toc489263415"/>
      <w:bookmarkStart w:id="1344" w:name="_Toc490128653"/>
      <w:bookmarkStart w:id="1345" w:name="_Toc490150368"/>
      <w:bookmarkStart w:id="1346" w:name="_Toc490161443"/>
      <w:bookmarkStart w:id="1347" w:name="_Toc488569538"/>
      <w:bookmarkStart w:id="1348" w:name="_Toc488569977"/>
      <w:bookmarkStart w:id="1349" w:name="_Toc488779349"/>
      <w:bookmarkStart w:id="1350" w:name="_Toc489263416"/>
      <w:bookmarkStart w:id="1351" w:name="_Toc490128654"/>
      <w:bookmarkStart w:id="1352" w:name="_Toc490150369"/>
      <w:bookmarkStart w:id="1353" w:name="_Toc490161444"/>
      <w:bookmarkStart w:id="1354" w:name="_Toc488569539"/>
      <w:bookmarkStart w:id="1355" w:name="_Toc488569978"/>
      <w:bookmarkStart w:id="1356" w:name="_Toc488779350"/>
      <w:bookmarkStart w:id="1357" w:name="_Toc489263417"/>
      <w:bookmarkStart w:id="1358" w:name="_Toc490128655"/>
      <w:bookmarkStart w:id="1359" w:name="_Toc490150370"/>
      <w:bookmarkStart w:id="1360" w:name="_Toc490161445"/>
      <w:bookmarkStart w:id="1361" w:name="_Toc488569540"/>
      <w:bookmarkStart w:id="1362" w:name="_Toc488569979"/>
      <w:bookmarkStart w:id="1363" w:name="_Toc488779351"/>
      <w:bookmarkStart w:id="1364" w:name="_Toc489263418"/>
      <w:bookmarkStart w:id="1365" w:name="_Toc490128656"/>
      <w:bookmarkStart w:id="1366" w:name="_Toc490150371"/>
      <w:bookmarkStart w:id="1367" w:name="_Toc490161446"/>
      <w:bookmarkStart w:id="1368" w:name="_Toc488569541"/>
      <w:bookmarkStart w:id="1369" w:name="_Toc488569980"/>
      <w:bookmarkStart w:id="1370" w:name="_Toc488779352"/>
      <w:bookmarkStart w:id="1371" w:name="_Toc489263419"/>
      <w:bookmarkStart w:id="1372" w:name="_Toc490128657"/>
      <w:bookmarkStart w:id="1373" w:name="_Toc490150372"/>
      <w:bookmarkStart w:id="1374" w:name="_Toc490161447"/>
      <w:bookmarkStart w:id="1375" w:name="_Toc487487649"/>
      <w:bookmarkStart w:id="1376" w:name="_Toc487529362"/>
      <w:bookmarkStart w:id="1377" w:name="_Toc487529772"/>
      <w:bookmarkStart w:id="1378" w:name="_Toc487530182"/>
      <w:bookmarkStart w:id="1379" w:name="_Toc487746819"/>
      <w:bookmarkStart w:id="1380" w:name="_Toc487794661"/>
      <w:bookmarkStart w:id="1381" w:name="_Toc487797047"/>
      <w:bookmarkStart w:id="1382" w:name="_Toc488471984"/>
      <w:bookmarkStart w:id="1383" w:name="_Toc488501499"/>
      <w:bookmarkStart w:id="1384" w:name="_Toc488569542"/>
      <w:bookmarkStart w:id="1385" w:name="_Toc488569981"/>
      <w:bookmarkStart w:id="1386" w:name="_Toc488779353"/>
      <w:bookmarkStart w:id="1387" w:name="_Toc489263420"/>
      <w:bookmarkStart w:id="1388" w:name="_Toc490128658"/>
      <w:bookmarkStart w:id="1389" w:name="_Toc490150373"/>
      <w:bookmarkStart w:id="1390" w:name="_Toc490161448"/>
      <w:bookmarkStart w:id="1391" w:name="_Toc293643581"/>
      <w:bookmarkStart w:id="1392" w:name="_Toc3218357"/>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t>ISO</w:t>
      </w:r>
      <w:r w:rsidR="00BD40AE" w:rsidRPr="00B4414E">
        <w:t xml:space="preserve"> EMS Interrogations</w:t>
      </w:r>
      <w:bookmarkEnd w:id="1391"/>
      <w:bookmarkEnd w:id="1392"/>
    </w:p>
    <w:p w14:paraId="48954032" w14:textId="77777777" w:rsidR="00BD40AE" w:rsidRPr="00B4414E" w:rsidRDefault="00BD40AE" w:rsidP="00287F0D">
      <w:pPr>
        <w:jc w:val="both"/>
        <w:rPr>
          <w:rFonts w:cs="Arial"/>
        </w:rPr>
      </w:pPr>
      <w:r w:rsidRPr="00B4414E">
        <w:rPr>
          <w:rFonts w:cs="Arial"/>
        </w:rPr>
        <w:t xml:space="preserve">The </w:t>
      </w:r>
      <w:r w:rsidR="003A334E">
        <w:rPr>
          <w:rFonts w:cs="Arial"/>
        </w:rPr>
        <w:t>ISO</w:t>
      </w:r>
      <w:r w:rsidRPr="00B4414E">
        <w:rPr>
          <w:rFonts w:cs="Arial"/>
        </w:rPr>
        <w:t>’s EMS DNP</w:t>
      </w:r>
      <w:r w:rsidR="00FA5601">
        <w:rPr>
          <w:rFonts w:cs="Arial"/>
        </w:rPr>
        <w:t>3</w:t>
      </w:r>
      <w:r w:rsidRPr="00B4414E">
        <w:rPr>
          <w:rFonts w:cs="Arial"/>
        </w:rPr>
        <w:t xml:space="preserve"> front-end processors interrogate each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with DNP</w:t>
      </w:r>
      <w:r w:rsidR="00FA5601">
        <w:rPr>
          <w:rFonts w:cs="Arial"/>
        </w:rPr>
        <w:t>3</w:t>
      </w:r>
      <w:r w:rsidRPr="00B4414E">
        <w:rPr>
          <w:rFonts w:cs="Arial"/>
        </w:rPr>
        <w:t xml:space="preserve"> Object 60, Variations 2 for event data polling (</w:t>
      </w:r>
      <w:r w:rsidRPr="00B4414E">
        <w:rPr>
          <w:rFonts w:cs="Arial"/>
          <w:b/>
        </w:rPr>
        <w:t>class 1 data</w:t>
      </w:r>
      <w:r w:rsidRPr="00B4414E">
        <w:rPr>
          <w:rFonts w:cs="Arial"/>
        </w:rPr>
        <w:t>)</w:t>
      </w:r>
      <w:r w:rsidR="007042A2">
        <w:rPr>
          <w:rFonts w:cs="Arial"/>
        </w:rPr>
        <w:t xml:space="preserve">.  </w:t>
      </w:r>
      <w:r w:rsidRPr="00B4414E">
        <w:rPr>
          <w:rFonts w:cs="Arial"/>
        </w:rPr>
        <w:t>Responses shall be the event objects and variations listed below</w:t>
      </w:r>
      <w:r w:rsidR="000E6AAF">
        <w:rPr>
          <w:rFonts w:cs="Arial"/>
        </w:rPr>
        <w:t xml:space="preserve">.  </w:t>
      </w:r>
      <w:r w:rsidR="00FA5601">
        <w:rPr>
          <w:rFonts w:cs="Arial"/>
        </w:rPr>
        <w:t xml:space="preserve">If there is no points designated as class 1 then the </w:t>
      </w:r>
      <w:r w:rsidR="003A334E">
        <w:rPr>
          <w:rFonts w:cs="Arial"/>
        </w:rPr>
        <w:t>ISO</w:t>
      </w:r>
      <w:r w:rsidR="00FA5601">
        <w:rPr>
          <w:rFonts w:cs="Arial"/>
        </w:rPr>
        <w:t xml:space="preserve"> will be instructed by the DNP3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 that protocol driver of data in another class, this is handled and inherent to the DNP3 driver.</w:t>
      </w:r>
    </w:p>
    <w:p w14:paraId="20CC9070" w14:textId="77777777" w:rsidR="00BD40AE" w:rsidRPr="00B4414E" w:rsidRDefault="00BD40AE" w:rsidP="00287F0D">
      <w:pPr>
        <w:jc w:val="both"/>
        <w:rPr>
          <w:rFonts w:cs="Arial"/>
          <w:sz w:val="20"/>
        </w:rPr>
      </w:pPr>
      <w:r w:rsidRPr="00B4414E">
        <w:rPr>
          <w:rFonts w:cs="Arial"/>
        </w:rPr>
        <w:t xml:space="preserve">The </w:t>
      </w:r>
      <w:r w:rsidR="003A334E">
        <w:rPr>
          <w:rFonts w:cs="Arial"/>
        </w:rPr>
        <w:t>ISO</w:t>
      </w:r>
      <w:r w:rsidRPr="00B4414E">
        <w:rPr>
          <w:rFonts w:cs="Arial"/>
        </w:rPr>
        <w:t>’s EMS DNP</w:t>
      </w:r>
      <w:r w:rsidR="00FA5601">
        <w:rPr>
          <w:rFonts w:cs="Arial"/>
        </w:rPr>
        <w:t>3</w:t>
      </w:r>
      <w:r w:rsidRPr="00B4414E">
        <w:rPr>
          <w:rFonts w:cs="Arial"/>
        </w:rPr>
        <w:t xml:space="preserve"> front-end processors interrogate each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 xml:space="preserve">with </w:t>
      </w:r>
      <w:r w:rsidR="00132A62">
        <w:rPr>
          <w:rFonts w:cs="Arial"/>
        </w:rPr>
        <w:t xml:space="preserve">DNP3 </w:t>
      </w:r>
      <w:r w:rsidRPr="00B4414E">
        <w:rPr>
          <w:rFonts w:cs="Arial"/>
        </w:rPr>
        <w:t>Object 01 Variation 00 “digital static u</w:t>
      </w:r>
      <w:r w:rsidR="00A96B62">
        <w:rPr>
          <w:rFonts w:cs="Arial"/>
        </w:rPr>
        <w:t>pdates” and Object 30 Variation</w:t>
      </w:r>
      <w:r w:rsidRPr="00B4414E">
        <w:rPr>
          <w:rFonts w:cs="Arial"/>
        </w:rPr>
        <w:t xml:space="preserve"> 00 for “analog static updates.” </w:t>
      </w:r>
      <w:r w:rsidR="00422A59" w:rsidRPr="00B4414E">
        <w:rPr>
          <w:rFonts w:cs="Arial"/>
        </w:rPr>
        <w:t xml:space="preserve"> </w:t>
      </w:r>
      <w:r w:rsidRPr="00B4414E">
        <w:rPr>
          <w:rFonts w:cs="Arial"/>
        </w:rPr>
        <w:t xml:space="preserve">The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 xml:space="preserve">evice </w:t>
      </w:r>
      <w:r w:rsidRPr="00B4414E">
        <w:rPr>
          <w:rFonts w:cs="Arial"/>
        </w:rPr>
        <w:t xml:space="preserve">response </w:t>
      </w:r>
      <w:r w:rsidR="00132A62">
        <w:rPr>
          <w:rFonts w:cs="Arial"/>
        </w:rPr>
        <w:t>must be among</w:t>
      </w:r>
      <w:r w:rsidRPr="00B4414E">
        <w:rPr>
          <w:rFonts w:cs="Arial"/>
        </w:rPr>
        <w:t xml:space="preserve"> the Static Objects and Variations.</w:t>
      </w:r>
    </w:p>
    <w:p w14:paraId="62CDDD18" w14:textId="77777777" w:rsidR="00BD40AE" w:rsidRPr="00B4414E" w:rsidRDefault="00195DF3" w:rsidP="00BD40AE">
      <w:pPr>
        <w:pStyle w:val="Heading2"/>
        <w:keepNext w:val="0"/>
        <w:spacing w:after="60"/>
        <w:ind w:left="576" w:hanging="576"/>
      </w:pPr>
      <w:bookmarkStart w:id="1393" w:name="_Toc293643582"/>
      <w:bookmarkStart w:id="1394" w:name="_Toc3218358"/>
      <w:r>
        <w:t xml:space="preserve">DNP3 </w:t>
      </w:r>
      <w:r w:rsidR="00BD40AE" w:rsidRPr="00B4414E">
        <w:t>Object and Variation Types</w:t>
      </w:r>
      <w:bookmarkEnd w:id="1393"/>
      <w:r w:rsidR="005525DF">
        <w:t xml:space="preserve"> </w:t>
      </w:r>
      <w:r>
        <w:t>for</w:t>
      </w:r>
      <w:r w:rsidR="005525DF">
        <w:t xml:space="preserve"> Real-Time Device</w:t>
      </w:r>
      <w:r>
        <w:t xml:space="preserve"> </w:t>
      </w:r>
      <w:r w:rsidR="005525DF">
        <w:t>Responses</w:t>
      </w:r>
      <w:bookmarkEnd w:id="1394"/>
    </w:p>
    <w:p w14:paraId="0EA7DBB5" w14:textId="77777777" w:rsidR="00BD40AE" w:rsidRPr="00B4414E" w:rsidRDefault="00BD40AE" w:rsidP="00BD40AE">
      <w:pPr>
        <w:rPr>
          <w:rFonts w:cs="Arial"/>
        </w:rPr>
      </w:pPr>
      <w:r w:rsidRPr="00B4414E">
        <w:rPr>
          <w:rFonts w:cs="Arial"/>
        </w:rPr>
        <w:t xml:space="preserve">Objects and Variations supported by the </w:t>
      </w:r>
      <w:r w:rsidR="005102B0">
        <w:rPr>
          <w:rFonts w:cs="Arial"/>
        </w:rPr>
        <w:t>R</w:t>
      </w:r>
      <w:r w:rsidR="00FE7548">
        <w:rPr>
          <w:rFonts w:cs="Arial"/>
        </w:rPr>
        <w:t>eal-</w:t>
      </w:r>
      <w:r w:rsidR="005102B0">
        <w:rPr>
          <w:rFonts w:cs="Arial"/>
        </w:rPr>
        <w:t>T</w:t>
      </w:r>
      <w:r w:rsidR="00FE7548">
        <w:rPr>
          <w:rFonts w:cs="Arial"/>
        </w:rPr>
        <w:t>ime</w:t>
      </w:r>
      <w:r w:rsidR="00FE7548" w:rsidRPr="00B4414E">
        <w:rPr>
          <w:rFonts w:cs="Arial"/>
        </w:rPr>
        <w:t xml:space="preserve"> </w:t>
      </w:r>
      <w:r w:rsidR="005102B0">
        <w:rPr>
          <w:rFonts w:cs="Arial"/>
        </w:rPr>
        <w:t>De</w:t>
      </w:r>
      <w:r w:rsidR="005102B0" w:rsidRPr="00B4414E">
        <w:rPr>
          <w:rFonts w:cs="Arial"/>
        </w:rPr>
        <w:t xml:space="preserve">vice </w:t>
      </w:r>
      <w:r w:rsidRPr="00B4414E">
        <w:rPr>
          <w:rFonts w:cs="Arial"/>
        </w:rPr>
        <w:t xml:space="preserve">must include, but are not limited to: </w:t>
      </w:r>
    </w:p>
    <w:p w14:paraId="58A45724" w14:textId="77777777" w:rsidR="00BD40AE" w:rsidRPr="00B4414E" w:rsidRDefault="00BD40AE" w:rsidP="00EB06AA">
      <w:pPr>
        <w:numPr>
          <w:ilvl w:val="0"/>
          <w:numId w:val="15"/>
        </w:numPr>
        <w:spacing w:after="0"/>
        <w:rPr>
          <w:rFonts w:cs="Arial"/>
        </w:rPr>
      </w:pPr>
      <w:r w:rsidRPr="00B4414E">
        <w:rPr>
          <w:rFonts w:cs="Arial"/>
        </w:rPr>
        <w:t>Static:</w:t>
      </w:r>
      <w:r w:rsidRPr="00B4414E">
        <w:rPr>
          <w:rFonts w:cs="Arial"/>
        </w:rPr>
        <w:tab/>
        <w:t>Object 1 Variation 2 (Digital)</w:t>
      </w:r>
    </w:p>
    <w:p w14:paraId="33AFD63F" w14:textId="77777777" w:rsidR="00BD40AE" w:rsidRPr="00B4414E" w:rsidRDefault="00BD40AE" w:rsidP="00BD40AE">
      <w:pPr>
        <w:ind w:left="1440" w:firstLine="720"/>
        <w:rPr>
          <w:rFonts w:cs="Arial"/>
        </w:rPr>
      </w:pPr>
      <w:r w:rsidRPr="00B4414E">
        <w:rPr>
          <w:rFonts w:cs="Arial"/>
        </w:rPr>
        <w:t>Object 30 Variation 2 (Analog)</w:t>
      </w:r>
    </w:p>
    <w:p w14:paraId="7BBB0460" w14:textId="77777777" w:rsidR="00BD40AE" w:rsidRPr="00B4414E" w:rsidRDefault="00BD40AE" w:rsidP="00EB06AA">
      <w:pPr>
        <w:numPr>
          <w:ilvl w:val="0"/>
          <w:numId w:val="15"/>
        </w:numPr>
        <w:spacing w:after="0"/>
        <w:rPr>
          <w:rFonts w:cs="Arial"/>
        </w:rPr>
      </w:pPr>
      <w:r w:rsidRPr="00B4414E">
        <w:rPr>
          <w:rFonts w:cs="Arial"/>
        </w:rPr>
        <w:t>Event:</w:t>
      </w:r>
      <w:r w:rsidRPr="00B4414E">
        <w:rPr>
          <w:rFonts w:cs="Arial"/>
        </w:rPr>
        <w:tab/>
        <w:t xml:space="preserve">Object 2 Variation </w:t>
      </w:r>
      <w:r w:rsidR="00DA7527">
        <w:rPr>
          <w:rFonts w:cs="Arial"/>
        </w:rPr>
        <w:t>1</w:t>
      </w:r>
      <w:r w:rsidR="00DA7527" w:rsidRPr="00B4414E">
        <w:rPr>
          <w:rFonts w:cs="Arial"/>
        </w:rPr>
        <w:t xml:space="preserve"> </w:t>
      </w:r>
      <w:r w:rsidRPr="00B4414E">
        <w:rPr>
          <w:rFonts w:cs="Arial"/>
        </w:rPr>
        <w:t>(Digital)</w:t>
      </w:r>
    </w:p>
    <w:p w14:paraId="50A3E0BE" w14:textId="77777777" w:rsidR="00BD40AE" w:rsidRPr="00B4414E" w:rsidRDefault="00BD40AE" w:rsidP="00BD40AE">
      <w:pPr>
        <w:ind w:left="1440" w:firstLine="720"/>
        <w:rPr>
          <w:rFonts w:cs="Arial"/>
        </w:rPr>
      </w:pPr>
      <w:r w:rsidRPr="00B4414E">
        <w:rPr>
          <w:rFonts w:cs="Arial"/>
        </w:rPr>
        <w:lastRenderedPageBreak/>
        <w:t>Object 32 Variation 2 (Analog)</w:t>
      </w:r>
    </w:p>
    <w:p w14:paraId="39F1BB41" w14:textId="77777777" w:rsidR="00BD40AE" w:rsidRPr="00B4414E" w:rsidRDefault="00BD40AE" w:rsidP="00EB06AA">
      <w:pPr>
        <w:numPr>
          <w:ilvl w:val="0"/>
          <w:numId w:val="15"/>
        </w:numPr>
        <w:spacing w:after="0"/>
        <w:rPr>
          <w:rFonts w:cs="Arial"/>
        </w:rPr>
      </w:pPr>
      <w:r w:rsidRPr="00B4414E">
        <w:rPr>
          <w:rFonts w:cs="Arial"/>
        </w:rPr>
        <w:t>Time:</w:t>
      </w:r>
      <w:r w:rsidRPr="00B4414E">
        <w:rPr>
          <w:rFonts w:cs="Arial"/>
        </w:rPr>
        <w:tab/>
        <w:t>Object 50 Variation 1 (</w:t>
      </w:r>
      <w:r w:rsidR="00A134B9">
        <w:rPr>
          <w:rFonts w:cs="Arial"/>
        </w:rPr>
        <w:t>R</w:t>
      </w:r>
      <w:r w:rsidR="00A134B9" w:rsidRPr="00B4414E">
        <w:rPr>
          <w:rFonts w:cs="Arial"/>
        </w:rPr>
        <w:t xml:space="preserve">ead </w:t>
      </w:r>
      <w:r w:rsidRPr="00B4414E">
        <w:rPr>
          <w:rFonts w:cs="Arial"/>
        </w:rPr>
        <w:t xml:space="preserve">and </w:t>
      </w:r>
      <w:r w:rsidR="00A134B9">
        <w:rPr>
          <w:rFonts w:cs="Arial"/>
        </w:rPr>
        <w:t>W</w:t>
      </w:r>
      <w:r w:rsidR="00A134B9" w:rsidRPr="00B4414E">
        <w:rPr>
          <w:rFonts w:cs="Arial"/>
        </w:rPr>
        <w:t>rite</w:t>
      </w:r>
      <w:r w:rsidRPr="00B4414E">
        <w:rPr>
          <w:rFonts w:cs="Arial"/>
        </w:rPr>
        <w:t>)</w:t>
      </w:r>
    </w:p>
    <w:p w14:paraId="09A98B7A" w14:textId="77777777" w:rsidR="002F5292" w:rsidRPr="00B4414E" w:rsidRDefault="002F5292" w:rsidP="002F5292">
      <w:pPr>
        <w:spacing w:after="0"/>
        <w:ind w:left="1080"/>
        <w:rPr>
          <w:rFonts w:cs="Arial"/>
        </w:rPr>
      </w:pPr>
    </w:p>
    <w:p w14:paraId="48587926" w14:textId="77777777" w:rsidR="00BD40AE" w:rsidRPr="00572D47" w:rsidRDefault="00BD40AE" w:rsidP="009A33E5">
      <w:pPr>
        <w:numPr>
          <w:ilvl w:val="0"/>
          <w:numId w:val="15"/>
        </w:numPr>
        <w:spacing w:after="0"/>
        <w:rPr>
          <w:rFonts w:cs="Arial"/>
        </w:rPr>
      </w:pPr>
      <w:r w:rsidRPr="00B4414E">
        <w:rPr>
          <w:rFonts w:cs="Arial"/>
        </w:rPr>
        <w:t xml:space="preserve">Control: </w:t>
      </w:r>
      <w:r w:rsidRPr="00B4414E">
        <w:rPr>
          <w:rFonts w:cs="Arial"/>
        </w:rPr>
        <w:tab/>
        <w:t xml:space="preserve">Object </w:t>
      </w:r>
      <w:r w:rsidR="00A134B9">
        <w:rPr>
          <w:rFonts w:cs="Arial"/>
        </w:rPr>
        <w:t>T</w:t>
      </w:r>
      <w:r w:rsidRPr="00B4414E">
        <w:rPr>
          <w:rFonts w:cs="Arial"/>
        </w:rPr>
        <w:t>ype 41 (</w:t>
      </w:r>
      <w:r w:rsidR="00A134B9">
        <w:rPr>
          <w:rFonts w:cs="Arial"/>
        </w:rPr>
        <w:t>A</w:t>
      </w:r>
      <w:r w:rsidRPr="00B4414E">
        <w:rPr>
          <w:rFonts w:cs="Arial"/>
        </w:rPr>
        <w:t xml:space="preserve">nalog </w:t>
      </w:r>
      <w:proofErr w:type="spellStart"/>
      <w:r w:rsidR="00A134B9">
        <w:rPr>
          <w:rFonts w:cs="Arial"/>
        </w:rPr>
        <w:t>S</w:t>
      </w:r>
      <w:r w:rsidR="00A134B9" w:rsidRPr="00B4414E">
        <w:rPr>
          <w:rFonts w:cs="Arial"/>
        </w:rPr>
        <w:t>etpoint</w:t>
      </w:r>
      <w:proofErr w:type="spellEnd"/>
      <w:r w:rsidRPr="00B4414E">
        <w:rPr>
          <w:rFonts w:cs="Arial"/>
        </w:rPr>
        <w:t>) Variation 2</w:t>
      </w:r>
    </w:p>
    <w:p w14:paraId="052C78A1" w14:textId="77777777" w:rsidR="00BD40AE" w:rsidRPr="00B4414E" w:rsidRDefault="00BD40AE" w:rsidP="00BD40AE">
      <w:pPr>
        <w:rPr>
          <w:rFonts w:cs="Arial"/>
          <w:b/>
          <w:i/>
        </w:rPr>
      </w:pPr>
      <w:r w:rsidRPr="00B4414E">
        <w:rPr>
          <w:rFonts w:cs="Arial"/>
          <w:b/>
          <w:i/>
        </w:rPr>
        <w:t>Important</w:t>
      </w:r>
    </w:p>
    <w:p w14:paraId="161C7974" w14:textId="77777777" w:rsidR="00BD40AE" w:rsidRPr="00B4414E" w:rsidRDefault="00BD40AE" w:rsidP="00287F0D">
      <w:pPr>
        <w:jc w:val="both"/>
        <w:rPr>
          <w:rFonts w:cs="Arial"/>
        </w:rPr>
      </w:pPr>
      <w:r w:rsidRPr="00B4414E">
        <w:rPr>
          <w:rFonts w:cs="Arial"/>
        </w:rPr>
        <w:t xml:space="preserve">The </w:t>
      </w:r>
      <w:r w:rsidR="003A334E">
        <w:rPr>
          <w:rFonts w:cs="Arial"/>
        </w:rPr>
        <w:t>ISO</w:t>
      </w:r>
      <w:r w:rsidRPr="00B4414E">
        <w:rPr>
          <w:rFonts w:cs="Arial"/>
        </w:rPr>
        <w:t>’s EMS DNP</w:t>
      </w:r>
      <w:r w:rsidR="00FA5601">
        <w:rPr>
          <w:rFonts w:cs="Arial"/>
        </w:rPr>
        <w:t>3</w:t>
      </w:r>
      <w:r w:rsidRPr="00B4414E">
        <w:rPr>
          <w:rFonts w:cs="Arial"/>
        </w:rPr>
        <w:t xml:space="preserve"> front-end processors will u</w:t>
      </w:r>
      <w:r w:rsidR="00A134B9">
        <w:rPr>
          <w:rFonts w:cs="Arial"/>
        </w:rPr>
        <w:t xml:space="preserve">se </w:t>
      </w:r>
      <w:r w:rsidRPr="00B4414E">
        <w:rPr>
          <w:rFonts w:cs="Arial"/>
        </w:rPr>
        <w:t>DNP</w:t>
      </w:r>
      <w:r w:rsidR="00FA5601">
        <w:rPr>
          <w:rFonts w:cs="Arial"/>
        </w:rPr>
        <w:t>3</w:t>
      </w:r>
      <w:r w:rsidRPr="00B4414E">
        <w:rPr>
          <w:rFonts w:cs="Arial"/>
        </w:rPr>
        <w:t xml:space="preserve"> group and variations</w:t>
      </w:r>
      <w:r w:rsidR="00A134B9">
        <w:rPr>
          <w:rFonts w:cs="Arial"/>
        </w:rPr>
        <w:t xml:space="preserve"> </w:t>
      </w:r>
      <w:r w:rsidRPr="00B4414E">
        <w:rPr>
          <w:rFonts w:cs="Arial"/>
        </w:rPr>
        <w:t xml:space="preserve">other than </w:t>
      </w:r>
      <w:r w:rsidR="00A134B9">
        <w:rPr>
          <w:rFonts w:cs="Arial"/>
        </w:rPr>
        <w:t xml:space="preserve">those </w:t>
      </w:r>
      <w:r w:rsidRPr="00B4414E">
        <w:rPr>
          <w:rFonts w:cs="Arial"/>
        </w:rPr>
        <w:t>listed above</w:t>
      </w:r>
      <w:r w:rsidR="007042A2">
        <w:rPr>
          <w:rFonts w:cs="Arial"/>
        </w:rPr>
        <w:t xml:space="preserve">.  </w:t>
      </w:r>
      <w:r w:rsidRPr="00B4414E">
        <w:rPr>
          <w:rFonts w:cs="Arial"/>
        </w:rPr>
        <w:t xml:space="preserve">All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solutions must be DNP3 Level 1 certified.</w:t>
      </w:r>
    </w:p>
    <w:p w14:paraId="5D6C1D1F" w14:textId="77777777" w:rsidR="00BD40AE" w:rsidRPr="00B4414E" w:rsidRDefault="00BD40AE" w:rsidP="00287F0D">
      <w:pPr>
        <w:jc w:val="both"/>
        <w:rPr>
          <w:rFonts w:cs="Arial"/>
        </w:rPr>
      </w:pPr>
      <w:proofErr w:type="spellStart"/>
      <w:r w:rsidRPr="00B4414E">
        <w:rPr>
          <w:rFonts w:cs="Arial"/>
        </w:rPr>
        <w:t>Deadband</w:t>
      </w:r>
      <w:proofErr w:type="spellEnd"/>
      <w:r w:rsidRPr="00B4414E">
        <w:rPr>
          <w:rFonts w:cs="Arial"/>
        </w:rPr>
        <w:t>:  Analog events should be set to .5 Engineering Units</w:t>
      </w:r>
      <w:r w:rsidR="007042A2">
        <w:rPr>
          <w:rFonts w:cs="Arial"/>
        </w:rPr>
        <w:t xml:space="preserve">.  </w:t>
      </w:r>
      <w:r w:rsidRPr="00B4414E">
        <w:rPr>
          <w:rFonts w:cs="Arial"/>
        </w:rPr>
        <w:t xml:space="preserve">The </w:t>
      </w:r>
      <w:proofErr w:type="spellStart"/>
      <w:r w:rsidRPr="00B4414E">
        <w:rPr>
          <w:rFonts w:cs="Arial"/>
        </w:rPr>
        <w:t>deadband</w:t>
      </w:r>
      <w:proofErr w:type="spellEnd"/>
      <w:r w:rsidRPr="00B4414E">
        <w:rPr>
          <w:rFonts w:cs="Arial"/>
        </w:rPr>
        <w:t xml:space="preserve"> must be configurable on a point-by-point basis</w:t>
      </w:r>
      <w:r w:rsidR="007042A2">
        <w:rPr>
          <w:rFonts w:cs="Arial"/>
        </w:rPr>
        <w:t xml:space="preserve">.  </w:t>
      </w:r>
      <w:r w:rsidRPr="00B4414E">
        <w:rPr>
          <w:rFonts w:cs="Arial"/>
        </w:rPr>
        <w:t xml:space="preserve">Exception for the analog </w:t>
      </w:r>
      <w:proofErr w:type="spellStart"/>
      <w:r w:rsidRPr="00B4414E">
        <w:rPr>
          <w:rFonts w:cs="Arial"/>
        </w:rPr>
        <w:t>deadband</w:t>
      </w:r>
      <w:proofErr w:type="spellEnd"/>
      <w:r w:rsidRPr="00B4414E">
        <w:rPr>
          <w:rFonts w:cs="Arial"/>
        </w:rPr>
        <w:t xml:space="preserve"> is analog points associated with wind, solar, and PDR resources</w:t>
      </w:r>
      <w:r w:rsidR="007042A2">
        <w:rPr>
          <w:rFonts w:cs="Arial"/>
        </w:rPr>
        <w:t xml:space="preserve">.  </w:t>
      </w:r>
      <w:r w:rsidRPr="00B4414E">
        <w:rPr>
          <w:rFonts w:cs="Arial"/>
        </w:rPr>
        <w:t xml:space="preserve">These types of resources have a much smaller </w:t>
      </w:r>
      <w:proofErr w:type="spellStart"/>
      <w:r w:rsidRPr="00B4414E">
        <w:rPr>
          <w:rFonts w:cs="Arial"/>
        </w:rPr>
        <w:t>deadband</w:t>
      </w:r>
      <w:proofErr w:type="spellEnd"/>
      <w:r w:rsidRPr="00B4414E">
        <w:rPr>
          <w:rFonts w:cs="Arial"/>
        </w:rPr>
        <w:t xml:space="preserve"> requirement and higher resolution</w:t>
      </w:r>
      <w:r w:rsidR="007042A2">
        <w:rPr>
          <w:rFonts w:cs="Arial"/>
        </w:rPr>
        <w:t xml:space="preserve">.  </w:t>
      </w:r>
      <w:r w:rsidR="00B527BE">
        <w:rPr>
          <w:rFonts w:cs="Arial"/>
        </w:rPr>
        <w:t>C</w:t>
      </w:r>
      <w:r w:rsidRPr="00B4414E">
        <w:rPr>
          <w:rFonts w:cs="Arial"/>
        </w:rPr>
        <w:t>onsul</w:t>
      </w:r>
      <w:r w:rsidR="00A134B9">
        <w:rPr>
          <w:rFonts w:cs="Arial"/>
        </w:rPr>
        <w:t>t</w:t>
      </w:r>
      <w:r w:rsidRPr="00B4414E">
        <w:rPr>
          <w:rFonts w:cs="Arial"/>
        </w:rPr>
        <w:t xml:space="preserve"> </w:t>
      </w:r>
      <w:r w:rsidR="003A334E">
        <w:rPr>
          <w:rFonts w:cs="Arial"/>
        </w:rPr>
        <w:t>ISO</w:t>
      </w:r>
      <w:r w:rsidRPr="00B4414E">
        <w:rPr>
          <w:rFonts w:cs="Arial"/>
        </w:rPr>
        <w:t xml:space="preserve"> </w:t>
      </w:r>
      <w:r w:rsidR="00A134B9">
        <w:rPr>
          <w:rFonts w:cs="Arial"/>
        </w:rPr>
        <w:t>EDAS</w:t>
      </w:r>
      <w:r w:rsidRPr="00B4414E">
        <w:rPr>
          <w:rFonts w:cs="Arial"/>
        </w:rPr>
        <w:t xml:space="preserve"> for proper </w:t>
      </w:r>
      <w:proofErr w:type="spellStart"/>
      <w:r w:rsidRPr="00B4414E">
        <w:rPr>
          <w:rFonts w:cs="Arial"/>
        </w:rPr>
        <w:t>deadband</w:t>
      </w:r>
      <w:proofErr w:type="spellEnd"/>
      <w:r w:rsidRPr="00B4414E">
        <w:rPr>
          <w:rFonts w:cs="Arial"/>
        </w:rPr>
        <w:t xml:space="preserve"> settings.</w:t>
      </w:r>
    </w:p>
    <w:p w14:paraId="17A62121" w14:textId="77777777" w:rsidR="00F21BA5" w:rsidRPr="00B4414E" w:rsidRDefault="00631316" w:rsidP="00F21BA5">
      <w:pPr>
        <w:pStyle w:val="Heading2"/>
        <w:keepNext w:val="0"/>
        <w:spacing w:after="60"/>
        <w:ind w:left="576" w:hanging="576"/>
      </w:pPr>
      <w:bookmarkStart w:id="1395" w:name="_Toc3218359"/>
      <w:r w:rsidRPr="00B4414E">
        <w:t>Quality</w:t>
      </w:r>
      <w:r w:rsidR="00F21BA5" w:rsidRPr="00B4414E">
        <w:t xml:space="preserve"> Flag Propagation</w:t>
      </w:r>
      <w:r w:rsidRPr="00B4414E">
        <w:t xml:space="preserve"> to DNP</w:t>
      </w:r>
      <w:r w:rsidR="00FA5601">
        <w:t>3</w:t>
      </w:r>
      <w:bookmarkEnd w:id="1395"/>
    </w:p>
    <w:p w14:paraId="5B51B3EC" w14:textId="77777777" w:rsidR="00F21BA5" w:rsidRPr="00B4414E" w:rsidRDefault="00F21BA5" w:rsidP="00287F0D">
      <w:pPr>
        <w:jc w:val="both"/>
        <w:rPr>
          <w:b/>
        </w:rPr>
      </w:pPr>
      <w:r w:rsidRPr="00B4414E">
        <w:t xml:space="preserve">When a </w:t>
      </w:r>
      <w:r w:rsidR="00FE7548">
        <w:t>Participating Generator</w:t>
      </w:r>
      <w:r w:rsidRPr="00B4414E">
        <w:t xml:space="preserve"> installs a </w:t>
      </w:r>
      <w:r w:rsidR="00266F80">
        <w:t xml:space="preserve">Real-Time </w:t>
      </w:r>
      <w:r w:rsidR="00B14C99">
        <w:t>Device</w:t>
      </w:r>
      <w:r w:rsidR="00266F80" w:rsidRPr="00B4414E">
        <w:t xml:space="preserve"> </w:t>
      </w:r>
      <w:r w:rsidRPr="00B4414E">
        <w:t xml:space="preserve">and it communicates to downstream devices that are not directly connected to the </w:t>
      </w:r>
      <w:r w:rsidR="00266F80">
        <w:t>Real-Time Device</w:t>
      </w:r>
      <w:r w:rsidRPr="00B4414E">
        <w:t xml:space="preserve">, the </w:t>
      </w:r>
      <w:r w:rsidRPr="00B4414E">
        <w:rPr>
          <w:i/>
        </w:rPr>
        <w:t>originat</w:t>
      </w:r>
      <w:r w:rsidR="00881973" w:rsidRPr="00B4414E">
        <w:rPr>
          <w:i/>
        </w:rPr>
        <w:t>ing</w:t>
      </w:r>
      <w:r w:rsidRPr="00B4414E">
        <w:t xml:space="preserve"> device</w:t>
      </w:r>
      <w:r w:rsidR="00881973" w:rsidRPr="00B4414E">
        <w:t>(</w:t>
      </w:r>
      <w:r w:rsidRPr="00B4414E">
        <w:t>s</w:t>
      </w:r>
      <w:r w:rsidR="00881973" w:rsidRPr="00B4414E">
        <w:t>)</w:t>
      </w:r>
      <w:r w:rsidRPr="00B4414E">
        <w:t xml:space="preserve"> shall propagate </w:t>
      </w:r>
      <w:r w:rsidR="000F175F" w:rsidRPr="00B4414E">
        <w:t xml:space="preserve">a </w:t>
      </w:r>
      <w:r w:rsidRPr="00B4414E">
        <w:t xml:space="preserve">data quality communication flag for each point to the </w:t>
      </w:r>
      <w:r w:rsidR="00266F80">
        <w:t>Real-Time Device</w:t>
      </w:r>
      <w:r w:rsidR="00266F80" w:rsidRPr="00B4414E">
        <w:t xml:space="preserve"> </w:t>
      </w:r>
      <w:r w:rsidR="00881973" w:rsidRPr="00B4414E">
        <w:t xml:space="preserve">through each </w:t>
      </w:r>
      <w:r w:rsidR="00881973" w:rsidRPr="00B4414E">
        <w:rPr>
          <w:i/>
        </w:rPr>
        <w:t>non-originating</w:t>
      </w:r>
      <w:r w:rsidR="00881973" w:rsidRPr="00B4414E">
        <w:t xml:space="preserve"> </w:t>
      </w:r>
      <w:r w:rsidR="00881973" w:rsidRPr="00B4414E">
        <w:rPr>
          <w:i/>
        </w:rPr>
        <w:t>device</w:t>
      </w:r>
      <w:r w:rsidR="007042A2">
        <w:t xml:space="preserve">.  </w:t>
      </w:r>
      <w:r w:rsidRPr="00B4414E">
        <w:t xml:space="preserve">A data port alarm point may not be </w:t>
      </w:r>
      <w:r w:rsidR="00881973" w:rsidRPr="00B4414E">
        <w:t>required;</w:t>
      </w:r>
      <w:r w:rsidRPr="00B4414E">
        <w:t xml:space="preserve"> </w:t>
      </w:r>
      <w:r w:rsidR="00881973" w:rsidRPr="00B4414E">
        <w:t>however,</w:t>
      </w:r>
      <w:r w:rsidRPr="00B4414E">
        <w:t xml:space="preserve"> this will be determined by </w:t>
      </w:r>
      <w:r w:rsidR="003A334E">
        <w:t>ISO</w:t>
      </w:r>
      <w:r w:rsidRPr="00B4414E">
        <w:t xml:space="preserve"> </w:t>
      </w:r>
      <w:r w:rsidR="00FE7548">
        <w:t>Energy Data Acquisition Specialist</w:t>
      </w:r>
      <w:r w:rsidR="007042A2">
        <w:t xml:space="preserve">.  </w:t>
      </w:r>
      <w:r w:rsidR="00631316" w:rsidRPr="00B4414E">
        <w:t xml:space="preserve">Other protocols with data quality flags maybe used to propagate flags into </w:t>
      </w:r>
      <w:r w:rsidR="00132A62">
        <w:t xml:space="preserve">DNP3 </w:t>
      </w:r>
      <w:r w:rsidR="00631316" w:rsidRPr="00B4414E">
        <w:t>flags</w:t>
      </w:r>
      <w:r w:rsidR="00266F80">
        <w:t xml:space="preserve"> </w:t>
      </w:r>
      <w:r w:rsidR="00631316" w:rsidRPr="00B4414E">
        <w:t>(OPC</w:t>
      </w:r>
      <w:r w:rsidR="00266F80">
        <w:t>)</w:t>
      </w:r>
      <w:r w:rsidR="000E6AAF">
        <w:t xml:space="preserve">.  </w:t>
      </w:r>
    </w:p>
    <w:p w14:paraId="687042C4" w14:textId="77777777" w:rsidR="00F21BA5" w:rsidRPr="00B4414E" w:rsidRDefault="00F21BA5" w:rsidP="00287F0D">
      <w:pPr>
        <w:jc w:val="both"/>
      </w:pPr>
      <w:r w:rsidRPr="00B4414E">
        <w:t xml:space="preserve">An </w:t>
      </w:r>
      <w:r w:rsidRPr="00B4414E">
        <w:rPr>
          <w:i/>
        </w:rPr>
        <w:t>originating device</w:t>
      </w:r>
      <w:r w:rsidRPr="00B4414E">
        <w:t xml:space="preserve"> is one that gathers field data directly (for inputs) or issues controls directly to the field (for outputs)</w:t>
      </w:r>
      <w:r w:rsidR="007042A2">
        <w:t xml:space="preserve">.  </w:t>
      </w:r>
      <w:r w:rsidRPr="00B4414E">
        <w:t xml:space="preserve">A </w:t>
      </w:r>
      <w:r w:rsidRPr="00B4414E">
        <w:rPr>
          <w:i/>
        </w:rPr>
        <w:t>non-originating device</w:t>
      </w:r>
      <w:r w:rsidRPr="00B4414E">
        <w:t xml:space="preserve"> is one that obtains input data or issues control commands via a communications link</w:t>
      </w:r>
      <w:r w:rsidR="00631316" w:rsidRPr="00B4414E">
        <w:t xml:space="preserve"> from </w:t>
      </w:r>
      <w:r w:rsidR="00631316" w:rsidRPr="00B4414E">
        <w:rPr>
          <w:i/>
        </w:rPr>
        <w:t>originating</w:t>
      </w:r>
      <w:r w:rsidR="00631316" w:rsidRPr="00B4414E">
        <w:t xml:space="preserve"> or </w:t>
      </w:r>
      <w:r w:rsidR="00631316" w:rsidRPr="00B4414E">
        <w:rPr>
          <w:i/>
        </w:rPr>
        <w:t>non-originating devices</w:t>
      </w:r>
      <w:r w:rsidR="007042A2">
        <w:t xml:space="preserve">.  </w:t>
      </w:r>
      <w:r w:rsidRPr="00B4414E">
        <w:t xml:space="preserve">A </w:t>
      </w:r>
      <w:r w:rsidRPr="00B4414E">
        <w:rPr>
          <w:i/>
        </w:rPr>
        <w:t>reporting device</w:t>
      </w:r>
      <w:r w:rsidRPr="00B4414E">
        <w:t xml:space="preserve"> is a device that acts as a DNP3 outstation, sending DNP3 messages to an upstream device</w:t>
      </w:r>
      <w:r w:rsidR="000E6AAF">
        <w:t xml:space="preserve">.  </w:t>
      </w:r>
    </w:p>
    <w:p w14:paraId="35BE57D5" w14:textId="77777777" w:rsidR="00F21BA5" w:rsidRDefault="00F21BA5" w:rsidP="00287F0D">
      <w:pPr>
        <w:jc w:val="both"/>
      </w:pPr>
      <w:r w:rsidRPr="00B4414E">
        <w:t>Data from an originating device may arrive at the master via one or more data concentrator devices</w:t>
      </w:r>
      <w:r w:rsidR="007042A2">
        <w:t xml:space="preserve">.  </w:t>
      </w:r>
      <w:r w:rsidRPr="00B4414E">
        <w:t>In this case</w:t>
      </w:r>
      <w:r w:rsidR="000F175F" w:rsidRPr="00B4414E">
        <w:t>,</w:t>
      </w:r>
      <w:r w:rsidRPr="00B4414E">
        <w:t xml:space="preserve"> each device in the communications chain, other than the master, is a reporting device</w:t>
      </w:r>
      <w:r w:rsidR="007042A2">
        <w:t xml:space="preserve">.  </w:t>
      </w:r>
      <w:r w:rsidR="00195DF3">
        <w:t>Exhibit 5-</w:t>
      </w:r>
      <w:r w:rsidR="002E2A92">
        <w:t>11</w:t>
      </w:r>
      <w:r w:rsidR="00195DF3">
        <w:t xml:space="preserve"> illustrates device </w:t>
      </w:r>
      <w:r w:rsidRPr="00B4414E">
        <w:t>identification</w:t>
      </w:r>
      <w:r w:rsidR="007042A2">
        <w:t xml:space="preserve">.  </w:t>
      </w:r>
      <w:r w:rsidRPr="00B4414E">
        <w:t>The terms “upstream” and “downstream” that indicate relative device hierarchy are also shown in this diagram.</w:t>
      </w:r>
    </w:p>
    <w:p w14:paraId="623C5F2B" w14:textId="77777777" w:rsidR="00195DF3" w:rsidRPr="00B4414E" w:rsidRDefault="00195DF3" w:rsidP="008C2558">
      <w:pPr>
        <w:pStyle w:val="Caption"/>
      </w:pPr>
      <w:bookmarkStart w:id="1396" w:name="_Toc490161738"/>
      <w:r>
        <w:lastRenderedPageBreak/>
        <w:t>Exhibit 5-</w:t>
      </w:r>
      <w:r w:rsidR="006E0AB1">
        <w:t>11</w:t>
      </w:r>
      <w:r w:rsidRPr="00B4414E">
        <w:t xml:space="preserve">: </w:t>
      </w:r>
      <w:r>
        <w:t>Upstream and Downstream Device Identification</w:t>
      </w:r>
      <w:bookmarkEnd w:id="1396"/>
    </w:p>
    <w:p w14:paraId="411BD7D4" w14:textId="77777777" w:rsidR="00F21BA5" w:rsidRPr="00B4414E" w:rsidRDefault="00CD1EB4" w:rsidP="00F21BA5">
      <w:pPr>
        <w:rPr>
          <w:rFonts w:cs="Arial"/>
        </w:rPr>
      </w:pPr>
      <w:r w:rsidRPr="00B4414E">
        <w:object w:dxaOrig="10230" w:dyaOrig="1905" w14:anchorId="0DCA2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85.5pt" o:ole="">
            <v:imagedata r:id="rId55" o:title=""/>
          </v:shape>
          <o:OLEObject Type="Embed" ProgID="Visio.Drawing.11" ShapeID="_x0000_i1025" DrawAspect="Content" ObjectID="_1696340463" r:id="rId56"/>
        </w:object>
      </w:r>
    </w:p>
    <w:p w14:paraId="33DB6B8E" w14:textId="77777777" w:rsidR="00F21BA5" w:rsidRPr="00B4414E" w:rsidRDefault="00F21BA5" w:rsidP="00F21BA5">
      <w:pPr>
        <w:pStyle w:val="Tabletext0"/>
        <w:rPr>
          <w:rFonts w:ascii="Arial" w:hAnsi="Arial" w:cs="Arial"/>
          <w:sz w:val="22"/>
          <w:szCs w:val="22"/>
        </w:rPr>
      </w:pPr>
    </w:p>
    <w:p w14:paraId="03B9E515" w14:textId="77777777" w:rsidR="00F21BA5" w:rsidRPr="00B4414E" w:rsidRDefault="000F175F" w:rsidP="00287F0D">
      <w:pPr>
        <w:jc w:val="both"/>
      </w:pPr>
      <w:r w:rsidRPr="00B4414E">
        <w:t xml:space="preserve">A </w:t>
      </w:r>
      <w:r w:rsidR="00F21BA5" w:rsidRPr="00B4414E">
        <w:t xml:space="preserve">COMM_LOST </w:t>
      </w:r>
      <w:r w:rsidRPr="00B4414E">
        <w:t xml:space="preserve">indicator </w:t>
      </w:r>
      <w:r w:rsidR="00F21BA5" w:rsidRPr="00B4414E">
        <w:t>indicates that there is a communication failure in the path between the device where the data originates and the reporting device on a point to point basis</w:t>
      </w:r>
      <w:r w:rsidR="007042A2">
        <w:t xml:space="preserve">.  </w:t>
      </w:r>
      <w:r w:rsidR="00F21BA5" w:rsidRPr="00B4414E">
        <w:t>This flag indicates that the value reported for the object may be stale or in bad quality</w:t>
      </w:r>
      <w:r w:rsidR="007042A2">
        <w:t xml:space="preserve">.  </w:t>
      </w:r>
      <w:r w:rsidR="00F21BA5" w:rsidRPr="00B4414E">
        <w:t>If set, the data value reported shall be the last value available from the originating device before communications were lost</w:t>
      </w:r>
      <w:r w:rsidR="000E6AAF">
        <w:t xml:space="preserve">.  </w:t>
      </w:r>
    </w:p>
    <w:p w14:paraId="0D95F67A" w14:textId="77777777" w:rsidR="00F21BA5" w:rsidRPr="00B4414E" w:rsidRDefault="00F21BA5" w:rsidP="00287F0D">
      <w:pPr>
        <w:jc w:val="both"/>
        <w:rPr>
          <w:rFonts w:cs="Arial"/>
        </w:rPr>
      </w:pPr>
      <w:r w:rsidRPr="00B4414E">
        <w:rPr>
          <w:rFonts w:cs="Arial"/>
          <w:szCs w:val="22"/>
        </w:rPr>
        <w:t xml:space="preserve">An </w:t>
      </w:r>
      <w:r w:rsidRPr="00B4414E">
        <w:rPr>
          <w:rFonts w:cs="Arial"/>
          <w:i/>
          <w:szCs w:val="22"/>
        </w:rPr>
        <w:t>originating device</w:t>
      </w:r>
      <w:r w:rsidRPr="00B4414E">
        <w:rPr>
          <w:rFonts w:cs="Arial"/>
          <w:szCs w:val="22"/>
        </w:rPr>
        <w:t xml:space="preserve"> never sets this flag</w:t>
      </w:r>
      <w:r w:rsidR="007042A2">
        <w:rPr>
          <w:rFonts w:cs="Arial"/>
          <w:szCs w:val="22"/>
        </w:rPr>
        <w:t xml:space="preserve">.  </w:t>
      </w:r>
      <w:r w:rsidRPr="00B4414E">
        <w:rPr>
          <w:rFonts w:cs="Arial"/>
          <w:szCs w:val="22"/>
        </w:rPr>
        <w:t xml:space="preserve">A </w:t>
      </w:r>
      <w:r w:rsidRPr="00B4414E">
        <w:rPr>
          <w:rFonts w:cs="Arial"/>
          <w:i/>
          <w:szCs w:val="22"/>
        </w:rPr>
        <w:t>non-originating</w:t>
      </w:r>
      <w:r w:rsidR="000F175F" w:rsidRPr="00B4414E">
        <w:rPr>
          <w:rFonts w:cs="Arial"/>
          <w:i/>
          <w:szCs w:val="22"/>
        </w:rPr>
        <w:t xml:space="preserve"> or m</w:t>
      </w:r>
      <w:r w:rsidR="00631316" w:rsidRPr="00B4414E">
        <w:rPr>
          <w:rFonts w:cs="Arial"/>
          <w:i/>
          <w:szCs w:val="22"/>
        </w:rPr>
        <w:t>aster</w:t>
      </w:r>
      <w:r w:rsidRPr="00B4414E">
        <w:rPr>
          <w:rFonts w:cs="Arial"/>
          <w:szCs w:val="22"/>
        </w:rPr>
        <w:t xml:space="preserve"> </w:t>
      </w:r>
      <w:r w:rsidRPr="00B4414E">
        <w:rPr>
          <w:rFonts w:cs="Arial"/>
          <w:i/>
          <w:szCs w:val="22"/>
        </w:rPr>
        <w:t>device</w:t>
      </w:r>
      <w:r w:rsidRPr="00B4414E">
        <w:rPr>
          <w:rFonts w:cs="Arial"/>
          <w:szCs w:val="22"/>
        </w:rPr>
        <w:t xml:space="preserve"> sets this flag if it loses communication with the adjacent downstream device; otherwise it propagates the state of COMM_LOST flag as received from the downstream device</w:t>
      </w:r>
      <w:r w:rsidR="007042A2">
        <w:rPr>
          <w:rFonts w:cs="Arial"/>
          <w:szCs w:val="22"/>
        </w:rPr>
        <w:t xml:space="preserve">.  </w:t>
      </w:r>
      <w:r w:rsidRPr="00B4414E">
        <w:rPr>
          <w:rFonts w:cs="Arial"/>
          <w:szCs w:val="22"/>
        </w:rPr>
        <w:t>Once set, this flag may only be cleared when data for this point is received from the adjacent downstream device and the COMM_LOST flag received with that data is cleared</w:t>
      </w:r>
      <w:r w:rsidR="000E6AAF">
        <w:rPr>
          <w:rFonts w:cs="Arial"/>
          <w:szCs w:val="22"/>
        </w:rPr>
        <w:t xml:space="preserve">.  </w:t>
      </w:r>
    </w:p>
    <w:p w14:paraId="4D1D615D" w14:textId="77777777" w:rsidR="00BD40AE" w:rsidRPr="00B4414E" w:rsidRDefault="00BD40AE" w:rsidP="00BD40AE">
      <w:pPr>
        <w:pStyle w:val="Heading2"/>
        <w:keepNext w:val="0"/>
        <w:spacing w:after="60"/>
        <w:ind w:left="576" w:hanging="576"/>
      </w:pPr>
      <w:bookmarkStart w:id="1397" w:name="_Toc293643583"/>
      <w:bookmarkStart w:id="1398" w:name="_Toc3218360"/>
      <w:r w:rsidRPr="00B4414E">
        <w:t xml:space="preserve">Maximum MW </w:t>
      </w:r>
      <w:r w:rsidR="00FE7548">
        <w:t>Real-Time</w:t>
      </w:r>
      <w:r w:rsidR="008C33F4">
        <w:t xml:space="preserve"> Device</w:t>
      </w:r>
      <w:r w:rsidR="00FE7548" w:rsidRPr="00B4414E">
        <w:t xml:space="preserve"> </w:t>
      </w:r>
      <w:r w:rsidRPr="00B4414E">
        <w:t>Limitation</w:t>
      </w:r>
      <w:bookmarkEnd w:id="1397"/>
      <w:bookmarkEnd w:id="1398"/>
    </w:p>
    <w:p w14:paraId="7B2D0BB7" w14:textId="77777777" w:rsidR="00BD40AE" w:rsidRPr="00B4414E" w:rsidRDefault="00BD40AE" w:rsidP="00287F0D">
      <w:pPr>
        <w:jc w:val="both"/>
        <w:rPr>
          <w:rFonts w:cs="Arial"/>
          <w:bCs/>
        </w:rPr>
      </w:pPr>
      <w:r w:rsidRPr="00B4414E">
        <w:rPr>
          <w:rFonts w:cs="Arial"/>
          <w:bCs/>
        </w:rPr>
        <w:t xml:space="preserve">The </w:t>
      </w:r>
      <w:r w:rsidR="003A334E">
        <w:rPr>
          <w:rFonts w:cs="Arial"/>
          <w:bCs/>
        </w:rPr>
        <w:t>ISO</w:t>
      </w:r>
      <w:r w:rsidRPr="00B4414E">
        <w:rPr>
          <w:rFonts w:cs="Arial"/>
          <w:bCs/>
        </w:rPr>
        <w:t>’s grid and market operations depend on data</w:t>
      </w:r>
      <w:r w:rsidR="00266F80">
        <w:rPr>
          <w:rFonts w:cs="Arial"/>
          <w:bCs/>
        </w:rPr>
        <w:t xml:space="preserve"> from a Real-Time Device</w:t>
      </w:r>
      <w:r w:rsidRPr="00B4414E">
        <w:rPr>
          <w:rFonts w:cs="Arial"/>
          <w:bCs/>
        </w:rPr>
        <w:t xml:space="preserve"> to reliably run real-time operations, the Full Network Model, and the State Estimator</w:t>
      </w:r>
      <w:r w:rsidR="007042A2">
        <w:rPr>
          <w:rFonts w:cs="Arial"/>
          <w:bCs/>
        </w:rPr>
        <w:t xml:space="preserve">.  </w:t>
      </w:r>
      <w:r w:rsidRPr="00B4414E">
        <w:rPr>
          <w:rFonts w:cs="Arial"/>
          <w:bCs/>
        </w:rPr>
        <w:t xml:space="preserve">To minimize potential impact to the </w:t>
      </w:r>
      <w:r w:rsidR="003A334E">
        <w:rPr>
          <w:rFonts w:cs="Arial"/>
          <w:bCs/>
        </w:rPr>
        <w:t>ISO</w:t>
      </w:r>
      <w:r w:rsidRPr="00B4414E">
        <w:rPr>
          <w:rFonts w:cs="Arial"/>
          <w:bCs/>
        </w:rPr>
        <w:t xml:space="preserve">’s grid and market operations, the </w:t>
      </w:r>
      <w:r w:rsidR="003A334E">
        <w:rPr>
          <w:rFonts w:cs="Arial"/>
          <w:bCs/>
        </w:rPr>
        <w:t>ISO</w:t>
      </w:r>
      <w:r w:rsidRPr="00B4414E">
        <w:rPr>
          <w:rFonts w:cs="Arial"/>
          <w:bCs/>
        </w:rPr>
        <w:t xml:space="preserve"> sets a maximum MW limitation</w:t>
      </w:r>
      <w:r w:rsidR="007042A2">
        <w:rPr>
          <w:rFonts w:cs="Arial"/>
          <w:bCs/>
        </w:rPr>
        <w:t xml:space="preserve">.  </w:t>
      </w:r>
      <w:r w:rsidRPr="00B4414E">
        <w:rPr>
          <w:rFonts w:cs="Arial"/>
          <w:bCs/>
        </w:rPr>
        <w:t xml:space="preserve">The limitation is set to protect the </w:t>
      </w:r>
      <w:r w:rsidR="003A334E">
        <w:rPr>
          <w:rFonts w:cs="Arial"/>
          <w:bCs/>
        </w:rPr>
        <w:t>ISO</w:t>
      </w:r>
      <w:r w:rsidRPr="00B4414E">
        <w:rPr>
          <w:rFonts w:cs="Arial"/>
          <w:bCs/>
        </w:rPr>
        <w:t xml:space="preserve">’s markets and grid, should a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failure occur.</w:t>
      </w:r>
    </w:p>
    <w:p w14:paraId="0A277102" w14:textId="77777777" w:rsidR="00BD40AE" w:rsidRPr="00B4414E" w:rsidRDefault="00BD40AE" w:rsidP="00287F0D">
      <w:pPr>
        <w:jc w:val="both"/>
        <w:rPr>
          <w:rFonts w:cs="Arial"/>
          <w:bCs/>
        </w:rPr>
      </w:pPr>
      <w:r w:rsidRPr="00B4414E">
        <w:rPr>
          <w:rFonts w:cs="Arial"/>
          <w:bCs/>
        </w:rPr>
        <w:t xml:space="preserve">The maximum generation that can be put on a single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cannot exceed 1200 MW from a physical location</w:t>
      </w:r>
      <w:r w:rsidR="007042A2">
        <w:rPr>
          <w:rFonts w:cs="Arial"/>
          <w:bCs/>
        </w:rPr>
        <w:t xml:space="preserve">.  </w:t>
      </w:r>
      <w:r w:rsidRPr="00B4414E">
        <w:rPr>
          <w:rFonts w:cs="Arial"/>
          <w:bCs/>
        </w:rPr>
        <w:t>This includes the ECN circuit and router</w:t>
      </w:r>
      <w:r w:rsidR="007042A2">
        <w:rPr>
          <w:rFonts w:cs="Arial"/>
          <w:bCs/>
        </w:rPr>
        <w:t xml:space="preserve">.  </w:t>
      </w:r>
      <w:r w:rsidRPr="00B4414E">
        <w:rPr>
          <w:rFonts w:cs="Arial"/>
          <w:bCs/>
        </w:rPr>
        <w:t xml:space="preserve">The </w:t>
      </w:r>
      <w:r w:rsidR="003A334E">
        <w:rPr>
          <w:rFonts w:cs="Arial"/>
          <w:bCs/>
        </w:rPr>
        <w:t>ISO</w:t>
      </w:r>
      <w:r w:rsidRPr="00B4414E">
        <w:rPr>
          <w:rFonts w:cs="Arial"/>
          <w:bCs/>
        </w:rPr>
        <w:t xml:space="preserve"> reserves the right to review all proposed telemetry systems for compliance with this and other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limitations</w:t>
      </w:r>
      <w:r w:rsidR="007042A2">
        <w:rPr>
          <w:rFonts w:cs="Arial"/>
          <w:bCs/>
        </w:rPr>
        <w:t xml:space="preserve">.  </w:t>
      </w:r>
    </w:p>
    <w:p w14:paraId="26270137" w14:textId="77777777" w:rsidR="00E2387F" w:rsidRPr="00B4414E" w:rsidRDefault="00BD40AE" w:rsidP="00287F0D">
      <w:pPr>
        <w:jc w:val="both"/>
        <w:rPr>
          <w:rFonts w:cs="Arial"/>
          <w:b/>
          <w:sz w:val="20"/>
        </w:rPr>
      </w:pPr>
      <w:r w:rsidRPr="00B4414E">
        <w:rPr>
          <w:rFonts w:cs="Arial"/>
        </w:rPr>
        <w:t xml:space="preserve">For Eligible Intermittent Resources and </w:t>
      </w:r>
      <w:r w:rsidR="008C33F4">
        <w:rPr>
          <w:rFonts w:cs="Arial"/>
        </w:rPr>
        <w:t>real-time</w:t>
      </w:r>
      <w:r w:rsidR="008C33F4" w:rsidRPr="00B4414E">
        <w:rPr>
          <w:rFonts w:cs="Arial"/>
        </w:rPr>
        <w:t xml:space="preserve"> </w:t>
      </w:r>
      <w:r w:rsidRPr="00B4414E">
        <w:rPr>
          <w:rFonts w:cs="Arial"/>
        </w:rPr>
        <w:t>Aggregators</w:t>
      </w:r>
      <w:r w:rsidR="000A128F" w:rsidRPr="00B4414E">
        <w:rPr>
          <w:rFonts w:cs="Arial"/>
        </w:rPr>
        <w:t>,</w:t>
      </w:r>
      <w:r w:rsidRPr="00B4414E">
        <w:rPr>
          <w:rFonts w:cs="Arial"/>
        </w:rPr>
        <w:t xml:space="preserve"> the maximum combined generation for a single </w:t>
      </w:r>
      <w:r w:rsidR="008C33F4">
        <w:rPr>
          <w:rFonts w:cs="Arial"/>
        </w:rPr>
        <w:t>device,</w:t>
      </w:r>
      <w:r w:rsidR="008C33F4" w:rsidRPr="00B4414E">
        <w:rPr>
          <w:rFonts w:cs="Arial"/>
        </w:rPr>
        <w:t xml:space="preserve"> </w:t>
      </w:r>
      <w:r w:rsidRPr="00B4414E">
        <w:rPr>
          <w:rFonts w:cs="Arial"/>
        </w:rPr>
        <w:t xml:space="preserve">including the </w:t>
      </w:r>
      <w:r w:rsidR="008C33F4">
        <w:rPr>
          <w:rFonts w:cs="Arial"/>
        </w:rPr>
        <w:t>communication</w:t>
      </w:r>
      <w:r w:rsidR="008C33F4" w:rsidRPr="00B4414E">
        <w:rPr>
          <w:rFonts w:cs="Arial"/>
        </w:rPr>
        <w:t xml:space="preserve"> </w:t>
      </w:r>
      <w:r w:rsidRPr="00B4414E">
        <w:rPr>
          <w:rFonts w:cs="Arial"/>
        </w:rPr>
        <w:t>circuit and router</w:t>
      </w:r>
      <w:r w:rsidR="008C33F4">
        <w:rPr>
          <w:rFonts w:cs="Arial"/>
        </w:rPr>
        <w:t>,</w:t>
      </w:r>
      <w:r w:rsidRPr="00B4414E">
        <w:rPr>
          <w:rFonts w:cs="Arial"/>
        </w:rPr>
        <w:t xml:space="preserve"> </w:t>
      </w:r>
      <w:r w:rsidR="00FE7548" w:rsidRPr="00B4414E">
        <w:rPr>
          <w:rFonts w:cs="Arial"/>
        </w:rPr>
        <w:t xml:space="preserve">is </w:t>
      </w:r>
      <w:r w:rsidR="00FE7548">
        <w:rPr>
          <w:rFonts w:cs="Arial"/>
        </w:rPr>
        <w:t>1200</w:t>
      </w:r>
      <w:r w:rsidRPr="00B4414E">
        <w:rPr>
          <w:rFonts w:cs="Arial"/>
        </w:rPr>
        <w:t xml:space="preserve"> MW</w:t>
      </w:r>
      <w:r w:rsidR="007042A2">
        <w:rPr>
          <w:rFonts w:cs="Arial"/>
        </w:rPr>
        <w:t xml:space="preserve">.  </w:t>
      </w:r>
    </w:p>
    <w:p w14:paraId="41666A41" w14:textId="77777777" w:rsidR="00BD40AE" w:rsidRPr="00B4414E" w:rsidRDefault="00FE7548" w:rsidP="00895E53">
      <w:pPr>
        <w:pStyle w:val="Heading2"/>
      </w:pPr>
      <w:bookmarkStart w:id="1399" w:name="_Toc293643584"/>
      <w:bookmarkStart w:id="1400" w:name="_Toc3218361"/>
      <w:r>
        <w:lastRenderedPageBreak/>
        <w:t>Real-</w:t>
      </w:r>
      <w:r w:rsidRPr="00F12DD6">
        <w:t>Time</w:t>
      </w:r>
      <w:r w:rsidRPr="00B4414E">
        <w:t xml:space="preserve"> </w:t>
      </w:r>
      <w:r w:rsidR="008C33F4">
        <w:t xml:space="preserve">Device </w:t>
      </w:r>
      <w:r w:rsidR="00BD40AE" w:rsidRPr="00B4414E">
        <w:t>Location Requirements</w:t>
      </w:r>
      <w:bookmarkEnd w:id="1399"/>
      <w:bookmarkEnd w:id="1400"/>
    </w:p>
    <w:p w14:paraId="11072033" w14:textId="77777777" w:rsidR="00E2387F" w:rsidRPr="00B4414E" w:rsidRDefault="00BD40AE" w:rsidP="00287F0D">
      <w:pPr>
        <w:jc w:val="both"/>
        <w:rPr>
          <w:rFonts w:cs="Arial"/>
        </w:rPr>
      </w:pPr>
      <w:r w:rsidRPr="00B4414E">
        <w:rPr>
          <w:rFonts w:cs="Arial"/>
        </w:rPr>
        <w:t xml:space="preserve">The purpose of a </w:t>
      </w:r>
      <w:r w:rsidR="00FE7548">
        <w:rPr>
          <w:rFonts w:cs="Arial"/>
        </w:rPr>
        <w:t>real-time</w:t>
      </w:r>
      <w:r w:rsidR="00FE7548" w:rsidRPr="00B4414E">
        <w:rPr>
          <w:rFonts w:cs="Arial"/>
        </w:rPr>
        <w:t xml:space="preserve"> </w:t>
      </w:r>
      <w:r w:rsidRPr="00B4414E">
        <w:rPr>
          <w:rFonts w:cs="Arial"/>
        </w:rPr>
        <w:t xml:space="preserve">location requirement is to limit the impact of possible </w:t>
      </w:r>
      <w:r w:rsidR="00FE7548">
        <w:rPr>
          <w:rFonts w:cs="Arial"/>
        </w:rPr>
        <w:t>real-time</w:t>
      </w:r>
      <w:r w:rsidR="00FE7548" w:rsidRPr="00B4414E">
        <w:rPr>
          <w:rFonts w:cs="Arial"/>
        </w:rPr>
        <w:t xml:space="preserve"> </w:t>
      </w:r>
      <w:r w:rsidRPr="00B4414E">
        <w:rPr>
          <w:rFonts w:cs="Arial"/>
        </w:rPr>
        <w:t>failures to a smaller geographical area</w:t>
      </w:r>
      <w:r w:rsidR="007042A2">
        <w:rPr>
          <w:rFonts w:cs="Arial"/>
        </w:rPr>
        <w:t xml:space="preserve">.  </w:t>
      </w:r>
      <w:r w:rsidRPr="00B4414E">
        <w:rPr>
          <w:rFonts w:cs="Arial"/>
        </w:rPr>
        <w:t xml:space="preserve">Location limits are defined by the standard 23 Sub-LAPs within the </w:t>
      </w:r>
      <w:r w:rsidR="003A334E">
        <w:rPr>
          <w:rFonts w:cs="Arial"/>
        </w:rPr>
        <w:t>ISO</w:t>
      </w:r>
      <w:r w:rsidR="001F2AEF" w:rsidRPr="00B4414E">
        <w:rPr>
          <w:rFonts w:cs="Arial"/>
        </w:rPr>
        <w:t xml:space="preserve"> Balancing Authority A</w:t>
      </w:r>
      <w:r w:rsidRPr="00B4414E">
        <w:rPr>
          <w:rFonts w:cs="Arial"/>
        </w:rPr>
        <w:t>rea</w:t>
      </w:r>
      <w:r w:rsidR="007042A2">
        <w:rPr>
          <w:rFonts w:cs="Arial"/>
        </w:rPr>
        <w:t xml:space="preserve">.  </w:t>
      </w:r>
      <w:r w:rsidRPr="00B4414E">
        <w:rPr>
          <w:rFonts w:cs="Arial"/>
        </w:rPr>
        <w:t xml:space="preserve">The location limitation provides that only resources within a Sub-LAP can be aggregated within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7042A2">
        <w:rPr>
          <w:rFonts w:cs="Arial"/>
        </w:rPr>
        <w:t xml:space="preserve">.  </w:t>
      </w:r>
      <w:r w:rsidRPr="00B4414E">
        <w:rPr>
          <w:rFonts w:cs="Arial"/>
        </w:rPr>
        <w:t xml:space="preserve">The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shall reside within the Sub-LAP for the resources it is aggregating</w:t>
      </w:r>
      <w:r w:rsidR="007042A2">
        <w:rPr>
          <w:rFonts w:cs="Arial"/>
        </w:rPr>
        <w:t xml:space="preserve">.  </w:t>
      </w:r>
    </w:p>
    <w:p w14:paraId="596AFD2C" w14:textId="77777777" w:rsidR="00BD40AE" w:rsidRPr="00B4414E" w:rsidRDefault="00BD40AE" w:rsidP="00287F0D">
      <w:pPr>
        <w:jc w:val="both"/>
        <w:rPr>
          <w:rFonts w:cs="Arial"/>
          <w:b/>
          <w:bCs/>
        </w:rPr>
      </w:pPr>
      <w:r w:rsidRPr="00B4414E">
        <w:rPr>
          <w:rFonts w:cs="Arial"/>
        </w:rPr>
        <w:t xml:space="preserve">The </w:t>
      </w:r>
      <w:r w:rsidR="003A334E">
        <w:rPr>
          <w:rFonts w:cs="Arial"/>
        </w:rPr>
        <w:t>ISO</w:t>
      </w:r>
      <w:r w:rsidRPr="00B4414E">
        <w:rPr>
          <w:rFonts w:cs="Arial"/>
        </w:rPr>
        <w:t xml:space="preserve"> can make an exception to the location limits for aggregating resources within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 xml:space="preserve">if a resource is located in an adjacent Sub-LAP that does not have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0E6AAF">
        <w:rPr>
          <w:rFonts w:cs="Arial"/>
        </w:rPr>
        <w:t xml:space="preserve">.  </w:t>
      </w:r>
    </w:p>
    <w:p w14:paraId="787F671C" w14:textId="77777777" w:rsidR="002258E0" w:rsidRPr="00B4414E" w:rsidRDefault="002258E0" w:rsidP="00287F0D">
      <w:pPr>
        <w:jc w:val="both"/>
        <w:rPr>
          <w:rFonts w:cs="Arial"/>
        </w:rPr>
      </w:pPr>
      <w:r w:rsidRPr="00B4414E">
        <w:rPr>
          <w:rFonts w:cs="Arial"/>
        </w:rPr>
        <w:t xml:space="preserve">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Aggregator can combine multiple physical resource locations within a Sub-LAP</w:t>
      </w:r>
      <w:r w:rsidR="007042A2">
        <w:rPr>
          <w:rFonts w:cs="Arial"/>
        </w:rPr>
        <w:t xml:space="preserve">.  </w:t>
      </w:r>
      <w:r w:rsidRPr="00B4414E">
        <w:rPr>
          <w:rFonts w:cs="Arial"/>
        </w:rPr>
        <w:t>The MW limitation and limitation of aggregation location to Sub-LAPs is due to the unpredictable nature of these resource types (</w:t>
      </w:r>
      <w:r w:rsidR="00EC6131">
        <w:rPr>
          <w:rFonts w:cs="Arial"/>
        </w:rPr>
        <w:t>that is</w:t>
      </w:r>
      <w:r w:rsidRPr="00B4414E">
        <w:rPr>
          <w:rFonts w:cs="Arial"/>
        </w:rPr>
        <w:t>, solar and wind)</w:t>
      </w:r>
      <w:r w:rsidR="007042A2">
        <w:rPr>
          <w:rFonts w:cs="Arial"/>
        </w:rPr>
        <w:t xml:space="preserve">.  </w:t>
      </w:r>
      <w:r w:rsidRPr="00B4414E">
        <w:rPr>
          <w:rFonts w:cs="Arial"/>
        </w:rPr>
        <w:t xml:space="preserve">Only </w:t>
      </w:r>
      <w:proofErr w:type="gramStart"/>
      <w:r w:rsidRPr="00B4414E">
        <w:rPr>
          <w:rFonts w:cs="Arial"/>
        </w:rPr>
        <w:t>a</w:t>
      </w:r>
      <w:proofErr w:type="gramEnd"/>
      <w:r w:rsidRPr="00B4414E">
        <w:rPr>
          <w:rFonts w:cs="Arial"/>
        </w:rPr>
        <w:t xml:space="preserve"> </w:t>
      </w:r>
      <w:r w:rsidR="003A334E">
        <w:rPr>
          <w:rFonts w:cs="Arial"/>
        </w:rPr>
        <w:t>ISO</w:t>
      </w:r>
      <w:r w:rsidRPr="00B4414E">
        <w:rPr>
          <w:rFonts w:cs="Arial"/>
        </w:rPr>
        <w:t xml:space="preserve"> </w:t>
      </w:r>
      <w:r w:rsidR="00FE7548">
        <w:t>Energy Data Acquisition Specialist</w:t>
      </w:r>
      <w:r w:rsidR="00494673">
        <w:t xml:space="preserve"> </w:t>
      </w:r>
      <w:r w:rsidRPr="00B4414E">
        <w:rPr>
          <w:rFonts w:cs="Arial"/>
        </w:rPr>
        <w:t>may authorize an exception to location limits</w:t>
      </w:r>
      <w:r w:rsidR="007042A2">
        <w:rPr>
          <w:rFonts w:cs="Arial"/>
        </w:rPr>
        <w:t xml:space="preserve">.  </w:t>
      </w:r>
      <w:r w:rsidRPr="00B4414E">
        <w:rPr>
          <w:rFonts w:cs="Arial"/>
        </w:rPr>
        <w:t>The list of the Sub-LAPs is set forth in Section 19.</w:t>
      </w:r>
    </w:p>
    <w:p w14:paraId="4AA38D1D" w14:textId="77777777" w:rsidR="002258E0" w:rsidRPr="00B4414E" w:rsidRDefault="00E2387F" w:rsidP="00287F0D">
      <w:pPr>
        <w:jc w:val="both"/>
        <w:rPr>
          <w:rFonts w:cs="Arial"/>
        </w:rPr>
      </w:pPr>
      <w:r w:rsidRPr="00B4414E">
        <w:rPr>
          <w:rFonts w:cs="Arial"/>
        </w:rPr>
        <w:t>These li</w:t>
      </w:r>
      <w:r w:rsidR="002258E0" w:rsidRPr="00B4414E">
        <w:rPr>
          <w:rFonts w:cs="Arial"/>
        </w:rPr>
        <w:t>mitation</w:t>
      </w:r>
      <w:r w:rsidRPr="00B4414E">
        <w:rPr>
          <w:rFonts w:cs="Arial"/>
        </w:rPr>
        <w:t>s do</w:t>
      </w:r>
      <w:r w:rsidR="002258E0" w:rsidRPr="00B4414E">
        <w:rPr>
          <w:rFonts w:cs="Arial"/>
        </w:rPr>
        <w:t xml:space="preserve"> not apply if a </w:t>
      </w:r>
      <w:r w:rsidR="00266F80">
        <w:rPr>
          <w:rFonts w:cs="Arial"/>
        </w:rPr>
        <w:t>Real-Time Device</w:t>
      </w:r>
      <w:r w:rsidR="00266F80" w:rsidRPr="00B4414E">
        <w:rPr>
          <w:rFonts w:cs="Arial"/>
        </w:rPr>
        <w:t xml:space="preserve"> </w:t>
      </w:r>
      <w:r w:rsidR="002258E0" w:rsidRPr="00B4414E">
        <w:rPr>
          <w:rFonts w:cs="Arial"/>
        </w:rPr>
        <w:t xml:space="preserve">Aggregator desires to transmit real-time data to the </w:t>
      </w:r>
      <w:r w:rsidR="003A334E">
        <w:rPr>
          <w:rFonts w:cs="Arial"/>
        </w:rPr>
        <w:t>ISO</w:t>
      </w:r>
      <w:r w:rsidR="002258E0" w:rsidRPr="00B4414E">
        <w:rPr>
          <w:rFonts w:cs="Arial"/>
        </w:rPr>
        <w:t xml:space="preserve"> for information only</w:t>
      </w:r>
      <w:r w:rsidR="007042A2">
        <w:rPr>
          <w:rFonts w:cs="Arial"/>
        </w:rPr>
        <w:t xml:space="preserve">.  </w:t>
      </w:r>
      <w:r w:rsidR="008A6E63">
        <w:rPr>
          <w:rFonts w:cs="Arial"/>
        </w:rPr>
        <w:t xml:space="preserve">The </w:t>
      </w:r>
      <w:r w:rsidR="00266F80">
        <w:rPr>
          <w:rFonts w:cs="Arial"/>
        </w:rPr>
        <w:t xml:space="preserve">Real-Time Device </w:t>
      </w:r>
      <w:r w:rsidR="008A6E63">
        <w:rPr>
          <w:rFonts w:cs="Arial"/>
        </w:rPr>
        <w:t xml:space="preserve">location limitations do not apply to </w:t>
      </w:r>
      <w:r w:rsidR="00266F80">
        <w:rPr>
          <w:rFonts w:cs="Arial"/>
        </w:rPr>
        <w:t xml:space="preserve">Real-Time Devices </w:t>
      </w:r>
      <w:r w:rsidR="008A6E63">
        <w:rPr>
          <w:rFonts w:cs="Arial"/>
        </w:rPr>
        <w:t>used in the transmission of real-time data by Demand Response Providers (DRP) to the ISO for Proxy Demand Resources</w:t>
      </w:r>
      <w:r w:rsidR="000E6AAF">
        <w:rPr>
          <w:rFonts w:cs="Arial"/>
        </w:rPr>
        <w:t xml:space="preserve">.  </w:t>
      </w:r>
    </w:p>
    <w:p w14:paraId="7F6979C2" w14:textId="77777777" w:rsidR="00BD40AE" w:rsidRPr="00B4414E" w:rsidRDefault="00FE7548" w:rsidP="00BD40AE">
      <w:pPr>
        <w:pStyle w:val="Heading2"/>
        <w:keepNext w:val="0"/>
        <w:spacing w:after="60"/>
        <w:ind w:left="576" w:hanging="576"/>
      </w:pPr>
      <w:bookmarkStart w:id="1401" w:name="_Toc293643585"/>
      <w:bookmarkStart w:id="1402" w:name="_Toc3218362"/>
      <w:r>
        <w:t>Real-Time Device Market</w:t>
      </w:r>
      <w:r w:rsidRPr="00B4414E">
        <w:t xml:space="preserve"> </w:t>
      </w:r>
      <w:r w:rsidR="00BD40AE" w:rsidRPr="00B4414E">
        <w:t>Resource Limitation</w:t>
      </w:r>
      <w:bookmarkEnd w:id="1401"/>
      <w:bookmarkEnd w:id="1402"/>
      <w:r w:rsidR="00BD40AE" w:rsidRPr="00B4414E">
        <w:t xml:space="preserve"> </w:t>
      </w:r>
    </w:p>
    <w:p w14:paraId="0C70FAB8" w14:textId="77777777" w:rsidR="00BD40AE" w:rsidRPr="00B4414E" w:rsidRDefault="00BD40AE" w:rsidP="00287F0D">
      <w:pPr>
        <w:jc w:val="both"/>
        <w:rPr>
          <w:rFonts w:cs="Arial"/>
        </w:rPr>
      </w:pPr>
      <w:r w:rsidRPr="00B4414E">
        <w:rPr>
          <w:rFonts w:cs="Arial"/>
        </w:rPr>
        <w:t xml:space="preserve">The purpose </w:t>
      </w:r>
      <w:r w:rsidR="00990B84" w:rsidRPr="00B4414E">
        <w:rPr>
          <w:rFonts w:cs="Arial"/>
        </w:rPr>
        <w:t xml:space="preserve">of </w:t>
      </w:r>
      <w:r w:rsidRPr="00B4414E">
        <w:rPr>
          <w:rFonts w:cs="Arial"/>
        </w:rPr>
        <w:t xml:space="preserve">a resource limit is to mitigate the impact of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 xml:space="preserve">failure on the </w:t>
      </w:r>
      <w:r w:rsidR="003A334E">
        <w:rPr>
          <w:rFonts w:cs="Arial"/>
        </w:rPr>
        <w:t>ISO</w:t>
      </w:r>
      <w:r w:rsidRPr="00B4414E">
        <w:rPr>
          <w:rFonts w:cs="Arial"/>
        </w:rPr>
        <w:t xml:space="preserve">’s </w:t>
      </w:r>
      <w:r w:rsidR="00FE7548">
        <w:rPr>
          <w:rFonts w:cs="Arial"/>
        </w:rPr>
        <w:t xml:space="preserve">market Model </w:t>
      </w:r>
      <w:r w:rsidRPr="00B4414E">
        <w:rPr>
          <w:rFonts w:cs="Arial"/>
        </w:rPr>
        <w:t>State Estimator</w:t>
      </w:r>
      <w:r w:rsidR="007042A2">
        <w:rPr>
          <w:rFonts w:cs="Arial"/>
        </w:rPr>
        <w:t xml:space="preserve">.  </w:t>
      </w:r>
      <w:r w:rsidRPr="00B4414E">
        <w:rPr>
          <w:rFonts w:cs="Arial"/>
        </w:rPr>
        <w:t xml:space="preserve">If the </w:t>
      </w:r>
      <w:r w:rsidR="003A334E">
        <w:rPr>
          <w:rFonts w:cs="Arial"/>
        </w:rPr>
        <w:t>ISO</w:t>
      </w:r>
      <w:r w:rsidRPr="00B4414E">
        <w:rPr>
          <w:rFonts w:cs="Arial"/>
        </w:rPr>
        <w:t xml:space="preserve"> loses communication with many resources at once, it may impact the </w:t>
      </w:r>
      <w:r w:rsidR="003A334E">
        <w:rPr>
          <w:rFonts w:cs="Arial"/>
        </w:rPr>
        <w:t>ISO</w:t>
      </w:r>
      <w:r w:rsidRPr="00B4414E">
        <w:rPr>
          <w:rFonts w:cs="Arial"/>
        </w:rPr>
        <w:t>’s modeling calculations</w:t>
      </w:r>
      <w:r w:rsidR="007042A2">
        <w:rPr>
          <w:rFonts w:cs="Arial"/>
        </w:rPr>
        <w:t xml:space="preserve">.  </w:t>
      </w:r>
      <w:r w:rsidRPr="00B4414E">
        <w:rPr>
          <w:rFonts w:cs="Arial"/>
        </w:rPr>
        <w:t xml:space="preserve">To mitigate this risk, the </w:t>
      </w:r>
      <w:r w:rsidR="003A334E">
        <w:rPr>
          <w:rFonts w:cs="Arial"/>
        </w:rPr>
        <w:t>ISO</w:t>
      </w:r>
      <w:r w:rsidRPr="00B4414E">
        <w:rPr>
          <w:rFonts w:cs="Arial"/>
        </w:rPr>
        <w:t xml:space="preserve"> has set the resource limit for a single </w:t>
      </w:r>
      <w:r w:rsidR="001B4F17">
        <w:rPr>
          <w:rFonts w:cs="Arial"/>
        </w:rPr>
        <w:t>R</w:t>
      </w:r>
      <w:r w:rsidR="00FE7548">
        <w:rPr>
          <w:rFonts w:cs="Arial"/>
        </w:rPr>
        <w:t>eal-</w:t>
      </w:r>
      <w:r w:rsidR="001B4F17">
        <w:rPr>
          <w:rFonts w:cs="Arial"/>
        </w:rPr>
        <w:t>T</w:t>
      </w:r>
      <w:r w:rsidR="00FE7548">
        <w:rPr>
          <w:rFonts w:cs="Arial"/>
        </w:rPr>
        <w:t xml:space="preserve">ime </w:t>
      </w:r>
      <w:r w:rsidR="001B4F17">
        <w:rPr>
          <w:rFonts w:cs="Arial"/>
        </w:rPr>
        <w:t>D</w:t>
      </w:r>
      <w:r w:rsidR="00FE7548">
        <w:rPr>
          <w:rFonts w:cs="Arial"/>
        </w:rPr>
        <w:t>evice</w:t>
      </w:r>
      <w:r w:rsidR="00FE7548" w:rsidRPr="00B4414E">
        <w:rPr>
          <w:rFonts w:cs="Arial"/>
        </w:rPr>
        <w:t xml:space="preserve"> </w:t>
      </w:r>
      <w:r w:rsidRPr="00B4414E">
        <w:rPr>
          <w:rFonts w:cs="Arial"/>
        </w:rPr>
        <w:t>to 25 Resource IDs, subject to defined MW limits.</w:t>
      </w:r>
    </w:p>
    <w:p w14:paraId="654F2667" w14:textId="77777777" w:rsidR="00BD40AE" w:rsidRPr="00B4414E" w:rsidRDefault="00BD40AE" w:rsidP="00BD40AE">
      <w:pPr>
        <w:pStyle w:val="Heading2"/>
        <w:keepNext w:val="0"/>
        <w:spacing w:after="60"/>
        <w:ind w:left="576" w:hanging="576"/>
      </w:pPr>
      <w:bookmarkStart w:id="1403" w:name="_Toc293643586"/>
      <w:bookmarkStart w:id="1404" w:name="_Toc3218363"/>
      <w:r w:rsidRPr="00B4414E">
        <w:t>Cost Responsibility</w:t>
      </w:r>
      <w:bookmarkEnd w:id="1403"/>
      <w:bookmarkEnd w:id="1404"/>
    </w:p>
    <w:p w14:paraId="28813B26" w14:textId="77777777" w:rsidR="00BD40AE" w:rsidRDefault="00BD40AE" w:rsidP="00287F0D">
      <w:pPr>
        <w:pStyle w:val="BodyTextFirstIndent"/>
        <w:spacing w:before="0" w:after="0"/>
        <w:ind w:left="0"/>
        <w:jc w:val="both"/>
        <w:rPr>
          <w:rFonts w:ascii="Arial" w:hAnsi="Arial" w:cs="Arial"/>
        </w:rPr>
      </w:pPr>
      <w:r w:rsidRPr="00B4414E">
        <w:rPr>
          <w:rFonts w:ascii="Arial" w:hAnsi="Arial" w:cs="Arial"/>
        </w:rPr>
        <w:t xml:space="preserve">Each </w:t>
      </w:r>
      <w:r w:rsidR="00FE7548">
        <w:rPr>
          <w:rFonts w:ascii="Arial" w:hAnsi="Arial" w:cs="Arial"/>
        </w:rPr>
        <w:t>Participating Generator</w:t>
      </w:r>
      <w:r w:rsidRPr="00B4414E">
        <w:rPr>
          <w:rFonts w:ascii="Arial" w:hAnsi="Arial" w:cs="Arial"/>
        </w:rPr>
        <w:t xml:space="preserve"> will be responsible for all costs incurred for </w:t>
      </w:r>
      <w:r w:rsidR="001B4F17">
        <w:rPr>
          <w:rFonts w:ascii="Arial" w:hAnsi="Arial" w:cs="Arial"/>
        </w:rPr>
        <w:t>R</w:t>
      </w:r>
      <w:r w:rsidR="00FE7548">
        <w:rPr>
          <w:rFonts w:ascii="Arial" w:hAnsi="Arial" w:cs="Arial"/>
        </w:rPr>
        <w:t>eal-</w:t>
      </w:r>
      <w:r w:rsidR="001B4F17">
        <w:rPr>
          <w:rFonts w:ascii="Arial" w:hAnsi="Arial" w:cs="Arial"/>
        </w:rPr>
        <w:t>T</w:t>
      </w:r>
      <w:r w:rsidR="00FE7548">
        <w:rPr>
          <w:rFonts w:ascii="Arial" w:hAnsi="Arial" w:cs="Arial"/>
        </w:rPr>
        <w:t xml:space="preserve">ime </w:t>
      </w:r>
      <w:r w:rsidR="001B4F17">
        <w:rPr>
          <w:rFonts w:ascii="Arial" w:hAnsi="Arial" w:cs="Arial"/>
        </w:rPr>
        <w:t>D</w:t>
      </w:r>
      <w:r w:rsidR="00FE7548">
        <w:rPr>
          <w:rFonts w:ascii="Arial" w:hAnsi="Arial" w:cs="Arial"/>
        </w:rPr>
        <w:t>evice</w:t>
      </w:r>
      <w:r w:rsidR="00FE7548" w:rsidRPr="00B4414E">
        <w:rPr>
          <w:rFonts w:ascii="Arial" w:hAnsi="Arial" w:cs="Arial"/>
        </w:rPr>
        <w:t xml:space="preserve"> </w:t>
      </w:r>
      <w:r w:rsidRPr="00B4414E">
        <w:rPr>
          <w:rFonts w:ascii="Arial" w:hAnsi="Arial" w:cs="Arial"/>
        </w:rPr>
        <w:t xml:space="preserve">procurement and installation for the purpose of meeting its obligations under this </w:t>
      </w:r>
      <w:r w:rsidR="003A334E">
        <w:rPr>
          <w:rFonts w:ascii="Arial" w:hAnsi="Arial" w:cs="Arial"/>
        </w:rPr>
        <w:t>ISO</w:t>
      </w:r>
      <w:r w:rsidR="00195580" w:rsidRPr="00B4414E">
        <w:rPr>
          <w:rFonts w:ascii="Arial" w:hAnsi="Arial" w:cs="Arial"/>
        </w:rPr>
        <w:t xml:space="preserve"> BPM</w:t>
      </w:r>
      <w:r w:rsidRPr="00B4414E">
        <w:rPr>
          <w:rFonts w:ascii="Arial" w:hAnsi="Arial" w:cs="Arial"/>
        </w:rPr>
        <w:t xml:space="preserve">, notwithstanding other </w:t>
      </w:r>
      <w:r w:rsidR="003A334E">
        <w:rPr>
          <w:rFonts w:ascii="Arial" w:hAnsi="Arial" w:cs="Arial"/>
        </w:rPr>
        <w:t>ISO</w:t>
      </w:r>
      <w:r w:rsidRPr="00B4414E">
        <w:rPr>
          <w:rFonts w:ascii="Arial" w:hAnsi="Arial" w:cs="Arial"/>
        </w:rPr>
        <w:t xml:space="preserve"> policies, procedures, and contracts that may affect the distribution of costs to participating parties.</w:t>
      </w:r>
    </w:p>
    <w:p w14:paraId="00C6F2B5" w14:textId="77777777" w:rsidR="00BD40AE" w:rsidRPr="00B4414E" w:rsidRDefault="00BD40AE" w:rsidP="00070CF2">
      <w:pPr>
        <w:pStyle w:val="Heading1"/>
      </w:pPr>
      <w:bookmarkStart w:id="1405" w:name="_Toc487487657"/>
      <w:bookmarkStart w:id="1406" w:name="_Toc487529370"/>
      <w:bookmarkStart w:id="1407" w:name="_Toc487529780"/>
      <w:bookmarkStart w:id="1408" w:name="_Toc487530190"/>
      <w:bookmarkStart w:id="1409" w:name="_Toc487746827"/>
      <w:bookmarkStart w:id="1410" w:name="_Toc487794669"/>
      <w:bookmarkStart w:id="1411" w:name="_Toc487797055"/>
      <w:bookmarkStart w:id="1412" w:name="_Toc488471992"/>
      <w:bookmarkStart w:id="1413" w:name="_Toc488501507"/>
      <w:bookmarkStart w:id="1414" w:name="_Toc488569550"/>
      <w:bookmarkStart w:id="1415" w:name="_Toc488569989"/>
      <w:bookmarkStart w:id="1416" w:name="_Toc488779361"/>
      <w:bookmarkStart w:id="1417" w:name="_Toc489263428"/>
      <w:bookmarkStart w:id="1418" w:name="_Toc489283898"/>
      <w:bookmarkStart w:id="1419" w:name="_Toc490128666"/>
      <w:bookmarkStart w:id="1420" w:name="_Toc490150381"/>
      <w:bookmarkStart w:id="1421" w:name="_Toc490161456"/>
      <w:bookmarkStart w:id="1422" w:name="_Toc487487658"/>
      <w:bookmarkStart w:id="1423" w:name="_Toc487529371"/>
      <w:bookmarkStart w:id="1424" w:name="_Toc487529781"/>
      <w:bookmarkStart w:id="1425" w:name="_Toc487530191"/>
      <w:bookmarkStart w:id="1426" w:name="_Toc487746828"/>
      <w:bookmarkStart w:id="1427" w:name="_Toc487794670"/>
      <w:bookmarkStart w:id="1428" w:name="_Toc487797056"/>
      <w:bookmarkStart w:id="1429" w:name="_Toc488471993"/>
      <w:bookmarkStart w:id="1430" w:name="_Toc488501508"/>
      <w:bookmarkStart w:id="1431" w:name="_Toc488569551"/>
      <w:bookmarkStart w:id="1432" w:name="_Toc488569990"/>
      <w:bookmarkStart w:id="1433" w:name="_Toc488779362"/>
      <w:bookmarkStart w:id="1434" w:name="_Toc489263429"/>
      <w:bookmarkStart w:id="1435" w:name="_Toc489283899"/>
      <w:bookmarkStart w:id="1436" w:name="_Toc490128667"/>
      <w:bookmarkStart w:id="1437" w:name="_Toc490150382"/>
      <w:bookmarkStart w:id="1438" w:name="_Toc490161457"/>
      <w:bookmarkStart w:id="1439" w:name="_Toc487487659"/>
      <w:bookmarkStart w:id="1440" w:name="_Toc487529372"/>
      <w:bookmarkStart w:id="1441" w:name="_Toc487529782"/>
      <w:bookmarkStart w:id="1442" w:name="_Toc487530192"/>
      <w:bookmarkStart w:id="1443" w:name="_Toc487746829"/>
      <w:bookmarkStart w:id="1444" w:name="_Toc487794671"/>
      <w:bookmarkStart w:id="1445" w:name="_Toc487797057"/>
      <w:bookmarkStart w:id="1446" w:name="_Toc488471994"/>
      <w:bookmarkStart w:id="1447" w:name="_Toc488501509"/>
      <w:bookmarkStart w:id="1448" w:name="_Toc488569552"/>
      <w:bookmarkStart w:id="1449" w:name="_Toc488569991"/>
      <w:bookmarkStart w:id="1450" w:name="_Toc488779363"/>
      <w:bookmarkStart w:id="1451" w:name="_Toc489263430"/>
      <w:bookmarkStart w:id="1452" w:name="_Toc489283900"/>
      <w:bookmarkStart w:id="1453" w:name="_Toc490128668"/>
      <w:bookmarkStart w:id="1454" w:name="_Toc490150383"/>
      <w:bookmarkStart w:id="1455" w:name="_Toc490161458"/>
      <w:bookmarkStart w:id="1456" w:name="_Toc293643587"/>
      <w:bookmarkStart w:id="1457" w:name="_Toc321836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sidRPr="00B4414E">
        <w:lastRenderedPageBreak/>
        <w:t>Telemetry Data Points List</w:t>
      </w:r>
      <w:bookmarkEnd w:id="1456"/>
      <w:bookmarkEnd w:id="1457"/>
    </w:p>
    <w:p w14:paraId="6B59AB52" w14:textId="77777777" w:rsidR="00BD40AE" w:rsidRPr="00B4414E" w:rsidRDefault="00BD40AE" w:rsidP="00616390">
      <w:pPr>
        <w:jc w:val="both"/>
      </w:pPr>
      <w:r w:rsidRPr="00B4414E">
        <w:t>The following values are the minimum requirements for real-time visibility of each resource</w:t>
      </w:r>
      <w:r w:rsidR="007042A2">
        <w:t xml:space="preserve">.  </w:t>
      </w:r>
      <w:r w:rsidRPr="00B4414E">
        <w:t xml:space="preserve">The </w:t>
      </w:r>
      <w:r w:rsidR="003A334E">
        <w:t>ISO</w:t>
      </w:r>
      <w:r w:rsidRPr="00B4414E">
        <w:t>’s Operations &amp; Engineering groups have approved these requirements</w:t>
      </w:r>
      <w:r w:rsidR="007042A2">
        <w:t xml:space="preserve">.  </w:t>
      </w:r>
      <w:r w:rsidRPr="00B4414E">
        <w:t xml:space="preserve">They are the minimum standards that will allow the </w:t>
      </w:r>
      <w:r w:rsidR="003A334E">
        <w:t>ISO</w:t>
      </w:r>
      <w:r w:rsidRPr="00B4414E">
        <w:t xml:space="preserve"> to manage effectively the reliability of the grid</w:t>
      </w:r>
      <w:r w:rsidR="007042A2">
        <w:t xml:space="preserve">.  </w:t>
      </w:r>
      <w:r w:rsidRPr="00B4414E">
        <w:t xml:space="preserve">At any time, the </w:t>
      </w:r>
      <w:r w:rsidR="003A334E">
        <w:t>ISO</w:t>
      </w:r>
      <w:r w:rsidRPr="00B4414E">
        <w:t xml:space="preserve"> may require additional points to be added to meet real-time requirements</w:t>
      </w:r>
      <w:r w:rsidR="007042A2">
        <w:t xml:space="preserve">.  </w:t>
      </w:r>
      <w:r w:rsidRPr="00B4414E">
        <w:t>The following points must be provided for each resource in the specified category</w:t>
      </w:r>
      <w:r w:rsidR="007042A2">
        <w:t xml:space="preserve">.  </w:t>
      </w:r>
      <w:r w:rsidRPr="00B4414E">
        <w:t xml:space="preserve">The </w:t>
      </w:r>
      <w:r w:rsidR="00FE7548">
        <w:t>Participating Generator</w:t>
      </w:r>
      <w:r w:rsidRPr="00B4414E">
        <w:t xml:space="preserve"> must obtain the required point list from a</w:t>
      </w:r>
      <w:r w:rsidR="00070C3F">
        <w:t>n</w:t>
      </w:r>
      <w:r w:rsidRPr="00B4414E">
        <w:t xml:space="preserve"> </w:t>
      </w:r>
      <w:r w:rsidR="003A334E">
        <w:t>ISO</w:t>
      </w:r>
      <w:r w:rsidRPr="00B4414E">
        <w:t xml:space="preserve"> </w:t>
      </w:r>
      <w:r w:rsidR="0018155A" w:rsidRPr="0018155A">
        <w:t>Energy Data Acquisition Specialist</w:t>
      </w:r>
      <w:r w:rsidR="007042A2">
        <w:t xml:space="preserve">.  </w:t>
      </w:r>
    </w:p>
    <w:p w14:paraId="6A0E5103" w14:textId="77777777" w:rsidR="00BD40AE" w:rsidRPr="00900BC0" w:rsidRDefault="00176109" w:rsidP="00176AA1">
      <w:pPr>
        <w:pStyle w:val="Heading2"/>
        <w:keepNext w:val="0"/>
        <w:spacing w:after="60"/>
        <w:ind w:left="576" w:hanging="576"/>
        <w:rPr>
          <w:rFonts w:cs="Arial"/>
        </w:rPr>
      </w:pPr>
      <w:bookmarkStart w:id="1458" w:name="_Toc487015503"/>
      <w:bookmarkStart w:id="1459" w:name="_Toc487464805"/>
      <w:bookmarkStart w:id="1460" w:name="_Toc487487661"/>
      <w:bookmarkStart w:id="1461" w:name="_Toc487529374"/>
      <w:bookmarkStart w:id="1462" w:name="_Toc487529784"/>
      <w:bookmarkStart w:id="1463" w:name="_Toc487530194"/>
      <w:bookmarkStart w:id="1464" w:name="_Toc487746831"/>
      <w:bookmarkStart w:id="1465" w:name="_Toc487794673"/>
      <w:bookmarkStart w:id="1466" w:name="_Toc487797059"/>
      <w:bookmarkStart w:id="1467" w:name="_Toc488471996"/>
      <w:bookmarkStart w:id="1468" w:name="_Toc488501511"/>
      <w:bookmarkStart w:id="1469" w:name="_Toc3218365"/>
      <w:bookmarkEnd w:id="1458"/>
      <w:bookmarkEnd w:id="1459"/>
      <w:bookmarkEnd w:id="1460"/>
      <w:bookmarkEnd w:id="1461"/>
      <w:bookmarkEnd w:id="1462"/>
      <w:bookmarkEnd w:id="1463"/>
      <w:bookmarkEnd w:id="1464"/>
      <w:bookmarkEnd w:id="1465"/>
      <w:bookmarkEnd w:id="1466"/>
      <w:bookmarkEnd w:id="1467"/>
      <w:bookmarkEnd w:id="1468"/>
      <w:r>
        <w:rPr>
          <w:rFonts w:cs="Arial"/>
        </w:rPr>
        <w:t>Point Matrix</w:t>
      </w:r>
      <w:bookmarkEnd w:id="1469"/>
    </w:p>
    <w:p w14:paraId="4246DEF2" w14:textId="77777777" w:rsidR="00BD40AE" w:rsidRPr="00B4414E" w:rsidRDefault="00BD40AE" w:rsidP="00616390">
      <w:pPr>
        <w:jc w:val="both"/>
      </w:pPr>
      <w:r w:rsidRPr="00B4414E">
        <w:t xml:space="preserve">The following pages represent the minimum point requirement matrix for each type of </w:t>
      </w:r>
      <w:r w:rsidR="001B4F17">
        <w:t>R</w:t>
      </w:r>
      <w:r w:rsidR="0018155A">
        <w:t>eal-</w:t>
      </w:r>
      <w:r w:rsidR="001B4F17">
        <w:t>T</w:t>
      </w:r>
      <w:r w:rsidR="0018155A">
        <w:t xml:space="preserve">ime </w:t>
      </w:r>
      <w:r w:rsidR="001B4F17">
        <w:t>D</w:t>
      </w:r>
      <w:r w:rsidR="0018155A">
        <w:t>evice</w:t>
      </w:r>
      <w:r w:rsidR="0018155A" w:rsidRPr="00B4414E">
        <w:t xml:space="preserve"> </w:t>
      </w:r>
      <w:r w:rsidRPr="00B4414E">
        <w:t xml:space="preserve">configuration that the </w:t>
      </w:r>
      <w:r w:rsidR="003A334E">
        <w:t>ISO</w:t>
      </w:r>
      <w:r w:rsidRPr="00B4414E">
        <w:t xml:space="preserve"> requires for real-time control or monitoring</w:t>
      </w:r>
      <w:r w:rsidR="007042A2">
        <w:t xml:space="preserve">.  </w:t>
      </w:r>
      <w:r w:rsidRPr="00B4414E">
        <w:t>The matrix specifies the telemetry points required for the following categories of resources:</w:t>
      </w:r>
      <w:r w:rsidR="00184F34" w:rsidRPr="00B4414E">
        <w:t xml:space="preserve"> </w:t>
      </w:r>
    </w:p>
    <w:p w14:paraId="33E3B13F" w14:textId="77777777" w:rsidR="00BD40AE" w:rsidRPr="00B4414E" w:rsidRDefault="00BD40AE" w:rsidP="00616390">
      <w:pPr>
        <w:ind w:left="720"/>
        <w:jc w:val="both"/>
        <w:rPr>
          <w:rFonts w:cs="Arial"/>
        </w:rPr>
      </w:pPr>
      <w:r w:rsidRPr="00B4414E">
        <w:rPr>
          <w:rFonts w:cs="Arial"/>
          <w:b/>
        </w:rPr>
        <w:t>AG</w:t>
      </w:r>
      <w:r w:rsidR="00E2387F" w:rsidRPr="00B4414E">
        <w:rPr>
          <w:rFonts w:cs="Arial"/>
          <w:b/>
        </w:rPr>
        <w:t>C</w:t>
      </w:r>
      <w:r w:rsidRPr="00B4414E">
        <w:rPr>
          <w:rFonts w:cs="Arial"/>
        </w:rPr>
        <w:t xml:space="preserve">:  Resources certified to provide Regulation in the </w:t>
      </w:r>
      <w:r w:rsidR="003A334E">
        <w:rPr>
          <w:rFonts w:cs="Arial"/>
        </w:rPr>
        <w:t>ISO</w:t>
      </w:r>
      <w:r w:rsidRPr="00B4414E">
        <w:rPr>
          <w:rFonts w:cs="Arial"/>
        </w:rPr>
        <w:t xml:space="preserve"> Markets.</w:t>
      </w:r>
    </w:p>
    <w:p w14:paraId="411394BB" w14:textId="77777777" w:rsidR="00BD40AE" w:rsidRPr="00B4414E" w:rsidRDefault="00BD40AE" w:rsidP="00616390">
      <w:pPr>
        <w:ind w:left="720"/>
        <w:jc w:val="both"/>
        <w:rPr>
          <w:rFonts w:cs="Arial"/>
        </w:rPr>
      </w:pPr>
      <w:r w:rsidRPr="00B4414E">
        <w:rPr>
          <w:rFonts w:cs="Arial"/>
          <w:b/>
        </w:rPr>
        <w:t>Spinning Reserve</w:t>
      </w:r>
      <w:r w:rsidRPr="00B4414E">
        <w:rPr>
          <w:rFonts w:cs="Arial"/>
        </w:rPr>
        <w:t xml:space="preserve">:  Resources certified to provide Spinning Reserve in the </w:t>
      </w:r>
      <w:r w:rsidR="003A334E">
        <w:rPr>
          <w:rFonts w:cs="Arial"/>
        </w:rPr>
        <w:t>ISO</w:t>
      </w:r>
      <w:r w:rsidRPr="00B4414E">
        <w:rPr>
          <w:rFonts w:cs="Arial"/>
        </w:rPr>
        <w:t xml:space="preserve"> Markets.</w:t>
      </w:r>
    </w:p>
    <w:p w14:paraId="273D916B" w14:textId="77777777" w:rsidR="00BD40AE" w:rsidRPr="00B4414E" w:rsidRDefault="00BD40AE" w:rsidP="00616390">
      <w:pPr>
        <w:ind w:left="720"/>
        <w:jc w:val="both"/>
        <w:rPr>
          <w:rFonts w:cs="Arial"/>
        </w:rPr>
      </w:pPr>
      <w:r w:rsidRPr="00B4414E">
        <w:rPr>
          <w:rFonts w:cs="Arial"/>
          <w:b/>
        </w:rPr>
        <w:t>Non-Spinning Reserve</w:t>
      </w:r>
      <w:r w:rsidRPr="00B4414E">
        <w:rPr>
          <w:rFonts w:cs="Arial"/>
        </w:rPr>
        <w:t xml:space="preserve">:  Resources certified to provide Non-Spinning Reserve in the </w:t>
      </w:r>
      <w:r w:rsidR="003A334E">
        <w:rPr>
          <w:rFonts w:cs="Arial"/>
        </w:rPr>
        <w:t>ISO</w:t>
      </w:r>
      <w:r w:rsidRPr="00B4414E">
        <w:rPr>
          <w:rFonts w:cs="Arial"/>
        </w:rPr>
        <w:t xml:space="preserve"> Markets.</w:t>
      </w:r>
    </w:p>
    <w:p w14:paraId="0000744A" w14:textId="77777777" w:rsidR="00BD40AE" w:rsidRPr="00B4414E" w:rsidRDefault="00BD40AE" w:rsidP="00616390">
      <w:pPr>
        <w:ind w:left="720"/>
        <w:jc w:val="both"/>
        <w:rPr>
          <w:rFonts w:cs="Arial"/>
        </w:rPr>
      </w:pPr>
      <w:r w:rsidRPr="00B4414E">
        <w:rPr>
          <w:rFonts w:cs="Arial"/>
          <w:b/>
        </w:rPr>
        <w:t>QF Conversion</w:t>
      </w:r>
      <w:r w:rsidRPr="00B4414E">
        <w:rPr>
          <w:rFonts w:cs="Arial"/>
        </w:rPr>
        <w:t xml:space="preserve">:  Resources that are Qualifying Facilities not exempt from </w:t>
      </w:r>
      <w:r w:rsidR="003A334E">
        <w:rPr>
          <w:rFonts w:cs="Arial"/>
        </w:rPr>
        <w:t>ISO</w:t>
      </w:r>
      <w:r w:rsidRPr="00B4414E">
        <w:rPr>
          <w:rFonts w:cs="Arial"/>
        </w:rPr>
        <w:t xml:space="preserve"> Tariff telemetry requirements pursuant to pre-existing agreements</w:t>
      </w:r>
      <w:r w:rsidR="007042A2">
        <w:rPr>
          <w:rFonts w:cs="Arial"/>
        </w:rPr>
        <w:t xml:space="preserve">.  </w:t>
      </w:r>
      <w:r w:rsidRPr="00B4414E">
        <w:rPr>
          <w:rFonts w:cs="Arial"/>
        </w:rPr>
        <w:t xml:space="preserve">Note that MW, MVAR, and voltage values are measured based on the Point of Demarcation for a Net Scheduled subject to a </w:t>
      </w:r>
      <w:r w:rsidR="0018155A">
        <w:rPr>
          <w:rFonts w:cs="Arial"/>
        </w:rPr>
        <w:t>NS</w:t>
      </w:r>
      <w:r w:rsidR="0018155A" w:rsidRPr="00B4414E">
        <w:rPr>
          <w:rFonts w:cs="Arial"/>
        </w:rPr>
        <w:t xml:space="preserve"> </w:t>
      </w:r>
      <w:r w:rsidRPr="00B4414E">
        <w:rPr>
          <w:rFonts w:cs="Arial"/>
        </w:rPr>
        <w:t>PGA.</w:t>
      </w:r>
    </w:p>
    <w:p w14:paraId="2C79FA20" w14:textId="77777777" w:rsidR="00BD40AE" w:rsidRPr="00B4414E" w:rsidRDefault="00BD40AE" w:rsidP="00616390">
      <w:pPr>
        <w:ind w:left="720"/>
        <w:jc w:val="both"/>
        <w:rPr>
          <w:rFonts w:cs="Arial"/>
        </w:rPr>
      </w:pPr>
      <w:r w:rsidRPr="00B4414E">
        <w:rPr>
          <w:rFonts w:cs="Arial"/>
          <w:b/>
        </w:rPr>
        <w:t>Energy Only</w:t>
      </w:r>
      <w:r w:rsidRPr="00B4414E">
        <w:rPr>
          <w:rFonts w:cs="Arial"/>
        </w:rPr>
        <w:t xml:space="preserve">: Resources that provide </w:t>
      </w:r>
      <w:r w:rsidR="001A66DC" w:rsidRPr="00B4414E">
        <w:rPr>
          <w:rFonts w:cs="Arial"/>
        </w:rPr>
        <w:t>E</w:t>
      </w:r>
      <w:r w:rsidRPr="00B4414E">
        <w:rPr>
          <w:rFonts w:cs="Arial"/>
        </w:rPr>
        <w:t>nergy only.</w:t>
      </w:r>
    </w:p>
    <w:p w14:paraId="5E7D5CCA" w14:textId="77777777" w:rsidR="00BD40AE" w:rsidRPr="00B4414E" w:rsidRDefault="00BD40AE" w:rsidP="00616390">
      <w:pPr>
        <w:ind w:left="720"/>
        <w:jc w:val="both"/>
        <w:rPr>
          <w:rFonts w:cs="Arial"/>
        </w:rPr>
      </w:pPr>
      <w:r w:rsidRPr="00B4414E">
        <w:rPr>
          <w:rFonts w:cs="Arial"/>
          <w:b/>
        </w:rPr>
        <w:t>PDR</w:t>
      </w:r>
      <w:r w:rsidRPr="00B4414E">
        <w:rPr>
          <w:rFonts w:cs="Arial"/>
        </w:rPr>
        <w:t>:  Proxy Demand Resources.</w:t>
      </w:r>
    </w:p>
    <w:p w14:paraId="0A5D9DBC" w14:textId="77777777" w:rsidR="00BD40AE" w:rsidRPr="00B4414E" w:rsidRDefault="00BD40AE" w:rsidP="00616390">
      <w:pPr>
        <w:ind w:left="720"/>
        <w:jc w:val="both"/>
        <w:rPr>
          <w:rFonts w:cs="Arial"/>
        </w:rPr>
      </w:pPr>
      <w:r w:rsidRPr="00B4414E">
        <w:rPr>
          <w:rFonts w:cs="Arial"/>
          <w:b/>
        </w:rPr>
        <w:t>Solar</w:t>
      </w:r>
      <w:r w:rsidRPr="00B4414E">
        <w:rPr>
          <w:rFonts w:cs="Arial"/>
        </w:rPr>
        <w:t>:  Solar resources.</w:t>
      </w:r>
    </w:p>
    <w:p w14:paraId="5CCEED98" w14:textId="5D238B0F" w:rsidR="00131A22" w:rsidRPr="00B4414E" w:rsidRDefault="00BD40AE" w:rsidP="00131A22">
      <w:pPr>
        <w:ind w:left="720"/>
        <w:jc w:val="both"/>
        <w:rPr>
          <w:rFonts w:cs="Arial"/>
        </w:rPr>
      </w:pPr>
      <w:r w:rsidRPr="00B4414E">
        <w:rPr>
          <w:rFonts w:cs="Arial"/>
          <w:b/>
        </w:rPr>
        <w:t>Wind</w:t>
      </w:r>
      <w:r w:rsidRPr="00B4414E">
        <w:rPr>
          <w:rFonts w:cs="Arial"/>
        </w:rPr>
        <w:t>:  Wind resources.</w:t>
      </w:r>
    </w:p>
    <w:p w14:paraId="6B871C9F" w14:textId="3DDAA25B" w:rsidR="00BD40AE" w:rsidRDefault="00BD40AE" w:rsidP="00616390">
      <w:pPr>
        <w:jc w:val="both"/>
      </w:pPr>
      <w:r w:rsidRPr="00B4414E">
        <w:t xml:space="preserve">If a resource falls within more than one category, </w:t>
      </w:r>
      <w:r w:rsidR="00E2387F" w:rsidRPr="00B4414E">
        <w:t xml:space="preserve">the </w:t>
      </w:r>
      <w:r w:rsidR="00FE7548">
        <w:t>Participating Generator</w:t>
      </w:r>
      <w:r w:rsidR="00E2387F" w:rsidRPr="00B4414E">
        <w:t xml:space="preserve"> or </w:t>
      </w:r>
      <w:r w:rsidR="00FE7548">
        <w:t>Real-Time</w:t>
      </w:r>
      <w:r w:rsidR="00FE7548" w:rsidRPr="00B4414E">
        <w:t xml:space="preserve"> </w:t>
      </w:r>
      <w:r w:rsidR="00E2387F" w:rsidRPr="00B4414E">
        <w:t>Aggregator</w:t>
      </w:r>
      <w:r w:rsidRPr="00B4414E">
        <w:t xml:space="preserve"> must provide the telemetry points specified for each applicable category.</w:t>
      </w:r>
    </w:p>
    <w:p w14:paraId="585D1E50" w14:textId="528F6093" w:rsidR="00131A22" w:rsidRPr="00835C50" w:rsidRDefault="00131A22" w:rsidP="00835C50">
      <w:pPr>
        <w:spacing w:before="0" w:after="0" w:line="240" w:lineRule="auto"/>
        <w:rPr>
          <w:b/>
        </w:rPr>
      </w:pPr>
      <w:proofErr w:type="spellStart"/>
      <w:r w:rsidRPr="00835C50">
        <w:rPr>
          <w:b/>
        </w:rPr>
        <w:t>Psuedo</w:t>
      </w:r>
      <w:proofErr w:type="spellEnd"/>
      <w:r w:rsidRPr="00835C50">
        <w:rPr>
          <w:b/>
        </w:rPr>
        <w:t xml:space="preserve"> ties of Shared resources: </w:t>
      </w:r>
    </w:p>
    <w:p w14:paraId="6178D4DF" w14:textId="77777777" w:rsidR="00131A22" w:rsidRDefault="00131A22" w:rsidP="00835C50">
      <w:pPr>
        <w:spacing w:before="0" w:after="0" w:line="240" w:lineRule="auto"/>
      </w:pPr>
    </w:p>
    <w:p w14:paraId="10B395D3" w14:textId="41C0A97B" w:rsidR="00131A22" w:rsidRPr="00835C50" w:rsidRDefault="00131A22" w:rsidP="00835C50">
      <w:pPr>
        <w:pStyle w:val="ListParagraph"/>
        <w:numPr>
          <w:ilvl w:val="0"/>
          <w:numId w:val="215"/>
        </w:numPr>
        <w:jc w:val="both"/>
        <w:rPr>
          <w:rFonts w:cs="Arial"/>
        </w:rPr>
      </w:pPr>
      <w:r w:rsidRPr="00131A22">
        <w:rPr>
          <w:rFonts w:cs="Arial"/>
        </w:rPr>
        <w:t>Each share will be modeled as a simple generator</w:t>
      </w:r>
      <w:r w:rsidRPr="00835C50">
        <w:rPr>
          <w:rFonts w:cs="Arial"/>
        </w:rPr>
        <w:t>.</w:t>
      </w:r>
    </w:p>
    <w:p w14:paraId="54877F44" w14:textId="24E86F70" w:rsidR="00131A22" w:rsidRPr="00835C50" w:rsidRDefault="00131A22" w:rsidP="00835C50">
      <w:pPr>
        <w:pStyle w:val="ListParagraph"/>
        <w:numPr>
          <w:ilvl w:val="0"/>
          <w:numId w:val="215"/>
        </w:numPr>
        <w:jc w:val="both"/>
        <w:rPr>
          <w:rFonts w:cs="Arial"/>
        </w:rPr>
      </w:pPr>
      <w:r w:rsidRPr="00131A22">
        <w:rPr>
          <w:rFonts w:cs="Arial"/>
        </w:rPr>
        <w:t>The Protocol Administrator, on behalf of the Pseudo-Tie PGA owners, will provide CAISO with separate telemetry data for the entire resource and for each share of the resource, in addition to any other telemetry data that may be required for CAISO market participation.</w:t>
      </w:r>
    </w:p>
    <w:p w14:paraId="0407E68B" w14:textId="3AC0038F" w:rsidR="00131A22" w:rsidRDefault="00131A22" w:rsidP="00835C50">
      <w:pPr>
        <w:pStyle w:val="ListParagraph"/>
        <w:numPr>
          <w:ilvl w:val="0"/>
          <w:numId w:val="215"/>
        </w:numPr>
        <w:jc w:val="both"/>
        <w:rPr>
          <w:rFonts w:cs="Arial"/>
        </w:rPr>
      </w:pPr>
      <w:r w:rsidRPr="00835C50">
        <w:rPr>
          <w:rFonts w:cs="Arial"/>
        </w:rPr>
        <w:t>The host entity will directly report its telemetry data along with the telemetry data for other shared resource owners.</w:t>
      </w:r>
    </w:p>
    <w:p w14:paraId="38BD5285" w14:textId="17B13FCC" w:rsidR="00073B8A" w:rsidRPr="00835C50" w:rsidRDefault="00B83DFE" w:rsidP="00073B8A">
      <w:pPr>
        <w:pStyle w:val="ListParagraph"/>
        <w:numPr>
          <w:ilvl w:val="0"/>
          <w:numId w:val="215"/>
        </w:numPr>
        <w:rPr>
          <w:rFonts w:ascii="Calibri" w:hAnsi="Calibri"/>
          <w:iCs/>
          <w:color w:val="1F497D"/>
        </w:rPr>
      </w:pPr>
      <w:r>
        <w:rPr>
          <w:iCs/>
          <w:color w:val="1F497D"/>
        </w:rPr>
        <w:t xml:space="preserve">The </w:t>
      </w:r>
      <w:r w:rsidRPr="00B83DFE">
        <w:rPr>
          <w:iCs/>
          <w:color w:val="1F497D"/>
        </w:rPr>
        <w:t>Protocol Administrator</w:t>
      </w:r>
      <w:r w:rsidR="00073B8A" w:rsidRPr="00835C50">
        <w:rPr>
          <w:iCs/>
          <w:color w:val="1F497D"/>
        </w:rPr>
        <w:t>’s scheduling coordinator will be responsible for Telemet</w:t>
      </w:r>
      <w:r w:rsidR="00073B8A" w:rsidRPr="00073B8A">
        <w:rPr>
          <w:iCs/>
          <w:color w:val="1F497D"/>
        </w:rPr>
        <w:t>ry compliance. Please refer to s</w:t>
      </w:r>
      <w:r w:rsidR="00073B8A" w:rsidRPr="00835C50">
        <w:rPr>
          <w:iCs/>
          <w:color w:val="1F497D"/>
        </w:rPr>
        <w:t>ection 8.4.2 for more information on Telemetry Non-Compliance process.</w:t>
      </w:r>
    </w:p>
    <w:p w14:paraId="73556AB3" w14:textId="77777777" w:rsidR="00073B8A" w:rsidRPr="00131A22" w:rsidRDefault="00073B8A" w:rsidP="00835C50">
      <w:pPr>
        <w:pStyle w:val="ListParagraph"/>
        <w:ind w:left="1440"/>
        <w:jc w:val="both"/>
        <w:rPr>
          <w:rFonts w:cs="Arial"/>
        </w:rPr>
      </w:pPr>
    </w:p>
    <w:p w14:paraId="31D300A1" w14:textId="77777777" w:rsidR="00131A22" w:rsidRDefault="00131A22" w:rsidP="00616390">
      <w:pPr>
        <w:jc w:val="both"/>
        <w:rPr>
          <w:i/>
        </w:rPr>
      </w:pPr>
    </w:p>
    <w:p w14:paraId="3961DDCC" w14:textId="5759F9DA" w:rsidR="00BD40AE" w:rsidRDefault="00BC2423" w:rsidP="00616390">
      <w:pPr>
        <w:jc w:val="both"/>
      </w:pPr>
      <w:r w:rsidRPr="00895E53">
        <w:rPr>
          <w:i/>
        </w:rPr>
        <w:t>Real-Time Point Definitions</w:t>
      </w:r>
      <w:r>
        <w:t xml:space="preserve"> in this document</w:t>
      </w:r>
      <w:r w:rsidR="00195DF3" w:rsidRPr="00B4414E">
        <w:t xml:space="preserve"> </w:t>
      </w:r>
      <w:r w:rsidR="00184F34" w:rsidRPr="00B4414E">
        <w:t xml:space="preserve">has the detailed definitions </w:t>
      </w:r>
      <w:r w:rsidR="002E2A92">
        <w:t>in Table 6-1</w:t>
      </w:r>
      <w:r w:rsidR="00184F34" w:rsidRPr="00B4414E">
        <w:t>.</w:t>
      </w:r>
    </w:p>
    <w:p w14:paraId="1FFCC101" w14:textId="48216136" w:rsidR="00EF3663" w:rsidRDefault="00EF3663" w:rsidP="008C2558">
      <w:pPr>
        <w:pStyle w:val="Caption"/>
      </w:pPr>
      <w:bookmarkStart w:id="1470" w:name="_Toc490161739"/>
      <w:r>
        <w:t>Table 6-1:  R</w:t>
      </w:r>
      <w:r w:rsidRPr="00EF3663">
        <w:t xml:space="preserve">equired </w:t>
      </w:r>
      <w:r>
        <w:t>R</w:t>
      </w:r>
      <w:r w:rsidRPr="00EF3663">
        <w:t>eal-</w:t>
      </w:r>
      <w:r>
        <w:t>T</w:t>
      </w:r>
      <w:r w:rsidRPr="00EF3663">
        <w:t xml:space="preserve">ime </w:t>
      </w:r>
      <w:r>
        <w:t>Points by Technology or Service</w:t>
      </w:r>
      <w:bookmarkEnd w:id="1470"/>
    </w:p>
    <w:p w14:paraId="3E851808" w14:textId="77777777" w:rsidR="00B35D00" w:rsidRPr="00895E53" w:rsidRDefault="00EF3663" w:rsidP="00B35D00">
      <w:pPr>
        <w:rPr>
          <w:rFonts w:cs="Arial"/>
          <w:i/>
          <w:sz w:val="20"/>
        </w:rPr>
      </w:pPr>
      <w:r>
        <w:rPr>
          <w:rFonts w:cs="Arial"/>
          <w:i/>
          <w:sz w:val="20"/>
        </w:rPr>
        <w:t>N</w:t>
      </w:r>
      <w:r w:rsidR="002C4D94" w:rsidRPr="00895E53">
        <w:rPr>
          <w:rFonts w:cs="Arial"/>
          <w:i/>
          <w:sz w:val="20"/>
        </w:rPr>
        <w:t xml:space="preserve">otes </w:t>
      </w:r>
      <w:r>
        <w:rPr>
          <w:rFonts w:cs="Arial"/>
          <w:i/>
          <w:sz w:val="20"/>
        </w:rPr>
        <w:t>t</w:t>
      </w:r>
      <w:r w:rsidR="002C4D94" w:rsidRPr="00895E53">
        <w:rPr>
          <w:rFonts w:cs="Arial"/>
          <w:i/>
          <w:sz w:val="20"/>
        </w:rPr>
        <w:t xml:space="preserve">o </w:t>
      </w:r>
      <w:r w:rsidR="002C4D94" w:rsidRPr="00895E53">
        <w:rPr>
          <w:rFonts w:cs="Arial"/>
          <w:sz w:val="20"/>
        </w:rPr>
        <w:t>Analog and Digital Notes</w:t>
      </w:r>
      <w:r w:rsidR="002C4D94" w:rsidRPr="00895E53">
        <w:rPr>
          <w:rFonts w:cs="Arial"/>
          <w:i/>
          <w:sz w:val="20"/>
        </w:rPr>
        <w:t xml:space="preserve"> in the next section.</w:t>
      </w:r>
    </w:p>
    <w:tbl>
      <w:tblPr>
        <w:tblW w:w="5000" w:type="pct"/>
        <w:tblLayout w:type="fixed"/>
        <w:tblLook w:val="04A0" w:firstRow="1" w:lastRow="0" w:firstColumn="1" w:lastColumn="0" w:noHBand="0" w:noVBand="1"/>
      </w:tblPr>
      <w:tblGrid>
        <w:gridCol w:w="1252"/>
        <w:gridCol w:w="655"/>
        <w:gridCol w:w="1232"/>
        <w:gridCol w:w="1531"/>
        <w:gridCol w:w="1259"/>
        <w:gridCol w:w="992"/>
        <w:gridCol w:w="898"/>
        <w:gridCol w:w="992"/>
        <w:gridCol w:w="911"/>
        <w:gridCol w:w="1607"/>
        <w:gridCol w:w="1019"/>
        <w:gridCol w:w="1132"/>
      </w:tblGrid>
      <w:tr w:rsidR="006675AF" w:rsidRPr="00855755" w14:paraId="41A01F67" w14:textId="77777777" w:rsidTr="006675AF">
        <w:trPr>
          <w:cantSplit/>
          <w:trHeight w:val="315"/>
          <w:tblHeader/>
        </w:trPr>
        <w:tc>
          <w:tcPr>
            <w:tcW w:w="4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F7CE7D"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Analogs</w:t>
            </w:r>
          </w:p>
        </w:tc>
        <w:tc>
          <w:tcPr>
            <w:tcW w:w="243" w:type="pct"/>
            <w:tcBorders>
              <w:top w:val="single" w:sz="8" w:space="0" w:color="auto"/>
              <w:left w:val="nil"/>
              <w:bottom w:val="single" w:sz="8" w:space="0" w:color="auto"/>
              <w:right w:val="single" w:sz="8" w:space="0" w:color="auto"/>
            </w:tcBorders>
            <w:shd w:val="clear" w:color="auto" w:fill="auto"/>
            <w:noWrap/>
            <w:vAlign w:val="bottom"/>
            <w:hideMark/>
          </w:tcPr>
          <w:p w14:paraId="47B9543F"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AGC</w:t>
            </w:r>
          </w:p>
        </w:tc>
        <w:tc>
          <w:tcPr>
            <w:tcW w:w="457" w:type="pct"/>
            <w:tcBorders>
              <w:top w:val="single" w:sz="8" w:space="0" w:color="auto"/>
              <w:left w:val="nil"/>
              <w:bottom w:val="single" w:sz="8" w:space="0" w:color="auto"/>
              <w:right w:val="single" w:sz="8" w:space="0" w:color="auto"/>
            </w:tcBorders>
            <w:shd w:val="clear" w:color="auto" w:fill="auto"/>
            <w:noWrap/>
            <w:vAlign w:val="bottom"/>
            <w:hideMark/>
          </w:tcPr>
          <w:p w14:paraId="2BE1CFA0"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Spinning Reserve</w:t>
            </w:r>
          </w:p>
        </w:tc>
        <w:tc>
          <w:tcPr>
            <w:tcW w:w="568" w:type="pct"/>
            <w:tcBorders>
              <w:top w:val="single" w:sz="8" w:space="0" w:color="auto"/>
              <w:left w:val="nil"/>
              <w:bottom w:val="single" w:sz="8" w:space="0" w:color="auto"/>
              <w:right w:val="single" w:sz="8" w:space="0" w:color="auto"/>
            </w:tcBorders>
            <w:shd w:val="clear" w:color="auto" w:fill="auto"/>
            <w:noWrap/>
            <w:vAlign w:val="bottom"/>
            <w:hideMark/>
          </w:tcPr>
          <w:p w14:paraId="10E705B2"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Non-Spinning Reserve</w:t>
            </w:r>
          </w:p>
        </w:tc>
        <w:tc>
          <w:tcPr>
            <w:tcW w:w="467" w:type="pct"/>
            <w:tcBorders>
              <w:top w:val="single" w:sz="8" w:space="0" w:color="auto"/>
              <w:left w:val="nil"/>
              <w:bottom w:val="single" w:sz="8" w:space="0" w:color="auto"/>
              <w:right w:val="single" w:sz="8" w:space="0" w:color="auto"/>
            </w:tcBorders>
            <w:shd w:val="clear" w:color="auto" w:fill="auto"/>
            <w:noWrap/>
            <w:vAlign w:val="bottom"/>
            <w:hideMark/>
          </w:tcPr>
          <w:p w14:paraId="09D2259B"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QF Conversion</w:t>
            </w:r>
          </w:p>
        </w:tc>
        <w:tc>
          <w:tcPr>
            <w:tcW w:w="368" w:type="pct"/>
            <w:tcBorders>
              <w:top w:val="single" w:sz="8" w:space="0" w:color="auto"/>
              <w:left w:val="nil"/>
              <w:bottom w:val="single" w:sz="8" w:space="0" w:color="auto"/>
              <w:right w:val="single" w:sz="8" w:space="0" w:color="auto"/>
            </w:tcBorders>
            <w:shd w:val="clear" w:color="auto" w:fill="auto"/>
            <w:noWrap/>
            <w:vAlign w:val="bottom"/>
            <w:hideMark/>
          </w:tcPr>
          <w:p w14:paraId="5DF957AA"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Energy Only</w:t>
            </w:r>
          </w:p>
        </w:tc>
        <w:tc>
          <w:tcPr>
            <w:tcW w:w="333" w:type="pct"/>
            <w:tcBorders>
              <w:top w:val="single" w:sz="8" w:space="0" w:color="auto"/>
              <w:left w:val="nil"/>
              <w:bottom w:val="single" w:sz="8" w:space="0" w:color="auto"/>
              <w:right w:val="single" w:sz="8" w:space="0" w:color="auto"/>
            </w:tcBorders>
            <w:shd w:val="clear" w:color="auto" w:fill="auto"/>
            <w:noWrap/>
            <w:vAlign w:val="bottom"/>
            <w:hideMark/>
          </w:tcPr>
          <w:p w14:paraId="41A502FA"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PDR</w:t>
            </w:r>
          </w:p>
        </w:tc>
        <w:tc>
          <w:tcPr>
            <w:tcW w:w="368" w:type="pct"/>
            <w:tcBorders>
              <w:top w:val="single" w:sz="8" w:space="0" w:color="auto"/>
              <w:left w:val="nil"/>
              <w:bottom w:val="single" w:sz="8" w:space="0" w:color="auto"/>
              <w:right w:val="single" w:sz="8" w:space="0" w:color="auto"/>
            </w:tcBorders>
            <w:shd w:val="clear" w:color="auto" w:fill="auto"/>
            <w:noWrap/>
            <w:vAlign w:val="bottom"/>
            <w:hideMark/>
          </w:tcPr>
          <w:p w14:paraId="72701213"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Solar</w:t>
            </w:r>
          </w:p>
        </w:tc>
        <w:tc>
          <w:tcPr>
            <w:tcW w:w="338" w:type="pct"/>
            <w:tcBorders>
              <w:top w:val="single" w:sz="8" w:space="0" w:color="auto"/>
              <w:left w:val="nil"/>
              <w:bottom w:val="single" w:sz="8" w:space="0" w:color="auto"/>
              <w:right w:val="single" w:sz="8" w:space="0" w:color="auto"/>
            </w:tcBorders>
            <w:shd w:val="clear" w:color="auto" w:fill="auto"/>
            <w:noWrap/>
            <w:vAlign w:val="bottom"/>
            <w:hideMark/>
          </w:tcPr>
          <w:p w14:paraId="50725A43"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Wind</w:t>
            </w:r>
          </w:p>
        </w:tc>
        <w:tc>
          <w:tcPr>
            <w:tcW w:w="596" w:type="pct"/>
            <w:tcBorders>
              <w:top w:val="single" w:sz="8" w:space="0" w:color="auto"/>
              <w:left w:val="nil"/>
              <w:bottom w:val="single" w:sz="8" w:space="0" w:color="auto"/>
              <w:right w:val="single" w:sz="8" w:space="0" w:color="auto"/>
            </w:tcBorders>
            <w:shd w:val="clear" w:color="auto" w:fill="auto"/>
            <w:noWrap/>
            <w:vAlign w:val="bottom"/>
            <w:hideMark/>
          </w:tcPr>
          <w:p w14:paraId="4DFDA3D1"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Solar/Wind less than 10MW</w:t>
            </w:r>
          </w:p>
        </w:tc>
        <w:tc>
          <w:tcPr>
            <w:tcW w:w="378" w:type="pct"/>
            <w:tcBorders>
              <w:top w:val="single" w:sz="8" w:space="0" w:color="auto"/>
              <w:left w:val="nil"/>
              <w:bottom w:val="single" w:sz="8" w:space="0" w:color="auto"/>
              <w:right w:val="single" w:sz="8" w:space="0" w:color="auto"/>
            </w:tcBorders>
            <w:shd w:val="clear" w:color="auto" w:fill="auto"/>
            <w:noWrap/>
            <w:vAlign w:val="bottom"/>
            <w:hideMark/>
          </w:tcPr>
          <w:p w14:paraId="16825CD9"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Battery</w:t>
            </w:r>
          </w:p>
        </w:tc>
        <w:tc>
          <w:tcPr>
            <w:tcW w:w="420" w:type="pct"/>
            <w:tcBorders>
              <w:top w:val="single" w:sz="8" w:space="0" w:color="auto"/>
              <w:left w:val="nil"/>
              <w:bottom w:val="single" w:sz="8" w:space="0" w:color="auto"/>
              <w:right w:val="single" w:sz="8" w:space="0" w:color="auto"/>
            </w:tcBorders>
          </w:tcPr>
          <w:p w14:paraId="2230B518" w14:textId="77777777" w:rsidR="00ED1213" w:rsidRPr="00855755" w:rsidRDefault="00ED1213" w:rsidP="00855755">
            <w:pPr>
              <w:spacing w:before="0" w:after="0" w:line="240" w:lineRule="auto"/>
              <w:jc w:val="center"/>
              <w:rPr>
                <w:rFonts w:cs="Arial"/>
                <w:b/>
                <w:bCs/>
                <w:color w:val="000000"/>
                <w:sz w:val="18"/>
                <w:szCs w:val="18"/>
              </w:rPr>
            </w:pPr>
            <w:r>
              <w:rPr>
                <w:rFonts w:cs="Arial"/>
                <w:b/>
                <w:bCs/>
                <w:color w:val="000000"/>
                <w:sz w:val="18"/>
                <w:szCs w:val="18"/>
              </w:rPr>
              <w:t>Hybrid Resource</w:t>
            </w:r>
          </w:p>
        </w:tc>
      </w:tr>
      <w:tr w:rsidR="006675AF" w:rsidRPr="00855755" w14:paraId="393586B0" w14:textId="77777777" w:rsidTr="006675AF">
        <w:trPr>
          <w:trHeight w:val="31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36E18969"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Gross MW</w:t>
            </w:r>
          </w:p>
        </w:tc>
        <w:tc>
          <w:tcPr>
            <w:tcW w:w="243" w:type="pct"/>
            <w:tcBorders>
              <w:top w:val="nil"/>
              <w:left w:val="nil"/>
              <w:bottom w:val="single" w:sz="8" w:space="0" w:color="auto"/>
              <w:right w:val="single" w:sz="8" w:space="0" w:color="auto"/>
            </w:tcBorders>
            <w:shd w:val="clear" w:color="auto" w:fill="auto"/>
            <w:noWrap/>
            <w:vAlign w:val="center"/>
            <w:hideMark/>
          </w:tcPr>
          <w:p w14:paraId="05615691"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0242AEDA"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533AA12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0B466691"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9</w:t>
            </w:r>
          </w:p>
        </w:tc>
        <w:tc>
          <w:tcPr>
            <w:tcW w:w="368" w:type="pct"/>
            <w:tcBorders>
              <w:top w:val="nil"/>
              <w:left w:val="nil"/>
              <w:bottom w:val="single" w:sz="8" w:space="0" w:color="auto"/>
              <w:right w:val="single" w:sz="8" w:space="0" w:color="auto"/>
            </w:tcBorders>
            <w:shd w:val="clear" w:color="auto" w:fill="auto"/>
            <w:vAlign w:val="center"/>
            <w:hideMark/>
          </w:tcPr>
          <w:p w14:paraId="26D96EAB"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7E774D1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0</w:t>
            </w:r>
          </w:p>
        </w:tc>
        <w:tc>
          <w:tcPr>
            <w:tcW w:w="368" w:type="pct"/>
            <w:tcBorders>
              <w:top w:val="nil"/>
              <w:left w:val="nil"/>
              <w:bottom w:val="single" w:sz="8" w:space="0" w:color="auto"/>
              <w:right w:val="single" w:sz="8" w:space="0" w:color="auto"/>
            </w:tcBorders>
            <w:shd w:val="clear" w:color="auto" w:fill="auto"/>
            <w:noWrap/>
            <w:vAlign w:val="center"/>
            <w:hideMark/>
          </w:tcPr>
          <w:p w14:paraId="41D65E2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57E7BBF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7021CCF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5BC1E7D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38E80C88" w14:textId="77777777" w:rsidR="00ED1213" w:rsidRPr="00855755" w:rsidRDefault="00ED1213" w:rsidP="00855755">
            <w:pPr>
              <w:spacing w:before="0" w:after="0" w:line="240" w:lineRule="auto"/>
              <w:jc w:val="center"/>
              <w:rPr>
                <w:rFonts w:cs="Arial"/>
                <w:color w:val="000000"/>
                <w:sz w:val="18"/>
                <w:szCs w:val="18"/>
              </w:rPr>
            </w:pPr>
            <w:r>
              <w:rPr>
                <w:rFonts w:cs="Arial"/>
                <w:color w:val="000000"/>
                <w:sz w:val="18"/>
                <w:szCs w:val="18"/>
              </w:rPr>
              <w:t>X</w:t>
            </w:r>
          </w:p>
        </w:tc>
      </w:tr>
      <w:tr w:rsidR="006675AF" w:rsidRPr="00855755" w14:paraId="30D181BC"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557CDA23"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Net MW</w:t>
            </w:r>
          </w:p>
        </w:tc>
        <w:tc>
          <w:tcPr>
            <w:tcW w:w="243" w:type="pct"/>
            <w:tcBorders>
              <w:top w:val="nil"/>
              <w:left w:val="nil"/>
              <w:bottom w:val="single" w:sz="8" w:space="0" w:color="auto"/>
              <w:right w:val="single" w:sz="8" w:space="0" w:color="auto"/>
            </w:tcBorders>
            <w:shd w:val="clear" w:color="auto" w:fill="auto"/>
            <w:noWrap/>
            <w:vAlign w:val="center"/>
            <w:hideMark/>
          </w:tcPr>
          <w:p w14:paraId="31C96681"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p>
        </w:tc>
        <w:tc>
          <w:tcPr>
            <w:tcW w:w="457" w:type="pct"/>
            <w:tcBorders>
              <w:top w:val="nil"/>
              <w:left w:val="nil"/>
              <w:bottom w:val="single" w:sz="8" w:space="0" w:color="auto"/>
              <w:right w:val="single" w:sz="8" w:space="0" w:color="auto"/>
            </w:tcBorders>
            <w:shd w:val="clear" w:color="auto" w:fill="auto"/>
            <w:vAlign w:val="center"/>
            <w:hideMark/>
          </w:tcPr>
          <w:p w14:paraId="166E2B06"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p>
        </w:tc>
        <w:tc>
          <w:tcPr>
            <w:tcW w:w="568" w:type="pct"/>
            <w:tcBorders>
              <w:top w:val="nil"/>
              <w:left w:val="nil"/>
              <w:bottom w:val="single" w:sz="8" w:space="0" w:color="auto"/>
              <w:right w:val="single" w:sz="8" w:space="0" w:color="auto"/>
            </w:tcBorders>
            <w:shd w:val="clear" w:color="auto" w:fill="auto"/>
            <w:noWrap/>
            <w:vAlign w:val="center"/>
            <w:hideMark/>
          </w:tcPr>
          <w:p w14:paraId="1B753596"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p>
        </w:tc>
        <w:tc>
          <w:tcPr>
            <w:tcW w:w="467" w:type="pct"/>
            <w:tcBorders>
              <w:top w:val="nil"/>
              <w:left w:val="nil"/>
              <w:bottom w:val="single" w:sz="8" w:space="0" w:color="auto"/>
              <w:right w:val="single" w:sz="8" w:space="0" w:color="auto"/>
            </w:tcBorders>
            <w:shd w:val="clear" w:color="auto" w:fill="auto"/>
            <w:noWrap/>
            <w:vAlign w:val="center"/>
            <w:hideMark/>
          </w:tcPr>
          <w:p w14:paraId="7A957C01"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 xml:space="preserve"> &amp; 9</w:t>
            </w:r>
          </w:p>
        </w:tc>
        <w:tc>
          <w:tcPr>
            <w:tcW w:w="368" w:type="pct"/>
            <w:tcBorders>
              <w:top w:val="nil"/>
              <w:left w:val="nil"/>
              <w:bottom w:val="single" w:sz="8" w:space="0" w:color="auto"/>
              <w:right w:val="single" w:sz="8" w:space="0" w:color="auto"/>
            </w:tcBorders>
            <w:shd w:val="clear" w:color="auto" w:fill="auto"/>
            <w:vAlign w:val="center"/>
            <w:hideMark/>
          </w:tcPr>
          <w:p w14:paraId="53C31B43"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p>
        </w:tc>
        <w:tc>
          <w:tcPr>
            <w:tcW w:w="333" w:type="pct"/>
            <w:tcBorders>
              <w:top w:val="nil"/>
              <w:left w:val="nil"/>
              <w:bottom w:val="single" w:sz="8" w:space="0" w:color="auto"/>
              <w:right w:val="single" w:sz="8" w:space="0" w:color="auto"/>
            </w:tcBorders>
            <w:shd w:val="clear" w:color="auto" w:fill="auto"/>
            <w:noWrap/>
            <w:vAlign w:val="center"/>
            <w:hideMark/>
          </w:tcPr>
          <w:p w14:paraId="7EF9BE9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4E10A9BA" w14:textId="77777777" w:rsidR="00ED1213" w:rsidRPr="00855755" w:rsidRDefault="00ED1213" w:rsidP="00855755">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1</w:t>
            </w:r>
          </w:p>
        </w:tc>
        <w:tc>
          <w:tcPr>
            <w:tcW w:w="338" w:type="pct"/>
            <w:tcBorders>
              <w:top w:val="nil"/>
              <w:left w:val="nil"/>
              <w:bottom w:val="single" w:sz="8" w:space="0" w:color="auto"/>
              <w:right w:val="single" w:sz="8" w:space="0" w:color="auto"/>
            </w:tcBorders>
            <w:shd w:val="clear" w:color="auto" w:fill="auto"/>
            <w:noWrap/>
            <w:vAlign w:val="center"/>
            <w:hideMark/>
          </w:tcPr>
          <w:p w14:paraId="704C1185"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31490A1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5A13CD45"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44B6B884"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p>
        </w:tc>
      </w:tr>
      <w:tr w:rsidR="006675AF" w:rsidRPr="00855755" w14:paraId="4FE6192F"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706AE4B5"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Point of delivery MW</w:t>
            </w:r>
          </w:p>
        </w:tc>
        <w:tc>
          <w:tcPr>
            <w:tcW w:w="243" w:type="pct"/>
            <w:tcBorders>
              <w:top w:val="nil"/>
              <w:left w:val="nil"/>
              <w:bottom w:val="single" w:sz="8" w:space="0" w:color="auto"/>
              <w:right w:val="single" w:sz="8" w:space="0" w:color="auto"/>
            </w:tcBorders>
            <w:shd w:val="clear" w:color="auto" w:fill="auto"/>
            <w:noWrap/>
            <w:vAlign w:val="center"/>
            <w:hideMark/>
          </w:tcPr>
          <w:p w14:paraId="4FD4E4AC"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35556A22"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28D5776A"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2052E7EA"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2797BDA6"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0353414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2BFC0E92"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7FC7BF5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2D048EA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22E2587E"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20" w:type="pct"/>
            <w:tcBorders>
              <w:top w:val="nil"/>
              <w:left w:val="nil"/>
              <w:bottom w:val="single" w:sz="8" w:space="0" w:color="auto"/>
              <w:right w:val="single" w:sz="8" w:space="0" w:color="auto"/>
            </w:tcBorders>
          </w:tcPr>
          <w:p w14:paraId="6069A4DA" w14:textId="77777777" w:rsidR="00ED1213" w:rsidRPr="00855755" w:rsidRDefault="00ED1213" w:rsidP="00855755">
            <w:pPr>
              <w:spacing w:before="0" w:after="0" w:line="240" w:lineRule="auto"/>
              <w:jc w:val="center"/>
              <w:rPr>
                <w:rFonts w:cs="Arial"/>
                <w:color w:val="000000"/>
                <w:sz w:val="18"/>
                <w:szCs w:val="18"/>
              </w:rPr>
            </w:pPr>
            <w:r>
              <w:rPr>
                <w:rFonts w:cs="Arial"/>
                <w:color w:val="000000"/>
                <w:sz w:val="18"/>
                <w:szCs w:val="18"/>
              </w:rPr>
              <w:t>X</w:t>
            </w:r>
          </w:p>
        </w:tc>
      </w:tr>
      <w:tr w:rsidR="006675AF" w:rsidRPr="00855755" w14:paraId="32786D3D"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960FFAF"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Auxiliary MW</w:t>
            </w:r>
          </w:p>
        </w:tc>
        <w:tc>
          <w:tcPr>
            <w:tcW w:w="243" w:type="pct"/>
            <w:tcBorders>
              <w:top w:val="nil"/>
              <w:left w:val="nil"/>
              <w:bottom w:val="single" w:sz="8" w:space="0" w:color="auto"/>
              <w:right w:val="single" w:sz="8" w:space="0" w:color="auto"/>
            </w:tcBorders>
            <w:shd w:val="clear" w:color="auto" w:fill="auto"/>
            <w:noWrap/>
            <w:vAlign w:val="center"/>
            <w:hideMark/>
          </w:tcPr>
          <w:p w14:paraId="293DADB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2</w:t>
            </w:r>
          </w:p>
        </w:tc>
        <w:tc>
          <w:tcPr>
            <w:tcW w:w="457" w:type="pct"/>
            <w:tcBorders>
              <w:top w:val="nil"/>
              <w:left w:val="nil"/>
              <w:bottom w:val="single" w:sz="8" w:space="0" w:color="auto"/>
              <w:right w:val="single" w:sz="8" w:space="0" w:color="auto"/>
            </w:tcBorders>
            <w:shd w:val="clear" w:color="auto" w:fill="auto"/>
            <w:vAlign w:val="center"/>
            <w:hideMark/>
          </w:tcPr>
          <w:p w14:paraId="3E3E612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2</w:t>
            </w:r>
          </w:p>
        </w:tc>
        <w:tc>
          <w:tcPr>
            <w:tcW w:w="568" w:type="pct"/>
            <w:tcBorders>
              <w:top w:val="nil"/>
              <w:left w:val="nil"/>
              <w:bottom w:val="single" w:sz="8" w:space="0" w:color="auto"/>
              <w:right w:val="single" w:sz="8" w:space="0" w:color="auto"/>
            </w:tcBorders>
            <w:shd w:val="clear" w:color="auto" w:fill="auto"/>
            <w:noWrap/>
            <w:vAlign w:val="center"/>
            <w:hideMark/>
          </w:tcPr>
          <w:p w14:paraId="7A230CC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2</w:t>
            </w:r>
          </w:p>
        </w:tc>
        <w:tc>
          <w:tcPr>
            <w:tcW w:w="467" w:type="pct"/>
            <w:tcBorders>
              <w:top w:val="nil"/>
              <w:left w:val="nil"/>
              <w:bottom w:val="single" w:sz="8" w:space="0" w:color="auto"/>
              <w:right w:val="single" w:sz="8" w:space="0" w:color="auto"/>
            </w:tcBorders>
            <w:shd w:val="clear" w:color="auto" w:fill="auto"/>
            <w:noWrap/>
            <w:vAlign w:val="center"/>
            <w:hideMark/>
          </w:tcPr>
          <w:p w14:paraId="2DAE442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2</w:t>
            </w:r>
            <w:r w:rsidRPr="00855755">
              <w:rPr>
                <w:rFonts w:cs="Arial"/>
                <w:color w:val="000000"/>
                <w:sz w:val="18"/>
                <w:szCs w:val="18"/>
              </w:rPr>
              <w:t xml:space="preserve"> &amp; 9</w:t>
            </w:r>
          </w:p>
        </w:tc>
        <w:tc>
          <w:tcPr>
            <w:tcW w:w="368" w:type="pct"/>
            <w:tcBorders>
              <w:top w:val="nil"/>
              <w:left w:val="nil"/>
              <w:bottom w:val="single" w:sz="8" w:space="0" w:color="auto"/>
              <w:right w:val="single" w:sz="8" w:space="0" w:color="auto"/>
            </w:tcBorders>
            <w:shd w:val="clear" w:color="auto" w:fill="auto"/>
            <w:vAlign w:val="center"/>
            <w:hideMark/>
          </w:tcPr>
          <w:p w14:paraId="11794A7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2</w:t>
            </w:r>
          </w:p>
        </w:tc>
        <w:tc>
          <w:tcPr>
            <w:tcW w:w="333" w:type="pct"/>
            <w:tcBorders>
              <w:top w:val="nil"/>
              <w:left w:val="nil"/>
              <w:bottom w:val="single" w:sz="8" w:space="0" w:color="auto"/>
              <w:right w:val="single" w:sz="8" w:space="0" w:color="auto"/>
            </w:tcBorders>
            <w:shd w:val="clear" w:color="auto" w:fill="auto"/>
            <w:noWrap/>
            <w:vAlign w:val="center"/>
            <w:hideMark/>
          </w:tcPr>
          <w:p w14:paraId="75295BF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4EBAE6AE" w14:textId="77777777" w:rsidR="00ED1213" w:rsidRPr="00855755" w:rsidRDefault="00ED1213" w:rsidP="00855755">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1</w:t>
            </w:r>
          </w:p>
        </w:tc>
        <w:tc>
          <w:tcPr>
            <w:tcW w:w="338" w:type="pct"/>
            <w:tcBorders>
              <w:top w:val="nil"/>
              <w:left w:val="nil"/>
              <w:bottom w:val="single" w:sz="8" w:space="0" w:color="auto"/>
              <w:right w:val="single" w:sz="8" w:space="0" w:color="auto"/>
            </w:tcBorders>
            <w:shd w:val="clear" w:color="auto" w:fill="auto"/>
            <w:noWrap/>
            <w:vAlign w:val="center"/>
            <w:hideMark/>
          </w:tcPr>
          <w:p w14:paraId="73307F1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2688AC6A"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44B192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3011B5CE" w14:textId="77777777" w:rsidR="00ED1213" w:rsidRPr="00855755" w:rsidRDefault="00ED1213" w:rsidP="00855755">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1</w:t>
            </w:r>
          </w:p>
        </w:tc>
      </w:tr>
      <w:tr w:rsidR="006675AF" w:rsidRPr="00855755" w14:paraId="509B2CE9"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510388FD"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Pseudo Gen MW</w:t>
            </w:r>
          </w:p>
        </w:tc>
        <w:tc>
          <w:tcPr>
            <w:tcW w:w="243" w:type="pct"/>
            <w:tcBorders>
              <w:top w:val="nil"/>
              <w:left w:val="nil"/>
              <w:bottom w:val="single" w:sz="8" w:space="0" w:color="auto"/>
              <w:right w:val="single" w:sz="8" w:space="0" w:color="auto"/>
            </w:tcBorders>
            <w:shd w:val="clear" w:color="auto" w:fill="auto"/>
            <w:noWrap/>
            <w:vAlign w:val="center"/>
            <w:hideMark/>
          </w:tcPr>
          <w:p w14:paraId="0FAB24DC"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33B1C252"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457898A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3E8643B2"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3FDFE08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0AB46A5E"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46613FC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1BD8DF3C"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9F8B2C6"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04EF35B1"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67EB8005" w14:textId="77777777" w:rsidR="00ED1213" w:rsidRPr="00855755" w:rsidRDefault="00ED1213" w:rsidP="00855755">
            <w:pPr>
              <w:spacing w:before="0" w:after="0" w:line="240" w:lineRule="auto"/>
              <w:jc w:val="center"/>
              <w:rPr>
                <w:rFonts w:cs="Arial"/>
                <w:color w:val="000000"/>
                <w:sz w:val="18"/>
                <w:szCs w:val="18"/>
              </w:rPr>
            </w:pPr>
          </w:p>
        </w:tc>
      </w:tr>
      <w:tr w:rsidR="006675AF" w:rsidRPr="00855755" w14:paraId="50E01A92"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C16D277"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lastRenderedPageBreak/>
              <w:t>Bias Load MW</w:t>
            </w:r>
          </w:p>
        </w:tc>
        <w:tc>
          <w:tcPr>
            <w:tcW w:w="243" w:type="pct"/>
            <w:tcBorders>
              <w:top w:val="nil"/>
              <w:left w:val="nil"/>
              <w:bottom w:val="single" w:sz="8" w:space="0" w:color="auto"/>
              <w:right w:val="single" w:sz="8" w:space="0" w:color="auto"/>
            </w:tcBorders>
            <w:shd w:val="clear" w:color="auto" w:fill="auto"/>
            <w:noWrap/>
            <w:vAlign w:val="center"/>
            <w:hideMark/>
          </w:tcPr>
          <w:p w14:paraId="429507AE"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A548024"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46C4CE6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0730144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5A8691C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792682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46B2DEE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571F625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A0CBCE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05B8028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7F468EC5" w14:textId="77777777" w:rsidR="00ED1213" w:rsidRPr="00855755" w:rsidRDefault="00ED1213" w:rsidP="00855755">
            <w:pPr>
              <w:spacing w:before="0" w:after="0" w:line="240" w:lineRule="auto"/>
              <w:jc w:val="center"/>
              <w:rPr>
                <w:rFonts w:cs="Arial"/>
                <w:color w:val="000000"/>
                <w:sz w:val="18"/>
                <w:szCs w:val="18"/>
              </w:rPr>
            </w:pPr>
          </w:p>
        </w:tc>
      </w:tr>
      <w:tr w:rsidR="006675AF" w:rsidRPr="00855755" w14:paraId="71741D12"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0682862"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Generator Terminal Voltage</w:t>
            </w:r>
          </w:p>
        </w:tc>
        <w:tc>
          <w:tcPr>
            <w:tcW w:w="243" w:type="pct"/>
            <w:tcBorders>
              <w:top w:val="nil"/>
              <w:left w:val="nil"/>
              <w:bottom w:val="single" w:sz="8" w:space="0" w:color="auto"/>
              <w:right w:val="single" w:sz="8" w:space="0" w:color="auto"/>
            </w:tcBorders>
            <w:shd w:val="clear" w:color="auto" w:fill="auto"/>
            <w:noWrap/>
            <w:vAlign w:val="center"/>
            <w:hideMark/>
          </w:tcPr>
          <w:p w14:paraId="76E20D2B"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59201518"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3ED617E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365FDF1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16FF78D0"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61CA812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30C99AD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41463CF7"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3E9DAA2B" w14:textId="77777777" w:rsidR="00ED1213" w:rsidRPr="00855755" w:rsidRDefault="00ED1213" w:rsidP="00855755">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1</w:t>
            </w:r>
            <w:r w:rsidRPr="00855755">
              <w:rPr>
                <w:rFonts w:cs="Arial"/>
                <w:color w:val="000000"/>
                <w:sz w:val="18"/>
                <w:szCs w:val="18"/>
              </w:rPr>
              <w:t>2</w:t>
            </w:r>
          </w:p>
        </w:tc>
        <w:tc>
          <w:tcPr>
            <w:tcW w:w="378" w:type="pct"/>
            <w:tcBorders>
              <w:top w:val="nil"/>
              <w:left w:val="nil"/>
              <w:bottom w:val="single" w:sz="8" w:space="0" w:color="auto"/>
              <w:right w:val="single" w:sz="8" w:space="0" w:color="auto"/>
            </w:tcBorders>
            <w:shd w:val="clear" w:color="auto" w:fill="auto"/>
            <w:vAlign w:val="center"/>
            <w:hideMark/>
          </w:tcPr>
          <w:p w14:paraId="419616A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20" w:type="pct"/>
            <w:tcBorders>
              <w:top w:val="nil"/>
              <w:left w:val="nil"/>
              <w:bottom w:val="single" w:sz="8" w:space="0" w:color="auto"/>
              <w:right w:val="single" w:sz="8" w:space="0" w:color="auto"/>
            </w:tcBorders>
          </w:tcPr>
          <w:p w14:paraId="35F0C9A2" w14:textId="77777777" w:rsidR="00ED1213" w:rsidRPr="00855755" w:rsidRDefault="00ED1213" w:rsidP="00855755">
            <w:pPr>
              <w:spacing w:before="0" w:after="0" w:line="240" w:lineRule="auto"/>
              <w:jc w:val="center"/>
              <w:rPr>
                <w:rFonts w:cs="Arial"/>
                <w:color w:val="000000"/>
                <w:sz w:val="18"/>
                <w:szCs w:val="18"/>
              </w:rPr>
            </w:pPr>
            <w:r>
              <w:rPr>
                <w:rFonts w:cs="Arial"/>
                <w:color w:val="000000"/>
                <w:sz w:val="18"/>
                <w:szCs w:val="18"/>
              </w:rPr>
              <w:t>X</w:t>
            </w:r>
          </w:p>
        </w:tc>
      </w:tr>
      <w:tr w:rsidR="006675AF" w:rsidRPr="00855755" w14:paraId="736D987E"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0E8C37D9" w14:textId="77777777" w:rsidR="00ED1213" w:rsidRPr="00855755" w:rsidRDefault="00ED1213" w:rsidP="00855755">
            <w:pPr>
              <w:spacing w:before="0" w:after="0" w:line="240" w:lineRule="auto"/>
              <w:rPr>
                <w:rFonts w:cs="Arial"/>
                <w:color w:val="000000"/>
                <w:sz w:val="18"/>
                <w:szCs w:val="18"/>
              </w:rPr>
            </w:pPr>
            <w:r w:rsidRPr="00855755">
              <w:rPr>
                <w:rFonts w:cs="Arial"/>
                <w:color w:val="000000"/>
                <w:sz w:val="18"/>
                <w:szCs w:val="18"/>
              </w:rPr>
              <w:t>Unit Gross MVAR</w:t>
            </w:r>
          </w:p>
        </w:tc>
        <w:tc>
          <w:tcPr>
            <w:tcW w:w="243" w:type="pct"/>
            <w:tcBorders>
              <w:top w:val="nil"/>
              <w:left w:val="nil"/>
              <w:bottom w:val="single" w:sz="8" w:space="0" w:color="auto"/>
              <w:right w:val="single" w:sz="8" w:space="0" w:color="auto"/>
            </w:tcBorders>
            <w:shd w:val="clear" w:color="auto" w:fill="auto"/>
            <w:noWrap/>
            <w:vAlign w:val="center"/>
            <w:hideMark/>
          </w:tcPr>
          <w:p w14:paraId="3447407F"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2C82189C"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15F6F5A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3E3B17D5" w14:textId="77777777" w:rsidR="00ED1213" w:rsidRPr="00855755" w:rsidRDefault="00ED1213" w:rsidP="00855755">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9</w:t>
            </w:r>
          </w:p>
        </w:tc>
        <w:tc>
          <w:tcPr>
            <w:tcW w:w="368" w:type="pct"/>
            <w:tcBorders>
              <w:top w:val="nil"/>
              <w:left w:val="nil"/>
              <w:bottom w:val="single" w:sz="8" w:space="0" w:color="auto"/>
              <w:right w:val="single" w:sz="8" w:space="0" w:color="auto"/>
            </w:tcBorders>
            <w:shd w:val="clear" w:color="auto" w:fill="auto"/>
            <w:vAlign w:val="center"/>
            <w:hideMark/>
          </w:tcPr>
          <w:p w14:paraId="7C0E0C22"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41F478AD"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AC6564B"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05E96619"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65FE814E"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FB37E53" w14:textId="77777777" w:rsidR="00ED1213" w:rsidRPr="00855755" w:rsidRDefault="00ED1213" w:rsidP="00855755">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5402330F" w14:textId="77777777" w:rsidR="00ED1213" w:rsidRPr="00855755" w:rsidRDefault="00ED1213" w:rsidP="00855755">
            <w:pPr>
              <w:spacing w:before="0" w:after="0" w:line="240" w:lineRule="auto"/>
              <w:jc w:val="center"/>
              <w:rPr>
                <w:rFonts w:cs="Arial"/>
                <w:color w:val="000000"/>
                <w:sz w:val="18"/>
                <w:szCs w:val="18"/>
              </w:rPr>
            </w:pPr>
            <w:r>
              <w:rPr>
                <w:rFonts w:cs="Arial"/>
                <w:color w:val="000000"/>
                <w:sz w:val="18"/>
                <w:szCs w:val="18"/>
              </w:rPr>
              <w:t>X</w:t>
            </w:r>
          </w:p>
        </w:tc>
      </w:tr>
      <w:tr w:rsidR="006675AF" w:rsidRPr="00855755" w14:paraId="1D0AC178"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E801601"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Unit Net MVAR</w:t>
            </w:r>
          </w:p>
        </w:tc>
        <w:tc>
          <w:tcPr>
            <w:tcW w:w="243" w:type="pct"/>
            <w:tcBorders>
              <w:top w:val="nil"/>
              <w:left w:val="nil"/>
              <w:bottom w:val="single" w:sz="8" w:space="0" w:color="auto"/>
              <w:right w:val="single" w:sz="8" w:space="0" w:color="auto"/>
            </w:tcBorders>
            <w:shd w:val="clear" w:color="auto" w:fill="auto"/>
            <w:noWrap/>
            <w:vAlign w:val="center"/>
            <w:hideMark/>
          </w:tcPr>
          <w:p w14:paraId="22D9048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3</w:t>
            </w:r>
          </w:p>
        </w:tc>
        <w:tc>
          <w:tcPr>
            <w:tcW w:w="457" w:type="pct"/>
            <w:tcBorders>
              <w:top w:val="nil"/>
              <w:left w:val="nil"/>
              <w:bottom w:val="single" w:sz="8" w:space="0" w:color="auto"/>
              <w:right w:val="single" w:sz="8" w:space="0" w:color="auto"/>
            </w:tcBorders>
            <w:shd w:val="clear" w:color="auto" w:fill="auto"/>
            <w:vAlign w:val="center"/>
            <w:hideMark/>
          </w:tcPr>
          <w:p w14:paraId="7A8E57B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3</w:t>
            </w:r>
          </w:p>
        </w:tc>
        <w:tc>
          <w:tcPr>
            <w:tcW w:w="568" w:type="pct"/>
            <w:tcBorders>
              <w:top w:val="nil"/>
              <w:left w:val="nil"/>
              <w:bottom w:val="single" w:sz="8" w:space="0" w:color="auto"/>
              <w:right w:val="single" w:sz="8" w:space="0" w:color="auto"/>
            </w:tcBorders>
            <w:shd w:val="clear" w:color="auto" w:fill="auto"/>
            <w:noWrap/>
            <w:vAlign w:val="center"/>
            <w:hideMark/>
          </w:tcPr>
          <w:p w14:paraId="41C7468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3</w:t>
            </w:r>
          </w:p>
        </w:tc>
        <w:tc>
          <w:tcPr>
            <w:tcW w:w="467" w:type="pct"/>
            <w:tcBorders>
              <w:top w:val="nil"/>
              <w:left w:val="nil"/>
              <w:bottom w:val="single" w:sz="8" w:space="0" w:color="auto"/>
              <w:right w:val="single" w:sz="8" w:space="0" w:color="auto"/>
            </w:tcBorders>
            <w:shd w:val="clear" w:color="auto" w:fill="auto"/>
            <w:noWrap/>
            <w:vAlign w:val="center"/>
            <w:hideMark/>
          </w:tcPr>
          <w:p w14:paraId="14E923B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3</w:t>
            </w:r>
            <w:r w:rsidRPr="00855755">
              <w:rPr>
                <w:rFonts w:cs="Arial"/>
                <w:color w:val="000000"/>
                <w:sz w:val="18"/>
                <w:szCs w:val="18"/>
              </w:rPr>
              <w:t xml:space="preserve"> &amp; 9</w:t>
            </w:r>
          </w:p>
        </w:tc>
        <w:tc>
          <w:tcPr>
            <w:tcW w:w="368" w:type="pct"/>
            <w:tcBorders>
              <w:top w:val="nil"/>
              <w:left w:val="nil"/>
              <w:bottom w:val="single" w:sz="8" w:space="0" w:color="auto"/>
              <w:right w:val="single" w:sz="8" w:space="0" w:color="auto"/>
            </w:tcBorders>
            <w:shd w:val="clear" w:color="auto" w:fill="auto"/>
            <w:vAlign w:val="center"/>
            <w:hideMark/>
          </w:tcPr>
          <w:p w14:paraId="4F0C4E0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3</w:t>
            </w:r>
          </w:p>
        </w:tc>
        <w:tc>
          <w:tcPr>
            <w:tcW w:w="333" w:type="pct"/>
            <w:tcBorders>
              <w:top w:val="nil"/>
              <w:left w:val="nil"/>
              <w:bottom w:val="single" w:sz="8" w:space="0" w:color="auto"/>
              <w:right w:val="single" w:sz="8" w:space="0" w:color="auto"/>
            </w:tcBorders>
            <w:shd w:val="clear" w:color="auto" w:fill="auto"/>
            <w:noWrap/>
            <w:vAlign w:val="center"/>
            <w:hideMark/>
          </w:tcPr>
          <w:p w14:paraId="2619D92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48AD7880" w14:textId="77777777" w:rsidR="00ED1213" w:rsidRPr="00855755" w:rsidRDefault="00ED1213" w:rsidP="00ED1213">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3</w:t>
            </w:r>
          </w:p>
        </w:tc>
        <w:tc>
          <w:tcPr>
            <w:tcW w:w="338" w:type="pct"/>
            <w:tcBorders>
              <w:top w:val="nil"/>
              <w:left w:val="nil"/>
              <w:bottom w:val="single" w:sz="8" w:space="0" w:color="auto"/>
              <w:right w:val="single" w:sz="8" w:space="0" w:color="auto"/>
            </w:tcBorders>
            <w:shd w:val="clear" w:color="auto" w:fill="auto"/>
            <w:noWrap/>
            <w:vAlign w:val="center"/>
            <w:hideMark/>
          </w:tcPr>
          <w:p w14:paraId="41F4A89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1F42D0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F712C2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63B7CB9A" w14:textId="77777777" w:rsidR="00ED1213" w:rsidRPr="00855755" w:rsidRDefault="00ED1213" w:rsidP="00ED1213">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3</w:t>
            </w:r>
          </w:p>
        </w:tc>
      </w:tr>
      <w:tr w:rsidR="006675AF" w:rsidRPr="00855755" w14:paraId="294EB031"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0ACC8F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Point of delivery MVAR</w:t>
            </w:r>
          </w:p>
        </w:tc>
        <w:tc>
          <w:tcPr>
            <w:tcW w:w="243" w:type="pct"/>
            <w:tcBorders>
              <w:top w:val="nil"/>
              <w:left w:val="nil"/>
              <w:bottom w:val="single" w:sz="8" w:space="0" w:color="auto"/>
              <w:right w:val="single" w:sz="8" w:space="0" w:color="auto"/>
            </w:tcBorders>
            <w:shd w:val="clear" w:color="auto" w:fill="auto"/>
            <w:noWrap/>
            <w:vAlign w:val="center"/>
            <w:hideMark/>
          </w:tcPr>
          <w:p w14:paraId="3FA7C58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22511B7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1C986FA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1EFFA94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510D628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0988CFA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6093C70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20477E0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71BAE9F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2AAED2F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20" w:type="pct"/>
            <w:tcBorders>
              <w:top w:val="nil"/>
              <w:left w:val="nil"/>
              <w:bottom w:val="single" w:sz="8" w:space="0" w:color="auto"/>
              <w:right w:val="single" w:sz="8" w:space="0" w:color="auto"/>
            </w:tcBorders>
            <w:vAlign w:val="center"/>
          </w:tcPr>
          <w:p w14:paraId="0FE041F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0977BC44"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ACA020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Auxiliary MVAR</w:t>
            </w:r>
          </w:p>
        </w:tc>
        <w:tc>
          <w:tcPr>
            <w:tcW w:w="243" w:type="pct"/>
            <w:tcBorders>
              <w:top w:val="nil"/>
              <w:left w:val="nil"/>
              <w:bottom w:val="single" w:sz="8" w:space="0" w:color="auto"/>
              <w:right w:val="single" w:sz="8" w:space="0" w:color="auto"/>
            </w:tcBorders>
            <w:shd w:val="clear" w:color="auto" w:fill="auto"/>
            <w:noWrap/>
            <w:vAlign w:val="center"/>
            <w:hideMark/>
          </w:tcPr>
          <w:p w14:paraId="42BC58D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4</w:t>
            </w:r>
          </w:p>
        </w:tc>
        <w:tc>
          <w:tcPr>
            <w:tcW w:w="457" w:type="pct"/>
            <w:tcBorders>
              <w:top w:val="nil"/>
              <w:left w:val="nil"/>
              <w:bottom w:val="single" w:sz="8" w:space="0" w:color="auto"/>
              <w:right w:val="single" w:sz="8" w:space="0" w:color="auto"/>
            </w:tcBorders>
            <w:shd w:val="clear" w:color="auto" w:fill="auto"/>
            <w:vAlign w:val="center"/>
            <w:hideMark/>
          </w:tcPr>
          <w:p w14:paraId="4EA87CC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4</w:t>
            </w:r>
          </w:p>
        </w:tc>
        <w:tc>
          <w:tcPr>
            <w:tcW w:w="568" w:type="pct"/>
            <w:tcBorders>
              <w:top w:val="nil"/>
              <w:left w:val="nil"/>
              <w:bottom w:val="single" w:sz="8" w:space="0" w:color="auto"/>
              <w:right w:val="single" w:sz="8" w:space="0" w:color="auto"/>
            </w:tcBorders>
            <w:shd w:val="clear" w:color="auto" w:fill="auto"/>
            <w:noWrap/>
            <w:vAlign w:val="center"/>
            <w:hideMark/>
          </w:tcPr>
          <w:p w14:paraId="30C7CE3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4</w:t>
            </w:r>
          </w:p>
        </w:tc>
        <w:tc>
          <w:tcPr>
            <w:tcW w:w="467" w:type="pct"/>
            <w:tcBorders>
              <w:top w:val="nil"/>
              <w:left w:val="nil"/>
              <w:bottom w:val="single" w:sz="8" w:space="0" w:color="auto"/>
              <w:right w:val="single" w:sz="8" w:space="0" w:color="auto"/>
            </w:tcBorders>
            <w:shd w:val="clear" w:color="auto" w:fill="auto"/>
            <w:noWrap/>
            <w:vAlign w:val="center"/>
            <w:hideMark/>
          </w:tcPr>
          <w:p w14:paraId="7C3FBBD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4</w:t>
            </w:r>
            <w:r w:rsidRPr="00855755">
              <w:rPr>
                <w:rFonts w:cs="Arial"/>
                <w:color w:val="000000"/>
                <w:sz w:val="18"/>
                <w:szCs w:val="18"/>
              </w:rPr>
              <w:t xml:space="preserve"> &amp; 9</w:t>
            </w:r>
          </w:p>
        </w:tc>
        <w:tc>
          <w:tcPr>
            <w:tcW w:w="368" w:type="pct"/>
            <w:tcBorders>
              <w:top w:val="nil"/>
              <w:left w:val="nil"/>
              <w:bottom w:val="single" w:sz="8" w:space="0" w:color="auto"/>
              <w:right w:val="single" w:sz="8" w:space="0" w:color="auto"/>
            </w:tcBorders>
            <w:shd w:val="clear" w:color="auto" w:fill="auto"/>
            <w:vAlign w:val="center"/>
            <w:hideMark/>
          </w:tcPr>
          <w:p w14:paraId="34173F5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4</w:t>
            </w:r>
          </w:p>
        </w:tc>
        <w:tc>
          <w:tcPr>
            <w:tcW w:w="333" w:type="pct"/>
            <w:tcBorders>
              <w:top w:val="nil"/>
              <w:left w:val="nil"/>
              <w:bottom w:val="single" w:sz="8" w:space="0" w:color="auto"/>
              <w:right w:val="single" w:sz="8" w:space="0" w:color="auto"/>
            </w:tcBorders>
            <w:shd w:val="clear" w:color="auto" w:fill="auto"/>
            <w:noWrap/>
            <w:vAlign w:val="center"/>
            <w:hideMark/>
          </w:tcPr>
          <w:p w14:paraId="7AE4D01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370F7E4F" w14:textId="77777777" w:rsidR="00ED1213" w:rsidRPr="00855755" w:rsidRDefault="00ED1213" w:rsidP="00ED1213">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3</w:t>
            </w:r>
          </w:p>
        </w:tc>
        <w:tc>
          <w:tcPr>
            <w:tcW w:w="338" w:type="pct"/>
            <w:tcBorders>
              <w:top w:val="nil"/>
              <w:left w:val="nil"/>
              <w:bottom w:val="single" w:sz="8" w:space="0" w:color="auto"/>
              <w:right w:val="single" w:sz="8" w:space="0" w:color="auto"/>
            </w:tcBorders>
            <w:shd w:val="clear" w:color="auto" w:fill="auto"/>
            <w:noWrap/>
            <w:vAlign w:val="center"/>
            <w:hideMark/>
          </w:tcPr>
          <w:p w14:paraId="686D7E0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4B88D0D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5AC1DE4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5A79B092" w14:textId="77777777" w:rsidR="00ED1213" w:rsidRPr="00855755" w:rsidRDefault="00ED1213" w:rsidP="00ED1213">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3</w:t>
            </w:r>
          </w:p>
        </w:tc>
      </w:tr>
      <w:tr w:rsidR="006675AF" w:rsidRPr="00855755" w14:paraId="45536602"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517E2D6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Capacitor Bank VAR</w:t>
            </w:r>
          </w:p>
        </w:tc>
        <w:tc>
          <w:tcPr>
            <w:tcW w:w="243" w:type="pct"/>
            <w:tcBorders>
              <w:top w:val="nil"/>
              <w:left w:val="nil"/>
              <w:bottom w:val="single" w:sz="8" w:space="0" w:color="auto"/>
              <w:right w:val="single" w:sz="8" w:space="0" w:color="auto"/>
            </w:tcBorders>
            <w:shd w:val="clear" w:color="auto" w:fill="auto"/>
            <w:noWrap/>
            <w:vAlign w:val="center"/>
            <w:hideMark/>
          </w:tcPr>
          <w:p w14:paraId="70A0CB2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39F090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672A84F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653D059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710CAC0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0E31570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15E4550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739EAAD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290C9D8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404DA8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2941332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62EE7625"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2B7D3F9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High\Line Side Bank MW</w:t>
            </w:r>
          </w:p>
        </w:tc>
        <w:tc>
          <w:tcPr>
            <w:tcW w:w="243" w:type="pct"/>
            <w:tcBorders>
              <w:top w:val="nil"/>
              <w:left w:val="nil"/>
              <w:bottom w:val="single" w:sz="8" w:space="0" w:color="auto"/>
              <w:right w:val="single" w:sz="8" w:space="0" w:color="auto"/>
            </w:tcBorders>
            <w:shd w:val="clear" w:color="auto" w:fill="auto"/>
            <w:noWrap/>
            <w:vAlign w:val="center"/>
            <w:hideMark/>
          </w:tcPr>
          <w:p w14:paraId="7EFCFD5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57" w:type="pct"/>
            <w:tcBorders>
              <w:top w:val="nil"/>
              <w:left w:val="nil"/>
              <w:bottom w:val="single" w:sz="8" w:space="0" w:color="auto"/>
              <w:right w:val="single" w:sz="8" w:space="0" w:color="auto"/>
            </w:tcBorders>
            <w:shd w:val="clear" w:color="auto" w:fill="auto"/>
            <w:vAlign w:val="center"/>
            <w:hideMark/>
          </w:tcPr>
          <w:p w14:paraId="4A8FADA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568" w:type="pct"/>
            <w:tcBorders>
              <w:top w:val="nil"/>
              <w:left w:val="nil"/>
              <w:bottom w:val="single" w:sz="8" w:space="0" w:color="auto"/>
              <w:right w:val="single" w:sz="8" w:space="0" w:color="auto"/>
            </w:tcBorders>
            <w:shd w:val="clear" w:color="auto" w:fill="auto"/>
            <w:noWrap/>
            <w:vAlign w:val="center"/>
            <w:hideMark/>
          </w:tcPr>
          <w:p w14:paraId="0505983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42AE3B5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vAlign w:val="center"/>
            <w:hideMark/>
          </w:tcPr>
          <w:p w14:paraId="3126867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33" w:type="pct"/>
            <w:tcBorders>
              <w:top w:val="nil"/>
              <w:left w:val="nil"/>
              <w:bottom w:val="single" w:sz="8" w:space="0" w:color="auto"/>
              <w:right w:val="single" w:sz="8" w:space="0" w:color="auto"/>
            </w:tcBorders>
            <w:shd w:val="clear" w:color="auto" w:fill="auto"/>
            <w:noWrap/>
            <w:vAlign w:val="center"/>
            <w:hideMark/>
          </w:tcPr>
          <w:p w14:paraId="2E02511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29EE880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3EE41FE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50A8815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B77993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663D90F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672506B6"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7137484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High\Line Side Bank MVAR</w:t>
            </w:r>
          </w:p>
        </w:tc>
        <w:tc>
          <w:tcPr>
            <w:tcW w:w="243" w:type="pct"/>
            <w:tcBorders>
              <w:top w:val="nil"/>
              <w:left w:val="nil"/>
              <w:bottom w:val="single" w:sz="8" w:space="0" w:color="auto"/>
              <w:right w:val="single" w:sz="8" w:space="0" w:color="auto"/>
            </w:tcBorders>
            <w:shd w:val="clear" w:color="auto" w:fill="auto"/>
            <w:noWrap/>
            <w:vAlign w:val="center"/>
            <w:hideMark/>
          </w:tcPr>
          <w:p w14:paraId="70DD8A2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57" w:type="pct"/>
            <w:tcBorders>
              <w:top w:val="nil"/>
              <w:left w:val="nil"/>
              <w:bottom w:val="single" w:sz="8" w:space="0" w:color="auto"/>
              <w:right w:val="single" w:sz="8" w:space="0" w:color="auto"/>
            </w:tcBorders>
            <w:shd w:val="clear" w:color="auto" w:fill="auto"/>
            <w:vAlign w:val="center"/>
            <w:hideMark/>
          </w:tcPr>
          <w:p w14:paraId="7E0A3F2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568" w:type="pct"/>
            <w:tcBorders>
              <w:top w:val="nil"/>
              <w:left w:val="nil"/>
              <w:bottom w:val="single" w:sz="8" w:space="0" w:color="auto"/>
              <w:right w:val="single" w:sz="8" w:space="0" w:color="auto"/>
            </w:tcBorders>
            <w:shd w:val="clear" w:color="auto" w:fill="auto"/>
            <w:noWrap/>
            <w:vAlign w:val="center"/>
            <w:hideMark/>
          </w:tcPr>
          <w:p w14:paraId="6A25A98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41E5DC0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vAlign w:val="center"/>
            <w:hideMark/>
          </w:tcPr>
          <w:p w14:paraId="2A373B5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33" w:type="pct"/>
            <w:tcBorders>
              <w:top w:val="nil"/>
              <w:left w:val="nil"/>
              <w:bottom w:val="single" w:sz="8" w:space="0" w:color="auto"/>
              <w:right w:val="single" w:sz="8" w:space="0" w:color="auto"/>
            </w:tcBorders>
            <w:shd w:val="clear" w:color="auto" w:fill="auto"/>
            <w:noWrap/>
            <w:vAlign w:val="center"/>
            <w:hideMark/>
          </w:tcPr>
          <w:p w14:paraId="23ECF61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4A996A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0904D39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193622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4CDCD9A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4F96CC3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5A1DC8FE"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127F5ED1"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High\Line Side Bank Voltage</w:t>
            </w:r>
          </w:p>
        </w:tc>
        <w:tc>
          <w:tcPr>
            <w:tcW w:w="243" w:type="pct"/>
            <w:tcBorders>
              <w:top w:val="nil"/>
              <w:left w:val="nil"/>
              <w:bottom w:val="single" w:sz="8" w:space="0" w:color="auto"/>
              <w:right w:val="single" w:sz="8" w:space="0" w:color="auto"/>
            </w:tcBorders>
            <w:shd w:val="clear" w:color="auto" w:fill="auto"/>
            <w:noWrap/>
            <w:vAlign w:val="center"/>
            <w:hideMark/>
          </w:tcPr>
          <w:p w14:paraId="3B65449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57" w:type="pct"/>
            <w:tcBorders>
              <w:top w:val="nil"/>
              <w:left w:val="nil"/>
              <w:bottom w:val="single" w:sz="8" w:space="0" w:color="auto"/>
              <w:right w:val="single" w:sz="8" w:space="0" w:color="auto"/>
            </w:tcBorders>
            <w:shd w:val="clear" w:color="auto" w:fill="auto"/>
            <w:vAlign w:val="center"/>
            <w:hideMark/>
          </w:tcPr>
          <w:p w14:paraId="3704B4A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568" w:type="pct"/>
            <w:tcBorders>
              <w:top w:val="nil"/>
              <w:left w:val="nil"/>
              <w:bottom w:val="single" w:sz="8" w:space="0" w:color="auto"/>
              <w:right w:val="single" w:sz="8" w:space="0" w:color="auto"/>
            </w:tcBorders>
            <w:shd w:val="clear" w:color="auto" w:fill="auto"/>
            <w:noWrap/>
            <w:vAlign w:val="center"/>
            <w:hideMark/>
          </w:tcPr>
          <w:p w14:paraId="4A92A70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771DD0B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vAlign w:val="center"/>
            <w:hideMark/>
          </w:tcPr>
          <w:p w14:paraId="4DDDDAC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5</w:t>
            </w:r>
          </w:p>
        </w:tc>
        <w:tc>
          <w:tcPr>
            <w:tcW w:w="333" w:type="pct"/>
            <w:tcBorders>
              <w:top w:val="nil"/>
              <w:left w:val="nil"/>
              <w:bottom w:val="single" w:sz="8" w:space="0" w:color="auto"/>
              <w:right w:val="single" w:sz="8" w:space="0" w:color="auto"/>
            </w:tcBorders>
            <w:shd w:val="clear" w:color="auto" w:fill="auto"/>
            <w:noWrap/>
            <w:vAlign w:val="center"/>
            <w:hideMark/>
          </w:tcPr>
          <w:p w14:paraId="531E980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7BA091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16FAE5E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3252E47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3113E51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6347F20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2A602313"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3B4A42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 Gross MW</w:t>
            </w:r>
          </w:p>
        </w:tc>
        <w:tc>
          <w:tcPr>
            <w:tcW w:w="243" w:type="pct"/>
            <w:tcBorders>
              <w:top w:val="nil"/>
              <w:left w:val="nil"/>
              <w:bottom w:val="single" w:sz="8" w:space="0" w:color="auto"/>
              <w:right w:val="single" w:sz="8" w:space="0" w:color="auto"/>
            </w:tcBorders>
            <w:shd w:val="clear" w:color="auto" w:fill="auto"/>
            <w:noWrap/>
            <w:vAlign w:val="center"/>
            <w:hideMark/>
          </w:tcPr>
          <w:p w14:paraId="040AF50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57" w:type="pct"/>
            <w:tcBorders>
              <w:top w:val="nil"/>
              <w:left w:val="nil"/>
              <w:bottom w:val="single" w:sz="8" w:space="0" w:color="auto"/>
              <w:right w:val="single" w:sz="8" w:space="0" w:color="auto"/>
            </w:tcBorders>
            <w:shd w:val="clear" w:color="auto" w:fill="auto"/>
            <w:vAlign w:val="center"/>
            <w:hideMark/>
          </w:tcPr>
          <w:p w14:paraId="33675E4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568" w:type="pct"/>
            <w:tcBorders>
              <w:top w:val="nil"/>
              <w:left w:val="nil"/>
              <w:bottom w:val="single" w:sz="8" w:space="0" w:color="auto"/>
              <w:right w:val="single" w:sz="8" w:space="0" w:color="auto"/>
            </w:tcBorders>
            <w:shd w:val="clear" w:color="auto" w:fill="auto"/>
            <w:noWrap/>
            <w:vAlign w:val="center"/>
            <w:hideMark/>
          </w:tcPr>
          <w:p w14:paraId="1F993F0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5514034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9</w:t>
            </w:r>
          </w:p>
        </w:tc>
        <w:tc>
          <w:tcPr>
            <w:tcW w:w="368" w:type="pct"/>
            <w:tcBorders>
              <w:top w:val="nil"/>
              <w:left w:val="nil"/>
              <w:bottom w:val="single" w:sz="8" w:space="0" w:color="auto"/>
              <w:right w:val="single" w:sz="8" w:space="0" w:color="auto"/>
            </w:tcBorders>
            <w:shd w:val="clear" w:color="auto" w:fill="auto"/>
            <w:vAlign w:val="center"/>
            <w:hideMark/>
          </w:tcPr>
          <w:p w14:paraId="7BCF824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33" w:type="pct"/>
            <w:tcBorders>
              <w:top w:val="nil"/>
              <w:left w:val="nil"/>
              <w:bottom w:val="single" w:sz="8" w:space="0" w:color="auto"/>
              <w:right w:val="single" w:sz="8" w:space="0" w:color="auto"/>
            </w:tcBorders>
            <w:shd w:val="clear" w:color="auto" w:fill="auto"/>
            <w:noWrap/>
            <w:vAlign w:val="center"/>
            <w:hideMark/>
          </w:tcPr>
          <w:p w14:paraId="62C6C24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0</w:t>
            </w:r>
          </w:p>
        </w:tc>
        <w:tc>
          <w:tcPr>
            <w:tcW w:w="368" w:type="pct"/>
            <w:tcBorders>
              <w:top w:val="nil"/>
              <w:left w:val="nil"/>
              <w:bottom w:val="single" w:sz="8" w:space="0" w:color="auto"/>
              <w:right w:val="single" w:sz="8" w:space="0" w:color="auto"/>
            </w:tcBorders>
            <w:shd w:val="clear" w:color="auto" w:fill="auto"/>
            <w:noWrap/>
            <w:vAlign w:val="center"/>
            <w:hideMark/>
          </w:tcPr>
          <w:p w14:paraId="7E18E76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1C7235A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482375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7291EA5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62D8988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675AF" w:rsidRPr="00855755" w14:paraId="71AA51F0"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52E53F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 Net MW</w:t>
            </w:r>
          </w:p>
        </w:tc>
        <w:tc>
          <w:tcPr>
            <w:tcW w:w="243" w:type="pct"/>
            <w:tcBorders>
              <w:top w:val="nil"/>
              <w:left w:val="nil"/>
              <w:bottom w:val="single" w:sz="8" w:space="0" w:color="auto"/>
              <w:right w:val="single" w:sz="8" w:space="0" w:color="auto"/>
            </w:tcBorders>
            <w:shd w:val="clear" w:color="auto" w:fill="auto"/>
            <w:noWrap/>
            <w:vAlign w:val="center"/>
            <w:hideMark/>
          </w:tcPr>
          <w:p w14:paraId="1D56F55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57" w:type="pct"/>
            <w:tcBorders>
              <w:top w:val="nil"/>
              <w:left w:val="nil"/>
              <w:bottom w:val="single" w:sz="8" w:space="0" w:color="auto"/>
              <w:right w:val="single" w:sz="8" w:space="0" w:color="auto"/>
            </w:tcBorders>
            <w:shd w:val="clear" w:color="auto" w:fill="auto"/>
            <w:vAlign w:val="center"/>
            <w:hideMark/>
          </w:tcPr>
          <w:p w14:paraId="2C0E7AD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568" w:type="pct"/>
            <w:tcBorders>
              <w:top w:val="nil"/>
              <w:left w:val="nil"/>
              <w:bottom w:val="single" w:sz="8" w:space="0" w:color="auto"/>
              <w:right w:val="single" w:sz="8" w:space="0" w:color="auto"/>
            </w:tcBorders>
            <w:shd w:val="clear" w:color="auto" w:fill="auto"/>
            <w:noWrap/>
            <w:vAlign w:val="center"/>
            <w:hideMark/>
          </w:tcPr>
          <w:p w14:paraId="428C914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25AF447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9</w:t>
            </w:r>
          </w:p>
        </w:tc>
        <w:tc>
          <w:tcPr>
            <w:tcW w:w="368" w:type="pct"/>
            <w:tcBorders>
              <w:top w:val="nil"/>
              <w:left w:val="nil"/>
              <w:bottom w:val="single" w:sz="8" w:space="0" w:color="auto"/>
              <w:right w:val="single" w:sz="8" w:space="0" w:color="auto"/>
            </w:tcBorders>
            <w:shd w:val="clear" w:color="auto" w:fill="auto"/>
            <w:vAlign w:val="center"/>
            <w:hideMark/>
          </w:tcPr>
          <w:p w14:paraId="4FE1542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33" w:type="pct"/>
            <w:tcBorders>
              <w:top w:val="nil"/>
              <w:left w:val="nil"/>
              <w:bottom w:val="single" w:sz="8" w:space="0" w:color="auto"/>
              <w:right w:val="single" w:sz="8" w:space="0" w:color="auto"/>
            </w:tcBorders>
            <w:shd w:val="clear" w:color="auto" w:fill="auto"/>
            <w:noWrap/>
            <w:vAlign w:val="center"/>
            <w:hideMark/>
          </w:tcPr>
          <w:p w14:paraId="12654ED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38EEB5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2CE85DC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961581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567DD6F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34AD267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675AF" w:rsidRPr="00855755" w14:paraId="45942277"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2E165DC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lastRenderedPageBreak/>
              <w:t>Aggregated Point of delivery MW</w:t>
            </w:r>
          </w:p>
        </w:tc>
        <w:tc>
          <w:tcPr>
            <w:tcW w:w="243" w:type="pct"/>
            <w:tcBorders>
              <w:top w:val="nil"/>
              <w:left w:val="nil"/>
              <w:bottom w:val="single" w:sz="8" w:space="0" w:color="auto"/>
              <w:right w:val="single" w:sz="8" w:space="0" w:color="auto"/>
            </w:tcBorders>
            <w:shd w:val="clear" w:color="auto" w:fill="auto"/>
            <w:noWrap/>
            <w:vAlign w:val="center"/>
            <w:hideMark/>
          </w:tcPr>
          <w:p w14:paraId="2B192D7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57" w:type="pct"/>
            <w:tcBorders>
              <w:top w:val="nil"/>
              <w:left w:val="nil"/>
              <w:bottom w:val="single" w:sz="8" w:space="0" w:color="auto"/>
              <w:right w:val="single" w:sz="8" w:space="0" w:color="auto"/>
            </w:tcBorders>
            <w:shd w:val="clear" w:color="auto" w:fill="auto"/>
            <w:vAlign w:val="center"/>
            <w:hideMark/>
          </w:tcPr>
          <w:p w14:paraId="7FF1ACE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568" w:type="pct"/>
            <w:tcBorders>
              <w:top w:val="nil"/>
              <w:left w:val="nil"/>
              <w:bottom w:val="single" w:sz="8" w:space="0" w:color="auto"/>
              <w:right w:val="single" w:sz="8" w:space="0" w:color="auto"/>
            </w:tcBorders>
            <w:shd w:val="clear" w:color="auto" w:fill="auto"/>
            <w:noWrap/>
            <w:vAlign w:val="center"/>
            <w:hideMark/>
          </w:tcPr>
          <w:p w14:paraId="7582299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1D82C82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vAlign w:val="center"/>
            <w:hideMark/>
          </w:tcPr>
          <w:p w14:paraId="3D450D2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33" w:type="pct"/>
            <w:tcBorders>
              <w:top w:val="nil"/>
              <w:left w:val="nil"/>
              <w:bottom w:val="single" w:sz="8" w:space="0" w:color="auto"/>
              <w:right w:val="single" w:sz="8" w:space="0" w:color="auto"/>
            </w:tcBorders>
            <w:shd w:val="clear" w:color="auto" w:fill="auto"/>
            <w:noWrap/>
            <w:vAlign w:val="center"/>
            <w:hideMark/>
          </w:tcPr>
          <w:p w14:paraId="1D15951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60054E9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46A61D9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6DCA6FB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0A2D9AD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129A53F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675AF" w:rsidRPr="00855755" w14:paraId="1146E169" w14:textId="77777777" w:rsidTr="006675AF">
        <w:trPr>
          <w:trHeight w:val="73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5EFB131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 Gross MVAR</w:t>
            </w:r>
          </w:p>
        </w:tc>
        <w:tc>
          <w:tcPr>
            <w:tcW w:w="243" w:type="pct"/>
            <w:tcBorders>
              <w:top w:val="nil"/>
              <w:left w:val="nil"/>
              <w:bottom w:val="single" w:sz="8" w:space="0" w:color="auto"/>
              <w:right w:val="single" w:sz="8" w:space="0" w:color="auto"/>
            </w:tcBorders>
            <w:shd w:val="clear" w:color="auto" w:fill="auto"/>
            <w:noWrap/>
            <w:vAlign w:val="center"/>
            <w:hideMark/>
          </w:tcPr>
          <w:p w14:paraId="6118F7E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57" w:type="pct"/>
            <w:tcBorders>
              <w:top w:val="nil"/>
              <w:left w:val="nil"/>
              <w:bottom w:val="single" w:sz="8" w:space="0" w:color="auto"/>
              <w:right w:val="single" w:sz="8" w:space="0" w:color="auto"/>
            </w:tcBorders>
            <w:shd w:val="clear" w:color="auto" w:fill="auto"/>
            <w:vAlign w:val="center"/>
            <w:hideMark/>
          </w:tcPr>
          <w:p w14:paraId="15EA635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568" w:type="pct"/>
            <w:tcBorders>
              <w:top w:val="nil"/>
              <w:left w:val="nil"/>
              <w:bottom w:val="single" w:sz="8" w:space="0" w:color="auto"/>
              <w:right w:val="single" w:sz="8" w:space="0" w:color="auto"/>
            </w:tcBorders>
            <w:shd w:val="clear" w:color="auto" w:fill="auto"/>
            <w:noWrap/>
            <w:vAlign w:val="center"/>
            <w:hideMark/>
          </w:tcPr>
          <w:p w14:paraId="5BF2741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7F5DAFD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vAlign w:val="center"/>
            <w:hideMark/>
          </w:tcPr>
          <w:p w14:paraId="482F982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33" w:type="pct"/>
            <w:tcBorders>
              <w:top w:val="nil"/>
              <w:left w:val="nil"/>
              <w:bottom w:val="single" w:sz="8" w:space="0" w:color="auto"/>
              <w:right w:val="single" w:sz="8" w:space="0" w:color="auto"/>
            </w:tcBorders>
            <w:shd w:val="clear" w:color="auto" w:fill="auto"/>
            <w:noWrap/>
            <w:vAlign w:val="center"/>
            <w:hideMark/>
          </w:tcPr>
          <w:p w14:paraId="64EC1FB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188FD9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0F74F1A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14677A2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0C6B00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415C697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675AF" w:rsidRPr="00855755" w14:paraId="29EC42BE"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742313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Resource ID </w:t>
            </w:r>
            <w:proofErr w:type="spellStart"/>
            <w:r w:rsidRPr="00855755">
              <w:rPr>
                <w:rFonts w:cs="Arial"/>
                <w:color w:val="000000"/>
                <w:sz w:val="18"/>
                <w:szCs w:val="18"/>
              </w:rPr>
              <w:t>Setpoint</w:t>
            </w:r>
            <w:proofErr w:type="spellEnd"/>
            <w:r w:rsidRPr="00855755">
              <w:rPr>
                <w:rFonts w:cs="Arial"/>
                <w:color w:val="000000"/>
                <w:sz w:val="18"/>
                <w:szCs w:val="18"/>
              </w:rPr>
              <w:t xml:space="preserve"> Feedback</w:t>
            </w:r>
          </w:p>
        </w:tc>
        <w:tc>
          <w:tcPr>
            <w:tcW w:w="243" w:type="pct"/>
            <w:tcBorders>
              <w:top w:val="nil"/>
              <w:left w:val="nil"/>
              <w:bottom w:val="single" w:sz="8" w:space="0" w:color="auto"/>
              <w:right w:val="single" w:sz="8" w:space="0" w:color="auto"/>
            </w:tcBorders>
            <w:shd w:val="clear" w:color="auto" w:fill="auto"/>
            <w:noWrap/>
            <w:vAlign w:val="center"/>
            <w:hideMark/>
          </w:tcPr>
          <w:p w14:paraId="7165F98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7023340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11906F3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6D07C6D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5E63AD2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30F667A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77F2DA7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3AB2EF0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7D89A30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243F630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2EC72BE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675AF" w:rsidRPr="00855755" w14:paraId="75418BBA" w14:textId="77777777" w:rsidTr="006675AF">
        <w:trPr>
          <w:trHeight w:val="49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7C9363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RIG Heart Beat</w:t>
            </w:r>
          </w:p>
        </w:tc>
        <w:tc>
          <w:tcPr>
            <w:tcW w:w="243" w:type="pct"/>
            <w:tcBorders>
              <w:top w:val="nil"/>
              <w:left w:val="nil"/>
              <w:bottom w:val="single" w:sz="8" w:space="0" w:color="auto"/>
              <w:right w:val="single" w:sz="8" w:space="0" w:color="auto"/>
            </w:tcBorders>
            <w:shd w:val="clear" w:color="auto" w:fill="auto"/>
            <w:noWrap/>
            <w:vAlign w:val="center"/>
            <w:hideMark/>
          </w:tcPr>
          <w:p w14:paraId="2D32730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0373246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hideMark/>
          </w:tcPr>
          <w:p w14:paraId="7348C6A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49FAE8B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39BD7BE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3" w:type="pct"/>
            <w:tcBorders>
              <w:top w:val="nil"/>
              <w:left w:val="nil"/>
              <w:bottom w:val="single" w:sz="8" w:space="0" w:color="auto"/>
              <w:right w:val="single" w:sz="8" w:space="0" w:color="auto"/>
            </w:tcBorders>
            <w:shd w:val="clear" w:color="auto" w:fill="auto"/>
            <w:noWrap/>
            <w:vAlign w:val="center"/>
            <w:hideMark/>
          </w:tcPr>
          <w:p w14:paraId="35484B0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317419A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4E08CC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42A0B46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2A34DB8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20" w:type="pct"/>
            <w:tcBorders>
              <w:top w:val="nil"/>
              <w:left w:val="nil"/>
              <w:bottom w:val="single" w:sz="8" w:space="0" w:color="auto"/>
              <w:right w:val="single" w:sz="8" w:space="0" w:color="auto"/>
            </w:tcBorders>
            <w:vAlign w:val="center"/>
          </w:tcPr>
          <w:p w14:paraId="48D6D8A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1056CD8E"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E9A465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Aggregate\Unit Operating High Limit</w:t>
            </w:r>
          </w:p>
        </w:tc>
        <w:tc>
          <w:tcPr>
            <w:tcW w:w="243" w:type="pct"/>
            <w:tcBorders>
              <w:top w:val="nil"/>
              <w:left w:val="nil"/>
              <w:bottom w:val="single" w:sz="8" w:space="0" w:color="auto"/>
              <w:right w:val="single" w:sz="8" w:space="0" w:color="auto"/>
            </w:tcBorders>
            <w:shd w:val="clear" w:color="auto" w:fill="auto"/>
            <w:noWrap/>
            <w:vAlign w:val="center"/>
            <w:hideMark/>
          </w:tcPr>
          <w:p w14:paraId="2F898DD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4B132BE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3988ED2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54FDD02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28270E6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D5F918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65DDBC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69C539E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4E4C5B1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24F765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1D7AF006" w14:textId="77777777" w:rsidR="00ED1213" w:rsidRPr="00855755" w:rsidRDefault="00ED1213" w:rsidP="00ED1213">
            <w:pPr>
              <w:spacing w:before="0" w:after="0" w:line="240" w:lineRule="auto"/>
              <w:jc w:val="center"/>
              <w:rPr>
                <w:rFonts w:cs="Arial"/>
                <w:color w:val="000000"/>
                <w:sz w:val="18"/>
                <w:szCs w:val="18"/>
              </w:rPr>
            </w:pPr>
          </w:p>
        </w:tc>
      </w:tr>
      <w:tr w:rsidR="006675AF" w:rsidRPr="00855755" w14:paraId="3F03755C"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D187CFA"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Aggregate\Unit Operating Low Limit</w:t>
            </w:r>
          </w:p>
        </w:tc>
        <w:tc>
          <w:tcPr>
            <w:tcW w:w="243" w:type="pct"/>
            <w:tcBorders>
              <w:top w:val="nil"/>
              <w:left w:val="nil"/>
              <w:bottom w:val="single" w:sz="8" w:space="0" w:color="auto"/>
              <w:right w:val="single" w:sz="8" w:space="0" w:color="auto"/>
            </w:tcBorders>
            <w:shd w:val="clear" w:color="auto" w:fill="auto"/>
            <w:noWrap/>
            <w:vAlign w:val="center"/>
            <w:hideMark/>
          </w:tcPr>
          <w:p w14:paraId="5F7F6C1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hideMark/>
          </w:tcPr>
          <w:p w14:paraId="3662B68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040027E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1508069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6FF091E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B19878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1D72478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442FB48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752D83B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6E24150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tcPr>
          <w:p w14:paraId="79474A89" w14:textId="77777777" w:rsidR="00ED1213" w:rsidRPr="00855755" w:rsidRDefault="00ED1213" w:rsidP="00ED1213">
            <w:pPr>
              <w:spacing w:before="0" w:after="0" w:line="240" w:lineRule="auto"/>
              <w:jc w:val="center"/>
              <w:rPr>
                <w:rFonts w:cs="Arial"/>
                <w:color w:val="000000"/>
                <w:sz w:val="18"/>
                <w:szCs w:val="18"/>
              </w:rPr>
            </w:pPr>
          </w:p>
        </w:tc>
      </w:tr>
      <w:tr w:rsidR="006675AF" w:rsidRPr="00855755" w14:paraId="31F6FF3D"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02BA338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Wind Speed (Meter / Second)</w:t>
            </w:r>
          </w:p>
        </w:tc>
        <w:tc>
          <w:tcPr>
            <w:tcW w:w="243" w:type="pct"/>
            <w:tcBorders>
              <w:top w:val="nil"/>
              <w:left w:val="nil"/>
              <w:bottom w:val="single" w:sz="8" w:space="0" w:color="auto"/>
              <w:right w:val="single" w:sz="8" w:space="0" w:color="auto"/>
            </w:tcBorders>
            <w:shd w:val="clear" w:color="auto" w:fill="auto"/>
            <w:noWrap/>
            <w:vAlign w:val="center"/>
            <w:hideMark/>
          </w:tcPr>
          <w:p w14:paraId="3C5855A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23D9DE2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782D494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7C60F5F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2EC9088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159105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00D59A2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1D87800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7247F07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4CE14C6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7A3DDA9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34A0812C" w14:textId="77777777" w:rsidTr="006675AF">
        <w:trPr>
          <w:trHeight w:val="145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BAA85B9"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Wind Direction (Degrees - Zero North 90CW)</w:t>
            </w:r>
          </w:p>
        </w:tc>
        <w:tc>
          <w:tcPr>
            <w:tcW w:w="243" w:type="pct"/>
            <w:tcBorders>
              <w:top w:val="nil"/>
              <w:left w:val="nil"/>
              <w:bottom w:val="single" w:sz="8" w:space="0" w:color="auto"/>
              <w:right w:val="single" w:sz="8" w:space="0" w:color="auto"/>
            </w:tcBorders>
            <w:shd w:val="clear" w:color="auto" w:fill="auto"/>
            <w:noWrap/>
            <w:vAlign w:val="center"/>
            <w:hideMark/>
          </w:tcPr>
          <w:p w14:paraId="07D8FDC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2A8B65D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40CE168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3D43592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5BC0807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030D37C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2D21083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6744C75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549FA57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0B9C097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7C250E3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774944E3" w14:textId="77777777" w:rsidTr="006675AF">
        <w:trPr>
          <w:trHeight w:val="121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0C88393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lastRenderedPageBreak/>
              <w:t>Air Temperature (Degrees Celsius)</w:t>
            </w:r>
          </w:p>
        </w:tc>
        <w:tc>
          <w:tcPr>
            <w:tcW w:w="243" w:type="pct"/>
            <w:tcBorders>
              <w:top w:val="nil"/>
              <w:left w:val="nil"/>
              <w:bottom w:val="single" w:sz="8" w:space="0" w:color="auto"/>
              <w:right w:val="single" w:sz="8" w:space="0" w:color="auto"/>
            </w:tcBorders>
            <w:shd w:val="clear" w:color="auto" w:fill="auto"/>
            <w:noWrap/>
            <w:vAlign w:val="center"/>
            <w:hideMark/>
          </w:tcPr>
          <w:p w14:paraId="6108EB9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2E42170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387A635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4A4143B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44CE9D4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4574FE5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344F37D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5E1ED95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608510C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6BE1C69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4F8D357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6E80E770"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50E4A1D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Barometric Pressure (HPA)</w:t>
            </w:r>
          </w:p>
        </w:tc>
        <w:tc>
          <w:tcPr>
            <w:tcW w:w="243" w:type="pct"/>
            <w:tcBorders>
              <w:top w:val="nil"/>
              <w:left w:val="nil"/>
              <w:bottom w:val="single" w:sz="8" w:space="0" w:color="auto"/>
              <w:right w:val="single" w:sz="8" w:space="0" w:color="auto"/>
            </w:tcBorders>
            <w:shd w:val="clear" w:color="auto" w:fill="auto"/>
            <w:noWrap/>
            <w:vAlign w:val="center"/>
            <w:hideMark/>
          </w:tcPr>
          <w:p w14:paraId="6E20916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7276613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427CB50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4539A7F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4FEE2B3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EFDA1F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633A922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hideMark/>
          </w:tcPr>
          <w:p w14:paraId="59051EA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hideMark/>
          </w:tcPr>
          <w:p w14:paraId="3475F9F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hideMark/>
          </w:tcPr>
          <w:p w14:paraId="2D04020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0DCF8DD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6675AF" w:rsidRPr="00855755" w14:paraId="408669B0" w14:textId="77777777" w:rsidTr="006675AF">
        <w:trPr>
          <w:trHeight w:val="145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23BA35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Back Panel Temperature (Degree C)</w:t>
            </w:r>
          </w:p>
        </w:tc>
        <w:tc>
          <w:tcPr>
            <w:tcW w:w="243" w:type="pct"/>
            <w:tcBorders>
              <w:top w:val="nil"/>
              <w:left w:val="nil"/>
              <w:bottom w:val="single" w:sz="8" w:space="0" w:color="auto"/>
              <w:right w:val="single" w:sz="8" w:space="0" w:color="auto"/>
            </w:tcBorders>
            <w:shd w:val="clear" w:color="auto" w:fill="auto"/>
            <w:noWrap/>
            <w:vAlign w:val="center"/>
            <w:hideMark/>
          </w:tcPr>
          <w:p w14:paraId="24F5C03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02DC74C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5E79760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74B19BB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5CAEF28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3E99F5A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33713F9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1AA1416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3755B839"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6E892CF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1F8EB36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2D4E8A4C" w14:textId="77777777" w:rsidTr="006675AF">
        <w:trPr>
          <w:trHeight w:val="121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7F915FE6"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Plane Of Array Irradiance Watts\Meter Sq.</w:t>
            </w:r>
          </w:p>
        </w:tc>
        <w:tc>
          <w:tcPr>
            <w:tcW w:w="243" w:type="pct"/>
            <w:tcBorders>
              <w:top w:val="nil"/>
              <w:left w:val="nil"/>
              <w:bottom w:val="single" w:sz="8" w:space="0" w:color="auto"/>
              <w:right w:val="single" w:sz="8" w:space="0" w:color="auto"/>
            </w:tcBorders>
            <w:shd w:val="clear" w:color="auto" w:fill="auto"/>
            <w:noWrap/>
            <w:vAlign w:val="center"/>
            <w:hideMark/>
          </w:tcPr>
          <w:p w14:paraId="0718E80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18A168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0990206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7937C89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6C17130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4C42138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1DF3814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21B4325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18FC7632"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284F2B4A"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003C888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4E4189F1" w14:textId="77777777" w:rsidTr="006675AF">
        <w:trPr>
          <w:trHeight w:val="121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391C44A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Global Horizontal Irradiance Watts\Meter Sq.</w:t>
            </w:r>
          </w:p>
        </w:tc>
        <w:tc>
          <w:tcPr>
            <w:tcW w:w="243" w:type="pct"/>
            <w:tcBorders>
              <w:top w:val="nil"/>
              <w:left w:val="nil"/>
              <w:bottom w:val="single" w:sz="8" w:space="0" w:color="auto"/>
              <w:right w:val="single" w:sz="8" w:space="0" w:color="auto"/>
            </w:tcBorders>
            <w:shd w:val="clear" w:color="auto" w:fill="auto"/>
            <w:noWrap/>
            <w:vAlign w:val="center"/>
            <w:hideMark/>
          </w:tcPr>
          <w:p w14:paraId="0C818D2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110377A"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462D334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4F14796A"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5F82BCC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3592413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46DCCA0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1F3F295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55229ED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2C337D16"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4E528191"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69CF23AC"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355BC77"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Direct Irradiance Watts\Meter Sq.</w:t>
            </w:r>
          </w:p>
        </w:tc>
        <w:tc>
          <w:tcPr>
            <w:tcW w:w="243" w:type="pct"/>
            <w:tcBorders>
              <w:top w:val="nil"/>
              <w:left w:val="nil"/>
              <w:bottom w:val="single" w:sz="8" w:space="0" w:color="auto"/>
              <w:right w:val="single" w:sz="8" w:space="0" w:color="auto"/>
            </w:tcBorders>
            <w:shd w:val="clear" w:color="auto" w:fill="auto"/>
            <w:noWrap/>
            <w:vAlign w:val="center"/>
            <w:hideMark/>
          </w:tcPr>
          <w:p w14:paraId="4B2BF9D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711DB547"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1BC059C2"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3D402FC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6275F05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6192D80E"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9777AB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57AC5C7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0A64C0E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5648950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3989780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5C2F8E38" w14:textId="77777777" w:rsidTr="006675AF">
        <w:trPr>
          <w:trHeight w:val="145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4A9869F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lastRenderedPageBreak/>
              <w:t>Diffused Plane Of Array Irradiance Watts\Meter Sq.</w:t>
            </w:r>
          </w:p>
        </w:tc>
        <w:tc>
          <w:tcPr>
            <w:tcW w:w="243" w:type="pct"/>
            <w:tcBorders>
              <w:top w:val="nil"/>
              <w:left w:val="nil"/>
              <w:bottom w:val="single" w:sz="8" w:space="0" w:color="auto"/>
              <w:right w:val="single" w:sz="8" w:space="0" w:color="auto"/>
            </w:tcBorders>
            <w:shd w:val="clear" w:color="auto" w:fill="auto"/>
            <w:noWrap/>
            <w:vAlign w:val="center"/>
            <w:hideMark/>
          </w:tcPr>
          <w:p w14:paraId="54269C9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85362D1"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6202CAB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20277957"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2566D48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74F4E5C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7221261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7CBE3B5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28F80287"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4D85C13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1F535D5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4BBE84C9" w14:textId="77777777" w:rsidTr="006675AF">
        <w:trPr>
          <w:trHeight w:val="145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276FD11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Diffused Global Horizontal Irradiance Watts\Meter Sq.</w:t>
            </w:r>
          </w:p>
        </w:tc>
        <w:tc>
          <w:tcPr>
            <w:tcW w:w="243" w:type="pct"/>
            <w:tcBorders>
              <w:top w:val="nil"/>
              <w:left w:val="nil"/>
              <w:bottom w:val="single" w:sz="8" w:space="0" w:color="auto"/>
              <w:right w:val="single" w:sz="8" w:space="0" w:color="auto"/>
            </w:tcBorders>
            <w:shd w:val="clear" w:color="auto" w:fill="auto"/>
            <w:noWrap/>
            <w:vAlign w:val="center"/>
            <w:hideMark/>
          </w:tcPr>
          <w:p w14:paraId="07B6060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6D12E342"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08A5403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469CF40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0E4A113A"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4A83946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34E0B49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2B7DE7A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182C5B0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78AD6E0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3062720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3655E1E1" w14:textId="77777777" w:rsidTr="006675AF">
        <w:trPr>
          <w:trHeight w:val="121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66F8FCF7"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Reference Cell (MW @ .001 resolution)</w:t>
            </w:r>
          </w:p>
        </w:tc>
        <w:tc>
          <w:tcPr>
            <w:tcW w:w="243" w:type="pct"/>
            <w:tcBorders>
              <w:top w:val="nil"/>
              <w:left w:val="nil"/>
              <w:bottom w:val="single" w:sz="8" w:space="0" w:color="auto"/>
              <w:right w:val="single" w:sz="8" w:space="0" w:color="auto"/>
            </w:tcBorders>
            <w:shd w:val="clear" w:color="auto" w:fill="auto"/>
            <w:noWrap/>
            <w:vAlign w:val="center"/>
            <w:hideMark/>
          </w:tcPr>
          <w:p w14:paraId="790D89C9"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176BE01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2081177E"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136F12A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272AFD9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374E4AF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519DB9E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38" w:type="pct"/>
            <w:tcBorders>
              <w:top w:val="nil"/>
              <w:left w:val="nil"/>
              <w:bottom w:val="single" w:sz="8" w:space="0" w:color="auto"/>
              <w:right w:val="single" w:sz="8" w:space="0" w:color="auto"/>
            </w:tcBorders>
            <w:shd w:val="clear" w:color="auto" w:fill="auto"/>
            <w:noWrap/>
            <w:vAlign w:val="center"/>
            <w:hideMark/>
          </w:tcPr>
          <w:p w14:paraId="2AF25952"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2E59565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c>
          <w:tcPr>
            <w:tcW w:w="378" w:type="pct"/>
            <w:tcBorders>
              <w:top w:val="nil"/>
              <w:left w:val="nil"/>
              <w:bottom w:val="single" w:sz="8" w:space="0" w:color="auto"/>
              <w:right w:val="single" w:sz="8" w:space="0" w:color="auto"/>
            </w:tcBorders>
            <w:shd w:val="clear" w:color="auto" w:fill="auto"/>
            <w:vAlign w:val="center"/>
            <w:hideMark/>
          </w:tcPr>
          <w:p w14:paraId="3451056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20" w:type="pct"/>
            <w:tcBorders>
              <w:top w:val="nil"/>
              <w:left w:val="nil"/>
              <w:bottom w:val="single" w:sz="8" w:space="0" w:color="auto"/>
              <w:right w:val="single" w:sz="8" w:space="0" w:color="auto"/>
            </w:tcBorders>
            <w:vAlign w:val="center"/>
          </w:tcPr>
          <w:p w14:paraId="2348AE5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X </w:t>
            </w:r>
            <w:r>
              <w:rPr>
                <w:rFonts w:cs="Arial"/>
                <w:color w:val="000000"/>
                <w:sz w:val="18"/>
                <w:szCs w:val="18"/>
              </w:rPr>
              <w:t>Note 1</w:t>
            </w:r>
            <w:r w:rsidRPr="00855755">
              <w:rPr>
                <w:rFonts w:cs="Arial"/>
                <w:color w:val="000000"/>
                <w:sz w:val="18"/>
                <w:szCs w:val="18"/>
              </w:rPr>
              <w:t>1</w:t>
            </w:r>
          </w:p>
        </w:tc>
      </w:tr>
      <w:tr w:rsidR="006675AF" w:rsidRPr="00855755" w14:paraId="061FA7FD"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hideMark/>
          </w:tcPr>
          <w:p w14:paraId="17C74224"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Instantaneous State of charge </w:t>
            </w:r>
          </w:p>
        </w:tc>
        <w:tc>
          <w:tcPr>
            <w:tcW w:w="243" w:type="pct"/>
            <w:tcBorders>
              <w:top w:val="nil"/>
              <w:left w:val="nil"/>
              <w:bottom w:val="single" w:sz="8" w:space="0" w:color="auto"/>
              <w:right w:val="single" w:sz="8" w:space="0" w:color="auto"/>
            </w:tcBorders>
            <w:shd w:val="clear" w:color="auto" w:fill="auto"/>
            <w:noWrap/>
            <w:vAlign w:val="center"/>
            <w:hideMark/>
          </w:tcPr>
          <w:p w14:paraId="52412AE8"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57" w:type="pct"/>
            <w:tcBorders>
              <w:top w:val="nil"/>
              <w:left w:val="nil"/>
              <w:bottom w:val="single" w:sz="8" w:space="0" w:color="auto"/>
              <w:right w:val="single" w:sz="8" w:space="0" w:color="auto"/>
            </w:tcBorders>
            <w:shd w:val="clear" w:color="auto" w:fill="auto"/>
            <w:vAlign w:val="center"/>
            <w:hideMark/>
          </w:tcPr>
          <w:p w14:paraId="2917D93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68" w:type="pct"/>
            <w:tcBorders>
              <w:top w:val="nil"/>
              <w:left w:val="nil"/>
              <w:bottom w:val="single" w:sz="8" w:space="0" w:color="auto"/>
              <w:right w:val="single" w:sz="8" w:space="0" w:color="auto"/>
            </w:tcBorders>
            <w:shd w:val="clear" w:color="auto" w:fill="auto"/>
            <w:noWrap/>
            <w:vAlign w:val="center"/>
            <w:hideMark/>
          </w:tcPr>
          <w:p w14:paraId="12F562D6"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467" w:type="pct"/>
            <w:tcBorders>
              <w:top w:val="nil"/>
              <w:left w:val="nil"/>
              <w:bottom w:val="single" w:sz="8" w:space="0" w:color="auto"/>
              <w:right w:val="single" w:sz="8" w:space="0" w:color="auto"/>
            </w:tcBorders>
            <w:shd w:val="clear" w:color="auto" w:fill="auto"/>
            <w:noWrap/>
            <w:vAlign w:val="center"/>
            <w:hideMark/>
          </w:tcPr>
          <w:p w14:paraId="6ADD5A4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vAlign w:val="center"/>
            <w:hideMark/>
          </w:tcPr>
          <w:p w14:paraId="48DD018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33" w:type="pct"/>
            <w:tcBorders>
              <w:top w:val="nil"/>
              <w:left w:val="nil"/>
              <w:bottom w:val="single" w:sz="8" w:space="0" w:color="auto"/>
              <w:right w:val="single" w:sz="8" w:space="0" w:color="auto"/>
            </w:tcBorders>
            <w:shd w:val="clear" w:color="auto" w:fill="auto"/>
            <w:noWrap/>
            <w:vAlign w:val="center"/>
            <w:hideMark/>
          </w:tcPr>
          <w:p w14:paraId="61915B0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68" w:type="pct"/>
            <w:tcBorders>
              <w:top w:val="nil"/>
              <w:left w:val="nil"/>
              <w:bottom w:val="single" w:sz="8" w:space="0" w:color="auto"/>
              <w:right w:val="single" w:sz="8" w:space="0" w:color="auto"/>
            </w:tcBorders>
            <w:shd w:val="clear" w:color="auto" w:fill="auto"/>
            <w:noWrap/>
            <w:vAlign w:val="center"/>
            <w:hideMark/>
          </w:tcPr>
          <w:p w14:paraId="205F2A5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38" w:type="pct"/>
            <w:tcBorders>
              <w:top w:val="nil"/>
              <w:left w:val="nil"/>
              <w:bottom w:val="single" w:sz="8" w:space="0" w:color="auto"/>
              <w:right w:val="single" w:sz="8" w:space="0" w:color="auto"/>
            </w:tcBorders>
            <w:shd w:val="clear" w:color="auto" w:fill="auto"/>
            <w:noWrap/>
            <w:vAlign w:val="center"/>
            <w:hideMark/>
          </w:tcPr>
          <w:p w14:paraId="7DE70D0F"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596" w:type="pct"/>
            <w:tcBorders>
              <w:top w:val="nil"/>
              <w:left w:val="nil"/>
              <w:bottom w:val="single" w:sz="8" w:space="0" w:color="auto"/>
              <w:right w:val="single" w:sz="8" w:space="0" w:color="auto"/>
            </w:tcBorders>
            <w:shd w:val="clear" w:color="auto" w:fill="auto"/>
            <w:vAlign w:val="center"/>
            <w:hideMark/>
          </w:tcPr>
          <w:p w14:paraId="23ECFC06"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w:t>
            </w:r>
          </w:p>
        </w:tc>
        <w:tc>
          <w:tcPr>
            <w:tcW w:w="378" w:type="pct"/>
            <w:tcBorders>
              <w:top w:val="nil"/>
              <w:left w:val="nil"/>
              <w:bottom w:val="single" w:sz="8" w:space="0" w:color="auto"/>
              <w:right w:val="single" w:sz="8" w:space="0" w:color="auto"/>
            </w:tcBorders>
            <w:shd w:val="clear" w:color="auto" w:fill="auto"/>
            <w:vAlign w:val="center"/>
            <w:hideMark/>
          </w:tcPr>
          <w:p w14:paraId="558D4A8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 xml:space="preserve">      X</w:t>
            </w:r>
          </w:p>
        </w:tc>
        <w:tc>
          <w:tcPr>
            <w:tcW w:w="420" w:type="pct"/>
            <w:tcBorders>
              <w:top w:val="nil"/>
              <w:left w:val="nil"/>
              <w:bottom w:val="single" w:sz="8" w:space="0" w:color="auto"/>
              <w:right w:val="single" w:sz="8" w:space="0" w:color="auto"/>
            </w:tcBorders>
          </w:tcPr>
          <w:p w14:paraId="3B836D6C" w14:textId="77777777" w:rsidR="00ED1213" w:rsidRDefault="00ED1213" w:rsidP="00ED1213">
            <w:pPr>
              <w:spacing w:before="0" w:after="0" w:line="240" w:lineRule="auto"/>
              <w:rPr>
                <w:rFonts w:cs="Arial"/>
                <w:color w:val="000000"/>
                <w:sz w:val="18"/>
                <w:szCs w:val="18"/>
              </w:rPr>
            </w:pPr>
          </w:p>
          <w:p w14:paraId="62144610" w14:textId="77777777" w:rsidR="00943F36" w:rsidRDefault="00943F36" w:rsidP="00ED1213">
            <w:pPr>
              <w:spacing w:before="0" w:after="0" w:line="240" w:lineRule="auto"/>
              <w:rPr>
                <w:rFonts w:cs="Arial"/>
                <w:color w:val="000000"/>
                <w:sz w:val="18"/>
                <w:szCs w:val="18"/>
              </w:rPr>
            </w:pPr>
          </w:p>
          <w:p w14:paraId="2870B014" w14:textId="4CAEF211" w:rsidR="00943F36" w:rsidRPr="00855755" w:rsidRDefault="00943F36" w:rsidP="00ED1213">
            <w:pPr>
              <w:spacing w:before="0" w:after="0" w:line="240" w:lineRule="auto"/>
              <w:rPr>
                <w:rFonts w:cs="Arial"/>
                <w:color w:val="000000"/>
                <w:sz w:val="18"/>
                <w:szCs w:val="18"/>
              </w:rPr>
            </w:pPr>
            <w:r>
              <w:rPr>
                <w:rFonts w:cs="Arial"/>
                <w:color w:val="000000"/>
                <w:sz w:val="18"/>
                <w:szCs w:val="18"/>
              </w:rPr>
              <w:t>X Note 15</w:t>
            </w:r>
          </w:p>
        </w:tc>
      </w:tr>
      <w:tr w:rsidR="006675AF" w:rsidRPr="00855755" w14:paraId="401ABADA"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077C5BA5" w14:textId="77777777" w:rsidR="006A623A" w:rsidRPr="00855755" w:rsidRDefault="006A623A" w:rsidP="00ED1213">
            <w:pPr>
              <w:spacing w:before="0" w:after="0" w:line="240" w:lineRule="auto"/>
              <w:rPr>
                <w:rFonts w:cs="Arial"/>
                <w:color w:val="000000"/>
                <w:sz w:val="18"/>
                <w:szCs w:val="18"/>
              </w:rPr>
            </w:pPr>
            <w:r w:rsidRPr="00855755">
              <w:rPr>
                <w:rFonts w:cs="Arial"/>
                <w:color w:val="000000"/>
                <w:sz w:val="18"/>
                <w:szCs w:val="18"/>
              </w:rPr>
              <w:t>Maximum Continuous Energy limit</w:t>
            </w:r>
          </w:p>
        </w:tc>
        <w:tc>
          <w:tcPr>
            <w:tcW w:w="243" w:type="pct"/>
            <w:tcBorders>
              <w:top w:val="nil"/>
              <w:left w:val="nil"/>
              <w:bottom w:val="single" w:sz="8" w:space="0" w:color="auto"/>
              <w:right w:val="single" w:sz="8" w:space="0" w:color="auto"/>
            </w:tcBorders>
            <w:shd w:val="clear" w:color="auto" w:fill="auto"/>
            <w:noWrap/>
            <w:vAlign w:val="center"/>
          </w:tcPr>
          <w:p w14:paraId="48D48E66" w14:textId="77777777" w:rsidR="006A623A" w:rsidRPr="00855755" w:rsidRDefault="006A623A" w:rsidP="00ED1213">
            <w:pPr>
              <w:spacing w:before="0" w:after="0" w:line="240" w:lineRule="auto"/>
              <w:rPr>
                <w:rFonts w:cs="Arial"/>
                <w:color w:val="000000"/>
                <w:sz w:val="18"/>
                <w:szCs w:val="18"/>
              </w:rPr>
            </w:pPr>
          </w:p>
        </w:tc>
        <w:tc>
          <w:tcPr>
            <w:tcW w:w="457" w:type="pct"/>
            <w:tcBorders>
              <w:top w:val="nil"/>
              <w:left w:val="nil"/>
              <w:bottom w:val="single" w:sz="8" w:space="0" w:color="auto"/>
              <w:right w:val="single" w:sz="8" w:space="0" w:color="auto"/>
            </w:tcBorders>
            <w:shd w:val="clear" w:color="auto" w:fill="auto"/>
            <w:vAlign w:val="center"/>
          </w:tcPr>
          <w:p w14:paraId="1D67C782" w14:textId="77777777" w:rsidR="006A623A" w:rsidRPr="00855755" w:rsidRDefault="006A623A" w:rsidP="00ED1213">
            <w:pPr>
              <w:spacing w:before="0" w:after="0" w:line="240" w:lineRule="auto"/>
              <w:rPr>
                <w:rFonts w:cs="Arial"/>
                <w:color w:val="000000"/>
                <w:sz w:val="18"/>
                <w:szCs w:val="18"/>
              </w:rPr>
            </w:pPr>
          </w:p>
        </w:tc>
        <w:tc>
          <w:tcPr>
            <w:tcW w:w="568" w:type="pct"/>
            <w:tcBorders>
              <w:top w:val="nil"/>
              <w:left w:val="nil"/>
              <w:bottom w:val="single" w:sz="8" w:space="0" w:color="auto"/>
              <w:right w:val="single" w:sz="8" w:space="0" w:color="auto"/>
            </w:tcBorders>
            <w:shd w:val="clear" w:color="auto" w:fill="auto"/>
            <w:noWrap/>
            <w:vAlign w:val="center"/>
          </w:tcPr>
          <w:p w14:paraId="315D81A5" w14:textId="77777777" w:rsidR="006A623A" w:rsidRPr="00855755" w:rsidRDefault="006A623A" w:rsidP="00ED1213">
            <w:pPr>
              <w:spacing w:before="0" w:after="0" w:line="240" w:lineRule="auto"/>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6B43725A" w14:textId="77777777" w:rsidR="006A623A" w:rsidRPr="00855755" w:rsidRDefault="006A623A" w:rsidP="00ED1213">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tcPr>
          <w:p w14:paraId="1586D79D" w14:textId="77777777" w:rsidR="006A623A" w:rsidRPr="00855755" w:rsidRDefault="006A623A" w:rsidP="00ED1213">
            <w:pPr>
              <w:spacing w:before="0" w:after="0" w:line="240" w:lineRule="auto"/>
              <w:rPr>
                <w:rFonts w:cs="Arial"/>
                <w:color w:val="000000"/>
                <w:sz w:val="18"/>
                <w:szCs w:val="18"/>
              </w:rPr>
            </w:pPr>
          </w:p>
        </w:tc>
        <w:tc>
          <w:tcPr>
            <w:tcW w:w="333" w:type="pct"/>
            <w:tcBorders>
              <w:top w:val="nil"/>
              <w:left w:val="nil"/>
              <w:bottom w:val="single" w:sz="8" w:space="0" w:color="auto"/>
              <w:right w:val="single" w:sz="8" w:space="0" w:color="auto"/>
            </w:tcBorders>
            <w:shd w:val="clear" w:color="auto" w:fill="auto"/>
            <w:noWrap/>
            <w:vAlign w:val="center"/>
          </w:tcPr>
          <w:p w14:paraId="710A71AE" w14:textId="77777777" w:rsidR="006A623A" w:rsidRPr="00855755" w:rsidRDefault="006A623A" w:rsidP="00ED1213">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38B823A3" w14:textId="77777777" w:rsidR="006A623A" w:rsidRPr="00855755" w:rsidRDefault="006A623A" w:rsidP="00ED1213">
            <w:pPr>
              <w:spacing w:before="0" w:after="0" w:line="240" w:lineRule="auto"/>
              <w:jc w:val="center"/>
              <w:rPr>
                <w:rFonts w:cs="Arial"/>
                <w:color w:val="000000"/>
                <w:sz w:val="18"/>
                <w:szCs w:val="18"/>
              </w:rPr>
            </w:pPr>
          </w:p>
        </w:tc>
        <w:tc>
          <w:tcPr>
            <w:tcW w:w="338" w:type="pct"/>
            <w:tcBorders>
              <w:top w:val="nil"/>
              <w:left w:val="nil"/>
              <w:bottom w:val="single" w:sz="8" w:space="0" w:color="auto"/>
              <w:right w:val="single" w:sz="8" w:space="0" w:color="auto"/>
            </w:tcBorders>
            <w:shd w:val="clear" w:color="auto" w:fill="auto"/>
            <w:noWrap/>
            <w:vAlign w:val="center"/>
          </w:tcPr>
          <w:p w14:paraId="0B3BEEC6" w14:textId="77777777" w:rsidR="006A623A" w:rsidRPr="00855755" w:rsidRDefault="006A623A" w:rsidP="00ED1213">
            <w:pPr>
              <w:spacing w:before="0" w:after="0" w:line="240" w:lineRule="auto"/>
              <w:rPr>
                <w:rFonts w:cs="Arial"/>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tcPr>
          <w:p w14:paraId="1543CB25" w14:textId="77777777" w:rsidR="006A623A" w:rsidRPr="00855755" w:rsidRDefault="006A623A" w:rsidP="00ED1213">
            <w:pPr>
              <w:spacing w:before="0" w:after="0" w:line="240" w:lineRule="auto"/>
              <w:rPr>
                <w:rFonts w:cs="Arial"/>
                <w:color w:val="000000"/>
                <w:sz w:val="18"/>
                <w:szCs w:val="18"/>
              </w:rPr>
            </w:pPr>
          </w:p>
        </w:tc>
        <w:tc>
          <w:tcPr>
            <w:tcW w:w="378" w:type="pct"/>
            <w:tcBorders>
              <w:top w:val="nil"/>
              <w:left w:val="nil"/>
              <w:bottom w:val="single" w:sz="8" w:space="0" w:color="auto"/>
              <w:right w:val="single" w:sz="8" w:space="0" w:color="auto"/>
            </w:tcBorders>
            <w:shd w:val="clear" w:color="auto" w:fill="auto"/>
            <w:vAlign w:val="center"/>
          </w:tcPr>
          <w:p w14:paraId="64D4FA2B" w14:textId="77777777" w:rsidR="006A623A" w:rsidRPr="00855755" w:rsidRDefault="006A623A" w:rsidP="00ED1213">
            <w:pPr>
              <w:spacing w:before="0" w:after="0" w:line="240" w:lineRule="auto"/>
              <w:rPr>
                <w:rFonts w:cs="Arial"/>
                <w:color w:val="000000"/>
                <w:sz w:val="18"/>
                <w:szCs w:val="18"/>
              </w:rPr>
            </w:pPr>
            <w:r>
              <w:rPr>
                <w:rFonts w:cs="Arial"/>
                <w:color w:val="000000"/>
                <w:sz w:val="18"/>
                <w:szCs w:val="18"/>
              </w:rPr>
              <w:t xml:space="preserve">      X</w:t>
            </w:r>
          </w:p>
        </w:tc>
        <w:tc>
          <w:tcPr>
            <w:tcW w:w="420" w:type="pct"/>
            <w:tcBorders>
              <w:top w:val="nil"/>
              <w:left w:val="nil"/>
              <w:bottom w:val="single" w:sz="8" w:space="0" w:color="auto"/>
              <w:right w:val="single" w:sz="8" w:space="0" w:color="auto"/>
            </w:tcBorders>
          </w:tcPr>
          <w:p w14:paraId="598E3882" w14:textId="77777777" w:rsidR="006A623A" w:rsidRPr="00855755" w:rsidRDefault="006A623A" w:rsidP="00ED1213">
            <w:pPr>
              <w:spacing w:before="0" w:after="0" w:line="240" w:lineRule="auto"/>
              <w:rPr>
                <w:rFonts w:cs="Arial"/>
                <w:color w:val="000000"/>
                <w:sz w:val="18"/>
                <w:szCs w:val="18"/>
              </w:rPr>
            </w:pPr>
          </w:p>
        </w:tc>
      </w:tr>
      <w:tr w:rsidR="006675AF" w:rsidRPr="00855755" w14:paraId="154517C8"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5C7F1F0D" w14:textId="77777777" w:rsidR="006D4D3B" w:rsidRPr="00855755" w:rsidRDefault="006D4D3B" w:rsidP="006D4D3B">
            <w:pPr>
              <w:spacing w:before="0" w:after="0" w:line="240" w:lineRule="auto"/>
              <w:rPr>
                <w:rFonts w:cs="Arial"/>
                <w:color w:val="000000"/>
                <w:sz w:val="18"/>
                <w:szCs w:val="18"/>
              </w:rPr>
            </w:pPr>
            <w:r>
              <w:rPr>
                <w:rFonts w:cs="Arial"/>
                <w:color w:val="000000"/>
                <w:sz w:val="18"/>
                <w:szCs w:val="18"/>
              </w:rPr>
              <w:t>VER Component Unit Point of Delivery MW</w:t>
            </w:r>
          </w:p>
        </w:tc>
        <w:tc>
          <w:tcPr>
            <w:tcW w:w="243" w:type="pct"/>
            <w:tcBorders>
              <w:top w:val="nil"/>
              <w:left w:val="nil"/>
              <w:bottom w:val="single" w:sz="8" w:space="0" w:color="auto"/>
              <w:right w:val="single" w:sz="8" w:space="0" w:color="auto"/>
            </w:tcBorders>
            <w:shd w:val="clear" w:color="auto" w:fill="auto"/>
            <w:noWrap/>
            <w:vAlign w:val="center"/>
          </w:tcPr>
          <w:p w14:paraId="13D7181B" w14:textId="77777777" w:rsidR="006D4D3B" w:rsidRPr="00855755" w:rsidRDefault="006D4D3B" w:rsidP="006D4D3B">
            <w:pPr>
              <w:spacing w:before="0" w:after="0" w:line="240" w:lineRule="auto"/>
              <w:rPr>
                <w:rFonts w:cs="Arial"/>
                <w:color w:val="000000"/>
                <w:sz w:val="18"/>
                <w:szCs w:val="18"/>
              </w:rPr>
            </w:pPr>
          </w:p>
        </w:tc>
        <w:tc>
          <w:tcPr>
            <w:tcW w:w="457" w:type="pct"/>
            <w:tcBorders>
              <w:top w:val="nil"/>
              <w:left w:val="nil"/>
              <w:bottom w:val="single" w:sz="8" w:space="0" w:color="auto"/>
              <w:right w:val="single" w:sz="8" w:space="0" w:color="auto"/>
            </w:tcBorders>
            <w:shd w:val="clear" w:color="auto" w:fill="auto"/>
            <w:vAlign w:val="center"/>
          </w:tcPr>
          <w:p w14:paraId="3DC48A3E" w14:textId="77777777" w:rsidR="006D4D3B" w:rsidRPr="00855755" w:rsidRDefault="006D4D3B" w:rsidP="006D4D3B">
            <w:pPr>
              <w:spacing w:before="0" w:after="0" w:line="240" w:lineRule="auto"/>
              <w:rPr>
                <w:rFonts w:cs="Arial"/>
                <w:color w:val="000000"/>
                <w:sz w:val="18"/>
                <w:szCs w:val="18"/>
              </w:rPr>
            </w:pPr>
          </w:p>
        </w:tc>
        <w:tc>
          <w:tcPr>
            <w:tcW w:w="568" w:type="pct"/>
            <w:tcBorders>
              <w:top w:val="nil"/>
              <w:left w:val="nil"/>
              <w:bottom w:val="single" w:sz="8" w:space="0" w:color="auto"/>
              <w:right w:val="single" w:sz="8" w:space="0" w:color="auto"/>
            </w:tcBorders>
            <w:shd w:val="clear" w:color="auto" w:fill="auto"/>
            <w:noWrap/>
            <w:vAlign w:val="center"/>
          </w:tcPr>
          <w:p w14:paraId="37F83C79" w14:textId="77777777" w:rsidR="006D4D3B" w:rsidRPr="00855755" w:rsidRDefault="006D4D3B" w:rsidP="006D4D3B">
            <w:pPr>
              <w:spacing w:before="0" w:after="0" w:line="240" w:lineRule="auto"/>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4934C087" w14:textId="77777777" w:rsidR="006D4D3B" w:rsidRPr="00855755" w:rsidRDefault="006D4D3B" w:rsidP="006D4D3B">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tcPr>
          <w:p w14:paraId="07CADB54" w14:textId="77777777" w:rsidR="006D4D3B" w:rsidRPr="00855755" w:rsidRDefault="006D4D3B" w:rsidP="006D4D3B">
            <w:pPr>
              <w:spacing w:before="0" w:after="0" w:line="240" w:lineRule="auto"/>
              <w:rPr>
                <w:rFonts w:cs="Arial"/>
                <w:color w:val="000000"/>
                <w:sz w:val="18"/>
                <w:szCs w:val="18"/>
              </w:rPr>
            </w:pPr>
          </w:p>
        </w:tc>
        <w:tc>
          <w:tcPr>
            <w:tcW w:w="333" w:type="pct"/>
            <w:tcBorders>
              <w:top w:val="nil"/>
              <w:left w:val="nil"/>
              <w:bottom w:val="single" w:sz="8" w:space="0" w:color="auto"/>
              <w:right w:val="single" w:sz="8" w:space="0" w:color="auto"/>
            </w:tcBorders>
            <w:shd w:val="clear" w:color="auto" w:fill="auto"/>
            <w:noWrap/>
            <w:vAlign w:val="center"/>
          </w:tcPr>
          <w:p w14:paraId="0C4CE8A8" w14:textId="77777777" w:rsidR="006D4D3B" w:rsidRPr="00855755" w:rsidRDefault="006D4D3B" w:rsidP="006D4D3B">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7D861EEA" w14:textId="77777777" w:rsidR="006D4D3B" w:rsidRPr="00855755" w:rsidRDefault="006D4D3B" w:rsidP="006D4D3B">
            <w:pPr>
              <w:spacing w:before="0" w:after="0" w:line="240" w:lineRule="auto"/>
              <w:jc w:val="center"/>
              <w:rPr>
                <w:rFonts w:cs="Arial"/>
                <w:color w:val="000000"/>
                <w:sz w:val="18"/>
                <w:szCs w:val="18"/>
              </w:rPr>
            </w:pPr>
          </w:p>
        </w:tc>
        <w:tc>
          <w:tcPr>
            <w:tcW w:w="338" w:type="pct"/>
            <w:tcBorders>
              <w:top w:val="nil"/>
              <w:left w:val="nil"/>
              <w:bottom w:val="single" w:sz="8" w:space="0" w:color="auto"/>
              <w:right w:val="single" w:sz="8" w:space="0" w:color="auto"/>
            </w:tcBorders>
            <w:shd w:val="clear" w:color="auto" w:fill="auto"/>
            <w:noWrap/>
            <w:vAlign w:val="center"/>
          </w:tcPr>
          <w:p w14:paraId="1D5CE574" w14:textId="77777777" w:rsidR="006D4D3B" w:rsidRPr="00855755" w:rsidRDefault="006D4D3B" w:rsidP="006D4D3B">
            <w:pPr>
              <w:spacing w:before="0" w:after="0" w:line="240" w:lineRule="auto"/>
              <w:rPr>
                <w:rFonts w:cs="Arial"/>
                <w:color w:val="000000"/>
                <w:sz w:val="18"/>
                <w:szCs w:val="18"/>
              </w:rPr>
            </w:pPr>
          </w:p>
        </w:tc>
        <w:tc>
          <w:tcPr>
            <w:tcW w:w="596" w:type="pct"/>
            <w:tcBorders>
              <w:top w:val="nil"/>
              <w:left w:val="nil"/>
              <w:bottom w:val="single" w:sz="8" w:space="0" w:color="auto"/>
              <w:right w:val="single" w:sz="8" w:space="0" w:color="auto"/>
            </w:tcBorders>
            <w:shd w:val="clear" w:color="auto" w:fill="auto"/>
            <w:vAlign w:val="center"/>
          </w:tcPr>
          <w:p w14:paraId="0FDB6318" w14:textId="77777777" w:rsidR="006D4D3B" w:rsidRPr="00855755" w:rsidRDefault="006D4D3B" w:rsidP="006D4D3B">
            <w:pPr>
              <w:spacing w:before="0" w:after="0" w:line="240" w:lineRule="auto"/>
              <w:rPr>
                <w:rFonts w:cs="Arial"/>
                <w:color w:val="000000"/>
                <w:sz w:val="18"/>
                <w:szCs w:val="18"/>
              </w:rPr>
            </w:pPr>
          </w:p>
        </w:tc>
        <w:tc>
          <w:tcPr>
            <w:tcW w:w="378" w:type="pct"/>
            <w:tcBorders>
              <w:top w:val="nil"/>
              <w:left w:val="nil"/>
              <w:bottom w:val="single" w:sz="8" w:space="0" w:color="auto"/>
              <w:right w:val="single" w:sz="8" w:space="0" w:color="auto"/>
            </w:tcBorders>
            <w:shd w:val="clear" w:color="auto" w:fill="auto"/>
            <w:vAlign w:val="center"/>
          </w:tcPr>
          <w:p w14:paraId="6E753BED" w14:textId="77777777" w:rsidR="006D4D3B" w:rsidRDefault="006D4D3B" w:rsidP="006D4D3B">
            <w:pPr>
              <w:spacing w:before="0" w:after="0" w:line="240" w:lineRule="auto"/>
              <w:rPr>
                <w:rFonts w:cs="Arial"/>
                <w:color w:val="000000"/>
                <w:sz w:val="18"/>
                <w:szCs w:val="18"/>
              </w:rPr>
            </w:pPr>
          </w:p>
        </w:tc>
        <w:tc>
          <w:tcPr>
            <w:tcW w:w="420" w:type="pct"/>
            <w:tcBorders>
              <w:top w:val="nil"/>
              <w:left w:val="nil"/>
              <w:bottom w:val="single" w:sz="8" w:space="0" w:color="auto"/>
              <w:right w:val="single" w:sz="8" w:space="0" w:color="auto"/>
            </w:tcBorders>
          </w:tcPr>
          <w:p w14:paraId="2288D362" w14:textId="77777777" w:rsidR="006D4D3B" w:rsidRDefault="006D4D3B" w:rsidP="006D4D3B">
            <w:pPr>
              <w:spacing w:before="0" w:after="0" w:line="240" w:lineRule="auto"/>
              <w:rPr>
                <w:rFonts w:cs="Arial"/>
                <w:color w:val="000000"/>
                <w:sz w:val="18"/>
                <w:szCs w:val="18"/>
              </w:rPr>
            </w:pPr>
          </w:p>
          <w:p w14:paraId="762219CF" w14:textId="77777777" w:rsidR="006D4D3B" w:rsidRPr="00855755" w:rsidRDefault="006D4D3B" w:rsidP="006D4D3B">
            <w:pPr>
              <w:spacing w:before="0" w:after="0" w:line="240" w:lineRule="auto"/>
              <w:rPr>
                <w:rFonts w:cs="Arial"/>
                <w:color w:val="000000"/>
                <w:sz w:val="18"/>
                <w:szCs w:val="18"/>
              </w:rPr>
            </w:pPr>
            <w:r>
              <w:rPr>
                <w:rFonts w:cs="Arial"/>
                <w:color w:val="000000"/>
                <w:sz w:val="18"/>
                <w:szCs w:val="18"/>
              </w:rPr>
              <w:t>X Note 14</w:t>
            </w:r>
          </w:p>
        </w:tc>
      </w:tr>
      <w:tr w:rsidR="006675AF" w:rsidRPr="00855755" w14:paraId="0A2557DD"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16AE179E" w14:textId="77777777" w:rsidR="006D4D3B" w:rsidRPr="00855755" w:rsidRDefault="006D4D3B" w:rsidP="006D4D3B">
            <w:pPr>
              <w:spacing w:before="0" w:after="0" w:line="240" w:lineRule="auto"/>
              <w:rPr>
                <w:rFonts w:cs="Arial"/>
                <w:color w:val="000000"/>
                <w:sz w:val="18"/>
                <w:szCs w:val="18"/>
              </w:rPr>
            </w:pPr>
            <w:r>
              <w:rPr>
                <w:rFonts w:cs="Arial"/>
                <w:color w:val="000000"/>
                <w:sz w:val="18"/>
                <w:szCs w:val="18"/>
              </w:rPr>
              <w:t>Droop Setting</w:t>
            </w:r>
          </w:p>
        </w:tc>
        <w:tc>
          <w:tcPr>
            <w:tcW w:w="243" w:type="pct"/>
            <w:tcBorders>
              <w:top w:val="nil"/>
              <w:left w:val="nil"/>
              <w:bottom w:val="single" w:sz="8" w:space="0" w:color="auto"/>
              <w:right w:val="single" w:sz="8" w:space="0" w:color="auto"/>
            </w:tcBorders>
            <w:shd w:val="clear" w:color="auto" w:fill="auto"/>
            <w:noWrap/>
            <w:vAlign w:val="center"/>
          </w:tcPr>
          <w:p w14:paraId="2FCCD893"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tcPr>
          <w:p w14:paraId="609D4083"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tcPr>
          <w:p w14:paraId="0BC0DBE0"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00BFE4A4"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tcPr>
          <w:p w14:paraId="5CB306E6"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 xml:space="preserve">   X</w:t>
            </w:r>
          </w:p>
        </w:tc>
        <w:tc>
          <w:tcPr>
            <w:tcW w:w="333" w:type="pct"/>
            <w:tcBorders>
              <w:top w:val="nil"/>
              <w:left w:val="nil"/>
              <w:bottom w:val="single" w:sz="8" w:space="0" w:color="auto"/>
              <w:right w:val="single" w:sz="8" w:space="0" w:color="auto"/>
            </w:tcBorders>
            <w:shd w:val="clear" w:color="auto" w:fill="auto"/>
            <w:noWrap/>
            <w:vAlign w:val="center"/>
          </w:tcPr>
          <w:p w14:paraId="5B1C7C8C" w14:textId="77777777" w:rsidR="006D4D3B" w:rsidRPr="00855755" w:rsidRDefault="006D4D3B" w:rsidP="006D4D3B">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6EE2E7BD" w14:textId="77777777" w:rsidR="006D4D3B" w:rsidRPr="00855755" w:rsidRDefault="00366CE4" w:rsidP="006D4D3B">
            <w:pPr>
              <w:spacing w:before="0" w:after="0" w:line="240" w:lineRule="auto"/>
              <w:jc w:val="center"/>
              <w:rPr>
                <w:rFonts w:cs="Arial"/>
                <w:color w:val="000000"/>
                <w:sz w:val="18"/>
                <w:szCs w:val="18"/>
              </w:rPr>
            </w:pPr>
            <w:r>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tcPr>
          <w:p w14:paraId="11E1388C"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tcPr>
          <w:p w14:paraId="08430225"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tcPr>
          <w:p w14:paraId="0DB5EA29" w14:textId="77777777" w:rsidR="006D4D3B" w:rsidRDefault="00366CE4" w:rsidP="006D4D3B">
            <w:pPr>
              <w:spacing w:before="0" w:after="0" w:line="240" w:lineRule="auto"/>
              <w:rPr>
                <w:rFonts w:cs="Arial"/>
                <w:color w:val="000000"/>
                <w:sz w:val="18"/>
                <w:szCs w:val="18"/>
              </w:rPr>
            </w:pPr>
            <w:r>
              <w:rPr>
                <w:rFonts w:cs="Arial"/>
                <w:color w:val="000000"/>
                <w:sz w:val="18"/>
                <w:szCs w:val="18"/>
              </w:rPr>
              <w:t>X</w:t>
            </w:r>
          </w:p>
        </w:tc>
        <w:tc>
          <w:tcPr>
            <w:tcW w:w="420" w:type="pct"/>
            <w:tcBorders>
              <w:top w:val="nil"/>
              <w:left w:val="nil"/>
              <w:bottom w:val="single" w:sz="8" w:space="0" w:color="auto"/>
              <w:right w:val="single" w:sz="8" w:space="0" w:color="auto"/>
            </w:tcBorders>
          </w:tcPr>
          <w:p w14:paraId="16E4DA86" w14:textId="77777777" w:rsidR="00366CE4" w:rsidRDefault="00366CE4" w:rsidP="006D4D3B">
            <w:pPr>
              <w:spacing w:before="0" w:after="0" w:line="240" w:lineRule="auto"/>
              <w:rPr>
                <w:rFonts w:cs="Arial"/>
                <w:color w:val="000000"/>
                <w:sz w:val="18"/>
                <w:szCs w:val="18"/>
              </w:rPr>
            </w:pPr>
          </w:p>
          <w:p w14:paraId="649FFFEC" w14:textId="77777777" w:rsidR="00366CE4" w:rsidRDefault="00366CE4" w:rsidP="006D4D3B">
            <w:pPr>
              <w:spacing w:before="0" w:after="0" w:line="240" w:lineRule="auto"/>
              <w:rPr>
                <w:rFonts w:cs="Arial"/>
                <w:color w:val="000000"/>
                <w:sz w:val="18"/>
                <w:szCs w:val="18"/>
              </w:rPr>
            </w:pPr>
          </w:p>
          <w:p w14:paraId="6929F83E" w14:textId="77777777" w:rsidR="006D4D3B" w:rsidRPr="00855755" w:rsidRDefault="00366CE4" w:rsidP="006D4D3B">
            <w:pPr>
              <w:spacing w:before="0" w:after="0" w:line="240" w:lineRule="auto"/>
              <w:rPr>
                <w:rFonts w:cs="Arial"/>
                <w:color w:val="000000"/>
                <w:sz w:val="18"/>
                <w:szCs w:val="18"/>
              </w:rPr>
            </w:pPr>
            <w:r>
              <w:rPr>
                <w:rFonts w:cs="Arial"/>
                <w:color w:val="000000"/>
                <w:sz w:val="18"/>
                <w:szCs w:val="18"/>
              </w:rPr>
              <w:t>X</w:t>
            </w:r>
          </w:p>
        </w:tc>
      </w:tr>
      <w:tr w:rsidR="006675AF" w:rsidRPr="00855755" w14:paraId="09B7F6A5"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55A87DFE"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lastRenderedPageBreak/>
              <w:t>Governor Dead band</w:t>
            </w:r>
          </w:p>
        </w:tc>
        <w:tc>
          <w:tcPr>
            <w:tcW w:w="243" w:type="pct"/>
            <w:tcBorders>
              <w:top w:val="nil"/>
              <w:left w:val="nil"/>
              <w:bottom w:val="single" w:sz="8" w:space="0" w:color="auto"/>
              <w:right w:val="single" w:sz="8" w:space="0" w:color="auto"/>
            </w:tcBorders>
            <w:shd w:val="clear" w:color="auto" w:fill="auto"/>
            <w:noWrap/>
            <w:vAlign w:val="center"/>
          </w:tcPr>
          <w:p w14:paraId="3BF668C4"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tcPr>
          <w:p w14:paraId="771E0BD4"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tcPr>
          <w:p w14:paraId="56B8C20B"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08F90DEB"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tcPr>
          <w:p w14:paraId="5597B5C1"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 xml:space="preserve">   X</w:t>
            </w:r>
          </w:p>
        </w:tc>
        <w:tc>
          <w:tcPr>
            <w:tcW w:w="333" w:type="pct"/>
            <w:tcBorders>
              <w:top w:val="nil"/>
              <w:left w:val="nil"/>
              <w:bottom w:val="single" w:sz="8" w:space="0" w:color="auto"/>
              <w:right w:val="single" w:sz="8" w:space="0" w:color="auto"/>
            </w:tcBorders>
            <w:shd w:val="clear" w:color="auto" w:fill="auto"/>
            <w:noWrap/>
            <w:vAlign w:val="center"/>
          </w:tcPr>
          <w:p w14:paraId="38248E99" w14:textId="77777777" w:rsidR="00366CE4" w:rsidRPr="00855755" w:rsidRDefault="00366CE4" w:rsidP="00366CE4">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6D7F431E" w14:textId="77777777"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tcPr>
          <w:p w14:paraId="463ED74D"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tcPr>
          <w:p w14:paraId="73D6731F"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tcPr>
          <w:p w14:paraId="050B576A" w14:textId="77777777" w:rsidR="00366CE4" w:rsidRDefault="00366CE4" w:rsidP="00366CE4">
            <w:pPr>
              <w:spacing w:before="0" w:after="0" w:line="240" w:lineRule="auto"/>
              <w:rPr>
                <w:rFonts w:cs="Arial"/>
                <w:color w:val="000000"/>
                <w:sz w:val="18"/>
                <w:szCs w:val="18"/>
              </w:rPr>
            </w:pPr>
            <w:r>
              <w:rPr>
                <w:rFonts w:cs="Arial"/>
                <w:color w:val="000000"/>
                <w:sz w:val="18"/>
                <w:szCs w:val="18"/>
              </w:rPr>
              <w:t>X</w:t>
            </w:r>
          </w:p>
        </w:tc>
        <w:tc>
          <w:tcPr>
            <w:tcW w:w="420" w:type="pct"/>
            <w:tcBorders>
              <w:top w:val="nil"/>
              <w:left w:val="nil"/>
              <w:bottom w:val="single" w:sz="8" w:space="0" w:color="auto"/>
              <w:right w:val="single" w:sz="8" w:space="0" w:color="auto"/>
            </w:tcBorders>
          </w:tcPr>
          <w:p w14:paraId="1F252765" w14:textId="77777777" w:rsidR="00366CE4" w:rsidRDefault="00366CE4" w:rsidP="00366CE4">
            <w:pPr>
              <w:spacing w:before="0" w:after="0" w:line="240" w:lineRule="auto"/>
              <w:rPr>
                <w:rFonts w:cs="Arial"/>
                <w:color w:val="000000"/>
                <w:sz w:val="18"/>
                <w:szCs w:val="18"/>
              </w:rPr>
            </w:pPr>
          </w:p>
          <w:p w14:paraId="6F6515C5" w14:textId="77777777" w:rsidR="00366CE4" w:rsidRDefault="00366CE4" w:rsidP="00366CE4">
            <w:pPr>
              <w:spacing w:before="0" w:after="0" w:line="240" w:lineRule="auto"/>
              <w:rPr>
                <w:rFonts w:cs="Arial"/>
                <w:color w:val="000000"/>
                <w:sz w:val="18"/>
                <w:szCs w:val="18"/>
              </w:rPr>
            </w:pPr>
          </w:p>
          <w:p w14:paraId="14011CBB"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X</w:t>
            </w:r>
          </w:p>
        </w:tc>
      </w:tr>
      <w:tr w:rsidR="006675AF" w:rsidRPr="00855755" w14:paraId="2E8CFD42"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1E2FE853" w14:textId="74420D04" w:rsidR="00A262F0" w:rsidRDefault="00A262F0" w:rsidP="00A262F0">
            <w:pPr>
              <w:spacing w:before="0" w:after="0" w:line="240" w:lineRule="auto"/>
              <w:rPr>
                <w:rFonts w:cs="Arial"/>
                <w:color w:val="000000"/>
                <w:sz w:val="18"/>
                <w:szCs w:val="18"/>
              </w:rPr>
            </w:pPr>
            <w:r>
              <w:rPr>
                <w:rFonts w:cs="Arial"/>
                <w:color w:val="000000"/>
                <w:sz w:val="18"/>
                <w:szCs w:val="18"/>
              </w:rPr>
              <w:t xml:space="preserve">Operational Unit Ramp rate </w:t>
            </w:r>
          </w:p>
        </w:tc>
        <w:tc>
          <w:tcPr>
            <w:tcW w:w="243" w:type="pct"/>
            <w:tcBorders>
              <w:top w:val="nil"/>
              <w:left w:val="nil"/>
              <w:bottom w:val="single" w:sz="8" w:space="0" w:color="auto"/>
              <w:right w:val="single" w:sz="8" w:space="0" w:color="auto"/>
            </w:tcBorders>
            <w:shd w:val="clear" w:color="auto" w:fill="auto"/>
            <w:noWrap/>
            <w:vAlign w:val="center"/>
          </w:tcPr>
          <w:p w14:paraId="2EF06962" w14:textId="24FA3E94"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457" w:type="pct"/>
            <w:tcBorders>
              <w:top w:val="nil"/>
              <w:left w:val="nil"/>
              <w:bottom w:val="single" w:sz="8" w:space="0" w:color="auto"/>
              <w:right w:val="single" w:sz="8" w:space="0" w:color="auto"/>
            </w:tcBorders>
            <w:shd w:val="clear" w:color="auto" w:fill="auto"/>
            <w:vAlign w:val="center"/>
          </w:tcPr>
          <w:p w14:paraId="5807950A" w14:textId="2F3F6B70"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568" w:type="pct"/>
            <w:tcBorders>
              <w:top w:val="nil"/>
              <w:left w:val="nil"/>
              <w:bottom w:val="single" w:sz="8" w:space="0" w:color="auto"/>
              <w:right w:val="single" w:sz="8" w:space="0" w:color="auto"/>
            </w:tcBorders>
            <w:shd w:val="clear" w:color="auto" w:fill="auto"/>
            <w:noWrap/>
            <w:vAlign w:val="center"/>
          </w:tcPr>
          <w:p w14:paraId="35ED8291" w14:textId="2F097FF4"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73B6B7A9" w14:textId="1A7E8C6F"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tcPr>
          <w:p w14:paraId="43B0B712" w14:textId="03DE3B2C" w:rsidR="00A262F0" w:rsidRDefault="00A262F0" w:rsidP="00A262F0">
            <w:pPr>
              <w:spacing w:before="0" w:after="0" w:line="240" w:lineRule="auto"/>
              <w:rPr>
                <w:rFonts w:cs="Arial"/>
                <w:color w:val="000000"/>
                <w:sz w:val="18"/>
                <w:szCs w:val="18"/>
              </w:rPr>
            </w:pPr>
            <w:r>
              <w:rPr>
                <w:rFonts w:cs="Arial"/>
                <w:color w:val="000000"/>
                <w:sz w:val="18"/>
                <w:szCs w:val="18"/>
              </w:rPr>
              <w:t xml:space="preserve">   X</w:t>
            </w:r>
          </w:p>
        </w:tc>
        <w:tc>
          <w:tcPr>
            <w:tcW w:w="333" w:type="pct"/>
            <w:tcBorders>
              <w:top w:val="nil"/>
              <w:left w:val="nil"/>
              <w:bottom w:val="single" w:sz="8" w:space="0" w:color="auto"/>
              <w:right w:val="single" w:sz="8" w:space="0" w:color="auto"/>
            </w:tcBorders>
            <w:shd w:val="clear" w:color="auto" w:fill="auto"/>
            <w:noWrap/>
            <w:vAlign w:val="center"/>
          </w:tcPr>
          <w:p w14:paraId="6D6BFDEF" w14:textId="77777777" w:rsidR="00A262F0" w:rsidRPr="00855755" w:rsidRDefault="00A262F0" w:rsidP="00A262F0">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62F9B634" w14:textId="7F90A6FA" w:rsidR="00A262F0" w:rsidRDefault="00A262F0" w:rsidP="00A262F0">
            <w:pPr>
              <w:spacing w:before="0" w:after="0" w:line="240" w:lineRule="auto"/>
              <w:jc w:val="center"/>
              <w:rPr>
                <w:rFonts w:cs="Arial"/>
                <w:color w:val="000000"/>
                <w:sz w:val="18"/>
                <w:szCs w:val="18"/>
              </w:rPr>
            </w:pPr>
            <w:r>
              <w:rPr>
                <w:rFonts w:cs="Arial"/>
                <w:color w:val="000000"/>
                <w:sz w:val="18"/>
                <w:szCs w:val="18"/>
              </w:rPr>
              <w:t>X</w:t>
            </w:r>
          </w:p>
        </w:tc>
        <w:tc>
          <w:tcPr>
            <w:tcW w:w="338" w:type="pct"/>
            <w:tcBorders>
              <w:top w:val="nil"/>
              <w:left w:val="nil"/>
              <w:bottom w:val="single" w:sz="8" w:space="0" w:color="auto"/>
              <w:right w:val="single" w:sz="8" w:space="0" w:color="auto"/>
            </w:tcBorders>
            <w:shd w:val="clear" w:color="auto" w:fill="auto"/>
            <w:noWrap/>
            <w:vAlign w:val="center"/>
          </w:tcPr>
          <w:p w14:paraId="20CFD6D0" w14:textId="6B62B429"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596" w:type="pct"/>
            <w:tcBorders>
              <w:top w:val="nil"/>
              <w:left w:val="nil"/>
              <w:bottom w:val="single" w:sz="8" w:space="0" w:color="auto"/>
              <w:right w:val="single" w:sz="8" w:space="0" w:color="auto"/>
            </w:tcBorders>
            <w:shd w:val="clear" w:color="auto" w:fill="auto"/>
            <w:vAlign w:val="center"/>
          </w:tcPr>
          <w:p w14:paraId="6070AEF2" w14:textId="44A6861A"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378" w:type="pct"/>
            <w:tcBorders>
              <w:top w:val="nil"/>
              <w:left w:val="nil"/>
              <w:bottom w:val="single" w:sz="8" w:space="0" w:color="auto"/>
              <w:right w:val="single" w:sz="8" w:space="0" w:color="auto"/>
            </w:tcBorders>
            <w:shd w:val="clear" w:color="auto" w:fill="auto"/>
            <w:vAlign w:val="center"/>
          </w:tcPr>
          <w:p w14:paraId="5DF45B65" w14:textId="43735B00" w:rsidR="00A262F0" w:rsidRDefault="00A262F0" w:rsidP="00A262F0">
            <w:pPr>
              <w:spacing w:before="0" w:after="0" w:line="240" w:lineRule="auto"/>
              <w:rPr>
                <w:rFonts w:cs="Arial"/>
                <w:color w:val="000000"/>
                <w:sz w:val="18"/>
                <w:szCs w:val="18"/>
              </w:rPr>
            </w:pPr>
            <w:r>
              <w:rPr>
                <w:rFonts w:cs="Arial"/>
                <w:color w:val="000000"/>
                <w:sz w:val="18"/>
                <w:szCs w:val="18"/>
              </w:rPr>
              <w:t>X</w:t>
            </w:r>
          </w:p>
        </w:tc>
        <w:tc>
          <w:tcPr>
            <w:tcW w:w="420" w:type="pct"/>
            <w:tcBorders>
              <w:top w:val="nil"/>
              <w:left w:val="nil"/>
              <w:bottom w:val="single" w:sz="8" w:space="0" w:color="auto"/>
              <w:right w:val="single" w:sz="8" w:space="0" w:color="auto"/>
            </w:tcBorders>
          </w:tcPr>
          <w:p w14:paraId="3B76FABF" w14:textId="77777777" w:rsidR="00A262F0" w:rsidRDefault="00A262F0" w:rsidP="00A262F0">
            <w:pPr>
              <w:spacing w:before="0" w:after="0" w:line="240" w:lineRule="auto"/>
              <w:rPr>
                <w:rFonts w:cs="Arial"/>
                <w:color w:val="000000"/>
                <w:sz w:val="18"/>
                <w:szCs w:val="18"/>
              </w:rPr>
            </w:pPr>
          </w:p>
          <w:p w14:paraId="5E7E52DE" w14:textId="77777777" w:rsidR="00A262F0" w:rsidRDefault="00A262F0" w:rsidP="00A262F0">
            <w:pPr>
              <w:spacing w:before="0" w:after="0" w:line="240" w:lineRule="auto"/>
              <w:rPr>
                <w:rFonts w:cs="Arial"/>
                <w:color w:val="000000"/>
                <w:sz w:val="18"/>
                <w:szCs w:val="18"/>
              </w:rPr>
            </w:pPr>
          </w:p>
          <w:p w14:paraId="02631799" w14:textId="2F3DF48D" w:rsidR="00A262F0" w:rsidRDefault="00A262F0" w:rsidP="00A262F0">
            <w:pPr>
              <w:spacing w:before="0" w:after="0" w:line="240" w:lineRule="auto"/>
              <w:rPr>
                <w:rFonts w:cs="Arial"/>
                <w:color w:val="000000"/>
                <w:sz w:val="18"/>
                <w:szCs w:val="18"/>
              </w:rPr>
            </w:pPr>
            <w:r>
              <w:rPr>
                <w:rFonts w:cs="Arial"/>
                <w:color w:val="000000"/>
                <w:sz w:val="18"/>
                <w:szCs w:val="18"/>
              </w:rPr>
              <w:t>X</w:t>
            </w:r>
          </w:p>
        </w:tc>
      </w:tr>
      <w:tr w:rsidR="006675AF" w:rsidRPr="00855755" w14:paraId="3A709CEE" w14:textId="77777777" w:rsidTr="006675AF">
        <w:trPr>
          <w:trHeight w:val="975"/>
        </w:trPr>
        <w:tc>
          <w:tcPr>
            <w:tcW w:w="464" w:type="pct"/>
            <w:tcBorders>
              <w:top w:val="nil"/>
              <w:left w:val="single" w:sz="8" w:space="0" w:color="auto"/>
              <w:bottom w:val="single" w:sz="8" w:space="0" w:color="auto"/>
              <w:right w:val="single" w:sz="8" w:space="0" w:color="auto"/>
            </w:tcBorders>
            <w:shd w:val="clear" w:color="auto" w:fill="auto"/>
            <w:vAlign w:val="center"/>
          </w:tcPr>
          <w:p w14:paraId="717DE112" w14:textId="5A6AB40F" w:rsidR="00366CE4" w:rsidRPr="00855755" w:rsidRDefault="00A262F0" w:rsidP="00366CE4">
            <w:pPr>
              <w:spacing w:before="0" w:after="0" w:line="240" w:lineRule="auto"/>
              <w:rPr>
                <w:rFonts w:cs="Arial"/>
                <w:color w:val="000000"/>
                <w:sz w:val="18"/>
                <w:szCs w:val="18"/>
              </w:rPr>
            </w:pPr>
            <w:r>
              <w:rPr>
                <w:rFonts w:cs="Arial"/>
                <w:color w:val="000000"/>
                <w:sz w:val="18"/>
                <w:szCs w:val="18"/>
              </w:rPr>
              <w:t xml:space="preserve">High </w:t>
            </w:r>
            <w:proofErr w:type="spellStart"/>
            <w:r>
              <w:rPr>
                <w:rFonts w:cs="Arial"/>
                <w:color w:val="000000"/>
                <w:sz w:val="18"/>
                <w:szCs w:val="18"/>
              </w:rPr>
              <w:t>Sustainble</w:t>
            </w:r>
            <w:proofErr w:type="spellEnd"/>
            <w:r>
              <w:rPr>
                <w:rFonts w:cs="Arial"/>
                <w:color w:val="000000"/>
                <w:sz w:val="18"/>
                <w:szCs w:val="18"/>
              </w:rPr>
              <w:t xml:space="preserve"> Limit</w:t>
            </w:r>
          </w:p>
        </w:tc>
        <w:tc>
          <w:tcPr>
            <w:tcW w:w="243" w:type="pct"/>
            <w:tcBorders>
              <w:top w:val="nil"/>
              <w:left w:val="nil"/>
              <w:bottom w:val="single" w:sz="8" w:space="0" w:color="auto"/>
              <w:right w:val="single" w:sz="8" w:space="0" w:color="auto"/>
            </w:tcBorders>
            <w:shd w:val="clear" w:color="auto" w:fill="auto"/>
            <w:noWrap/>
            <w:vAlign w:val="center"/>
          </w:tcPr>
          <w:p w14:paraId="0530542C" w14:textId="7CC83494" w:rsidR="00366CE4" w:rsidRPr="00855755" w:rsidRDefault="00366CE4" w:rsidP="00366CE4">
            <w:pPr>
              <w:spacing w:before="0" w:after="0" w:line="240" w:lineRule="auto"/>
              <w:rPr>
                <w:rFonts w:cs="Arial"/>
                <w:color w:val="000000"/>
                <w:sz w:val="18"/>
                <w:szCs w:val="18"/>
              </w:rPr>
            </w:pPr>
          </w:p>
        </w:tc>
        <w:tc>
          <w:tcPr>
            <w:tcW w:w="457" w:type="pct"/>
            <w:tcBorders>
              <w:top w:val="nil"/>
              <w:left w:val="nil"/>
              <w:bottom w:val="single" w:sz="8" w:space="0" w:color="auto"/>
              <w:right w:val="single" w:sz="8" w:space="0" w:color="auto"/>
            </w:tcBorders>
            <w:shd w:val="clear" w:color="auto" w:fill="auto"/>
            <w:vAlign w:val="center"/>
          </w:tcPr>
          <w:p w14:paraId="2A19CD5D" w14:textId="6F8C849C" w:rsidR="00366CE4" w:rsidRPr="00855755" w:rsidRDefault="00366CE4" w:rsidP="00366CE4">
            <w:pPr>
              <w:spacing w:before="0" w:after="0" w:line="240" w:lineRule="auto"/>
              <w:rPr>
                <w:rFonts w:cs="Arial"/>
                <w:color w:val="000000"/>
                <w:sz w:val="18"/>
                <w:szCs w:val="18"/>
              </w:rPr>
            </w:pPr>
          </w:p>
        </w:tc>
        <w:tc>
          <w:tcPr>
            <w:tcW w:w="568" w:type="pct"/>
            <w:tcBorders>
              <w:top w:val="nil"/>
              <w:left w:val="nil"/>
              <w:bottom w:val="single" w:sz="8" w:space="0" w:color="auto"/>
              <w:right w:val="single" w:sz="8" w:space="0" w:color="auto"/>
            </w:tcBorders>
            <w:shd w:val="clear" w:color="auto" w:fill="auto"/>
            <w:noWrap/>
            <w:vAlign w:val="center"/>
          </w:tcPr>
          <w:p w14:paraId="3AE83729" w14:textId="23E050E7" w:rsidR="00366CE4" w:rsidRPr="00855755" w:rsidRDefault="00366CE4" w:rsidP="00366CE4">
            <w:pPr>
              <w:spacing w:before="0" w:after="0" w:line="240" w:lineRule="auto"/>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7998F995" w14:textId="0933D0DD" w:rsidR="00366CE4" w:rsidRPr="00855755" w:rsidRDefault="00366CE4" w:rsidP="00366CE4">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tcPr>
          <w:p w14:paraId="7CABB339" w14:textId="59ED8C7F" w:rsidR="00366CE4" w:rsidRPr="00855755" w:rsidRDefault="00366CE4" w:rsidP="00366CE4">
            <w:pPr>
              <w:spacing w:before="0" w:after="0" w:line="240" w:lineRule="auto"/>
              <w:rPr>
                <w:rFonts w:cs="Arial"/>
                <w:color w:val="000000"/>
                <w:sz w:val="18"/>
                <w:szCs w:val="18"/>
              </w:rPr>
            </w:pPr>
          </w:p>
        </w:tc>
        <w:tc>
          <w:tcPr>
            <w:tcW w:w="333" w:type="pct"/>
            <w:tcBorders>
              <w:top w:val="nil"/>
              <w:left w:val="nil"/>
              <w:bottom w:val="single" w:sz="8" w:space="0" w:color="auto"/>
              <w:right w:val="single" w:sz="8" w:space="0" w:color="auto"/>
            </w:tcBorders>
            <w:shd w:val="clear" w:color="auto" w:fill="auto"/>
            <w:noWrap/>
            <w:vAlign w:val="center"/>
          </w:tcPr>
          <w:p w14:paraId="620799B3" w14:textId="77777777" w:rsidR="00366CE4" w:rsidRPr="00855755" w:rsidRDefault="00366CE4" w:rsidP="00366CE4">
            <w:pPr>
              <w:spacing w:before="0" w:after="0" w:line="240" w:lineRule="auto"/>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58A05BF1" w14:textId="3BF34A4C" w:rsidR="00366CE4" w:rsidRPr="00855755" w:rsidRDefault="006675AF" w:rsidP="00366CE4">
            <w:pPr>
              <w:spacing w:before="0" w:after="0" w:line="240" w:lineRule="auto"/>
              <w:jc w:val="center"/>
              <w:rPr>
                <w:rFonts w:cs="Arial"/>
                <w:color w:val="000000"/>
                <w:sz w:val="18"/>
                <w:szCs w:val="18"/>
              </w:rPr>
            </w:pPr>
            <w:r>
              <w:rPr>
                <w:rFonts w:cs="Arial"/>
                <w:color w:val="000000"/>
                <w:sz w:val="18"/>
                <w:szCs w:val="18"/>
              </w:rPr>
              <w:t>X Note 16</w:t>
            </w:r>
          </w:p>
        </w:tc>
        <w:tc>
          <w:tcPr>
            <w:tcW w:w="338" w:type="pct"/>
            <w:tcBorders>
              <w:top w:val="nil"/>
              <w:left w:val="nil"/>
              <w:bottom w:val="single" w:sz="8" w:space="0" w:color="auto"/>
              <w:right w:val="single" w:sz="8" w:space="0" w:color="auto"/>
            </w:tcBorders>
            <w:shd w:val="clear" w:color="auto" w:fill="auto"/>
            <w:noWrap/>
            <w:vAlign w:val="center"/>
          </w:tcPr>
          <w:p w14:paraId="1AF40651" w14:textId="5C163F15" w:rsidR="00366CE4" w:rsidRPr="00855755" w:rsidRDefault="006675AF" w:rsidP="00366CE4">
            <w:pPr>
              <w:spacing w:before="0" w:after="0" w:line="240" w:lineRule="auto"/>
              <w:rPr>
                <w:rFonts w:cs="Arial"/>
                <w:color w:val="000000"/>
                <w:sz w:val="18"/>
                <w:szCs w:val="18"/>
              </w:rPr>
            </w:pPr>
            <w:r>
              <w:rPr>
                <w:rFonts w:cs="Arial"/>
                <w:color w:val="000000"/>
                <w:sz w:val="18"/>
                <w:szCs w:val="18"/>
              </w:rPr>
              <w:t>X Note 16</w:t>
            </w:r>
          </w:p>
        </w:tc>
        <w:tc>
          <w:tcPr>
            <w:tcW w:w="596" w:type="pct"/>
            <w:tcBorders>
              <w:top w:val="nil"/>
              <w:left w:val="nil"/>
              <w:bottom w:val="single" w:sz="8" w:space="0" w:color="auto"/>
              <w:right w:val="single" w:sz="8" w:space="0" w:color="auto"/>
            </w:tcBorders>
            <w:shd w:val="clear" w:color="auto" w:fill="auto"/>
            <w:vAlign w:val="center"/>
          </w:tcPr>
          <w:p w14:paraId="1EA31C22" w14:textId="6EFF9ECA" w:rsidR="00366CE4" w:rsidRPr="00855755" w:rsidRDefault="006675AF" w:rsidP="00366CE4">
            <w:pPr>
              <w:spacing w:before="0" w:after="0" w:line="240" w:lineRule="auto"/>
              <w:rPr>
                <w:rFonts w:cs="Arial"/>
                <w:color w:val="000000"/>
                <w:sz w:val="18"/>
                <w:szCs w:val="18"/>
              </w:rPr>
            </w:pPr>
            <w:r>
              <w:rPr>
                <w:rFonts w:cs="Arial"/>
                <w:color w:val="000000"/>
                <w:sz w:val="18"/>
                <w:szCs w:val="18"/>
              </w:rPr>
              <w:t>X Note 16</w:t>
            </w:r>
          </w:p>
        </w:tc>
        <w:tc>
          <w:tcPr>
            <w:tcW w:w="378" w:type="pct"/>
            <w:tcBorders>
              <w:top w:val="nil"/>
              <w:left w:val="nil"/>
              <w:bottom w:val="single" w:sz="8" w:space="0" w:color="auto"/>
              <w:right w:val="single" w:sz="8" w:space="0" w:color="auto"/>
            </w:tcBorders>
            <w:shd w:val="clear" w:color="auto" w:fill="auto"/>
            <w:vAlign w:val="center"/>
          </w:tcPr>
          <w:p w14:paraId="727AFB7F" w14:textId="66A2B186" w:rsidR="00366CE4" w:rsidRDefault="00366CE4" w:rsidP="00366CE4">
            <w:pPr>
              <w:spacing w:before="0" w:after="0" w:line="240" w:lineRule="auto"/>
              <w:rPr>
                <w:rFonts w:cs="Arial"/>
                <w:color w:val="000000"/>
                <w:sz w:val="18"/>
                <w:szCs w:val="18"/>
              </w:rPr>
            </w:pPr>
          </w:p>
        </w:tc>
        <w:tc>
          <w:tcPr>
            <w:tcW w:w="420" w:type="pct"/>
            <w:tcBorders>
              <w:top w:val="nil"/>
              <w:left w:val="nil"/>
              <w:bottom w:val="single" w:sz="8" w:space="0" w:color="auto"/>
              <w:right w:val="single" w:sz="8" w:space="0" w:color="auto"/>
            </w:tcBorders>
          </w:tcPr>
          <w:p w14:paraId="753CBFBF" w14:textId="77777777" w:rsidR="00366CE4" w:rsidRDefault="00366CE4" w:rsidP="00366CE4">
            <w:pPr>
              <w:spacing w:before="0" w:after="0" w:line="240" w:lineRule="auto"/>
              <w:rPr>
                <w:rFonts w:cs="Arial"/>
                <w:color w:val="000000"/>
                <w:sz w:val="18"/>
                <w:szCs w:val="18"/>
              </w:rPr>
            </w:pPr>
          </w:p>
          <w:p w14:paraId="19652D12" w14:textId="77777777" w:rsidR="00A262F0" w:rsidRDefault="00A262F0" w:rsidP="00366CE4">
            <w:pPr>
              <w:spacing w:before="0" w:after="0" w:line="240" w:lineRule="auto"/>
              <w:rPr>
                <w:rFonts w:cs="Arial"/>
                <w:color w:val="000000"/>
                <w:sz w:val="18"/>
                <w:szCs w:val="18"/>
              </w:rPr>
            </w:pPr>
          </w:p>
          <w:p w14:paraId="0801719F" w14:textId="512F2D90" w:rsidR="00A262F0" w:rsidRPr="00855755" w:rsidRDefault="00A262F0" w:rsidP="00366CE4">
            <w:pPr>
              <w:spacing w:before="0" w:after="0" w:line="240" w:lineRule="auto"/>
              <w:rPr>
                <w:rFonts w:cs="Arial"/>
                <w:color w:val="000000"/>
                <w:sz w:val="18"/>
                <w:szCs w:val="18"/>
              </w:rPr>
            </w:pPr>
            <w:r>
              <w:rPr>
                <w:rFonts w:cs="Arial"/>
                <w:color w:val="000000"/>
                <w:sz w:val="18"/>
                <w:szCs w:val="18"/>
              </w:rPr>
              <w:t>X</w:t>
            </w:r>
          </w:p>
        </w:tc>
      </w:tr>
    </w:tbl>
    <w:p w14:paraId="0D412AD5" w14:textId="77777777" w:rsidR="00F12DD6" w:rsidRDefault="00F12DD6" w:rsidP="00B35D00">
      <w:pPr>
        <w:rPr>
          <w:rFonts w:cs="Arial"/>
          <w:b/>
          <w:sz w:val="20"/>
        </w:rPr>
      </w:pPr>
    </w:p>
    <w:tbl>
      <w:tblPr>
        <w:tblW w:w="5000" w:type="pct"/>
        <w:tblLayout w:type="fixed"/>
        <w:tblLook w:val="04A0" w:firstRow="1" w:lastRow="0" w:firstColumn="1" w:lastColumn="0" w:noHBand="0" w:noVBand="1"/>
      </w:tblPr>
      <w:tblGrid>
        <w:gridCol w:w="1222"/>
        <w:gridCol w:w="747"/>
        <w:gridCol w:w="1397"/>
        <w:gridCol w:w="1720"/>
        <w:gridCol w:w="1213"/>
        <w:gridCol w:w="1033"/>
        <w:gridCol w:w="747"/>
        <w:gridCol w:w="828"/>
        <w:gridCol w:w="542"/>
        <w:gridCol w:w="1593"/>
        <w:gridCol w:w="1219"/>
        <w:gridCol w:w="1219"/>
      </w:tblGrid>
      <w:tr w:rsidR="00ED1213" w:rsidRPr="00855755" w14:paraId="47A5E8C8" w14:textId="77777777" w:rsidTr="006A623A">
        <w:trPr>
          <w:trHeight w:val="315"/>
          <w:tblHeader/>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4F517"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Digitals</w:t>
            </w:r>
          </w:p>
        </w:tc>
        <w:tc>
          <w:tcPr>
            <w:tcW w:w="277" w:type="pct"/>
            <w:tcBorders>
              <w:top w:val="single" w:sz="8" w:space="0" w:color="auto"/>
              <w:left w:val="nil"/>
              <w:bottom w:val="single" w:sz="8" w:space="0" w:color="auto"/>
              <w:right w:val="single" w:sz="8" w:space="0" w:color="auto"/>
            </w:tcBorders>
            <w:shd w:val="clear" w:color="auto" w:fill="auto"/>
            <w:noWrap/>
            <w:vAlign w:val="bottom"/>
            <w:hideMark/>
          </w:tcPr>
          <w:p w14:paraId="770B204F"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AGC</w:t>
            </w:r>
          </w:p>
        </w:tc>
        <w:tc>
          <w:tcPr>
            <w:tcW w:w="518" w:type="pct"/>
            <w:tcBorders>
              <w:top w:val="single" w:sz="8" w:space="0" w:color="auto"/>
              <w:left w:val="nil"/>
              <w:bottom w:val="single" w:sz="8" w:space="0" w:color="auto"/>
              <w:right w:val="single" w:sz="8" w:space="0" w:color="auto"/>
            </w:tcBorders>
            <w:shd w:val="clear" w:color="auto" w:fill="auto"/>
            <w:noWrap/>
            <w:vAlign w:val="bottom"/>
            <w:hideMark/>
          </w:tcPr>
          <w:p w14:paraId="00E3764E"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Spinning Reserve</w:t>
            </w:r>
          </w:p>
        </w:tc>
        <w:tc>
          <w:tcPr>
            <w:tcW w:w="638" w:type="pct"/>
            <w:tcBorders>
              <w:top w:val="single" w:sz="8" w:space="0" w:color="auto"/>
              <w:left w:val="nil"/>
              <w:bottom w:val="single" w:sz="8" w:space="0" w:color="auto"/>
              <w:right w:val="single" w:sz="8" w:space="0" w:color="auto"/>
            </w:tcBorders>
            <w:shd w:val="clear" w:color="auto" w:fill="auto"/>
            <w:noWrap/>
            <w:vAlign w:val="bottom"/>
            <w:hideMark/>
          </w:tcPr>
          <w:p w14:paraId="313E4EB3"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Non-Spinning Reserve</w:t>
            </w:r>
          </w:p>
        </w:tc>
        <w:tc>
          <w:tcPr>
            <w:tcW w:w="450" w:type="pct"/>
            <w:tcBorders>
              <w:top w:val="single" w:sz="8" w:space="0" w:color="auto"/>
              <w:left w:val="nil"/>
              <w:bottom w:val="single" w:sz="8" w:space="0" w:color="auto"/>
              <w:right w:val="single" w:sz="8" w:space="0" w:color="auto"/>
            </w:tcBorders>
            <w:shd w:val="clear" w:color="auto" w:fill="auto"/>
            <w:noWrap/>
            <w:vAlign w:val="bottom"/>
            <w:hideMark/>
          </w:tcPr>
          <w:p w14:paraId="3E5E03FE"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QF Conversion</w:t>
            </w:r>
          </w:p>
        </w:tc>
        <w:tc>
          <w:tcPr>
            <w:tcW w:w="383" w:type="pct"/>
            <w:tcBorders>
              <w:top w:val="single" w:sz="8" w:space="0" w:color="auto"/>
              <w:left w:val="nil"/>
              <w:bottom w:val="single" w:sz="8" w:space="0" w:color="auto"/>
              <w:right w:val="single" w:sz="8" w:space="0" w:color="auto"/>
            </w:tcBorders>
            <w:shd w:val="clear" w:color="auto" w:fill="auto"/>
            <w:noWrap/>
            <w:vAlign w:val="bottom"/>
            <w:hideMark/>
          </w:tcPr>
          <w:p w14:paraId="37CBF9E2"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Energy Only</w:t>
            </w:r>
          </w:p>
        </w:tc>
        <w:tc>
          <w:tcPr>
            <w:tcW w:w="277" w:type="pct"/>
            <w:tcBorders>
              <w:top w:val="single" w:sz="8" w:space="0" w:color="auto"/>
              <w:left w:val="nil"/>
              <w:bottom w:val="single" w:sz="8" w:space="0" w:color="auto"/>
              <w:right w:val="single" w:sz="8" w:space="0" w:color="auto"/>
            </w:tcBorders>
            <w:shd w:val="clear" w:color="auto" w:fill="auto"/>
            <w:noWrap/>
            <w:vAlign w:val="bottom"/>
            <w:hideMark/>
          </w:tcPr>
          <w:p w14:paraId="273E23BA"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PDR</w:t>
            </w:r>
          </w:p>
        </w:tc>
        <w:tc>
          <w:tcPr>
            <w:tcW w:w="307" w:type="pct"/>
            <w:tcBorders>
              <w:top w:val="single" w:sz="8" w:space="0" w:color="auto"/>
              <w:left w:val="nil"/>
              <w:bottom w:val="single" w:sz="8" w:space="0" w:color="auto"/>
              <w:right w:val="single" w:sz="8" w:space="0" w:color="auto"/>
            </w:tcBorders>
            <w:shd w:val="clear" w:color="auto" w:fill="auto"/>
            <w:noWrap/>
            <w:vAlign w:val="bottom"/>
            <w:hideMark/>
          </w:tcPr>
          <w:p w14:paraId="15ED5B22"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Solar</w:t>
            </w:r>
          </w:p>
        </w:tc>
        <w:tc>
          <w:tcPr>
            <w:tcW w:w="201" w:type="pct"/>
            <w:tcBorders>
              <w:top w:val="single" w:sz="8" w:space="0" w:color="auto"/>
              <w:left w:val="nil"/>
              <w:bottom w:val="single" w:sz="8" w:space="0" w:color="auto"/>
              <w:right w:val="single" w:sz="8" w:space="0" w:color="auto"/>
            </w:tcBorders>
            <w:shd w:val="clear" w:color="auto" w:fill="auto"/>
            <w:noWrap/>
            <w:vAlign w:val="bottom"/>
            <w:hideMark/>
          </w:tcPr>
          <w:p w14:paraId="4DCDE28B"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Wind</w:t>
            </w:r>
          </w:p>
        </w:tc>
        <w:tc>
          <w:tcPr>
            <w:tcW w:w="591" w:type="pct"/>
            <w:tcBorders>
              <w:top w:val="single" w:sz="8" w:space="0" w:color="auto"/>
              <w:left w:val="nil"/>
              <w:bottom w:val="single" w:sz="8" w:space="0" w:color="auto"/>
              <w:right w:val="single" w:sz="8" w:space="0" w:color="auto"/>
            </w:tcBorders>
            <w:shd w:val="clear" w:color="auto" w:fill="auto"/>
            <w:noWrap/>
            <w:vAlign w:val="bottom"/>
            <w:hideMark/>
          </w:tcPr>
          <w:p w14:paraId="6E78DB5D"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Solar/Wind Less Than 10MW</w:t>
            </w:r>
          </w:p>
        </w:tc>
        <w:tc>
          <w:tcPr>
            <w:tcW w:w="452" w:type="pct"/>
            <w:tcBorders>
              <w:top w:val="single" w:sz="8" w:space="0" w:color="auto"/>
              <w:left w:val="nil"/>
              <w:bottom w:val="single" w:sz="8" w:space="0" w:color="auto"/>
              <w:right w:val="single" w:sz="8" w:space="0" w:color="auto"/>
            </w:tcBorders>
            <w:shd w:val="clear" w:color="auto" w:fill="auto"/>
            <w:noWrap/>
            <w:vAlign w:val="bottom"/>
            <w:hideMark/>
          </w:tcPr>
          <w:p w14:paraId="2D847C11" w14:textId="77777777" w:rsidR="00ED1213" w:rsidRPr="00855755" w:rsidRDefault="00ED1213" w:rsidP="00855755">
            <w:pPr>
              <w:spacing w:before="0" w:after="0" w:line="240" w:lineRule="auto"/>
              <w:jc w:val="center"/>
              <w:rPr>
                <w:rFonts w:cs="Arial"/>
                <w:b/>
                <w:bCs/>
                <w:color w:val="000000"/>
                <w:sz w:val="18"/>
                <w:szCs w:val="18"/>
              </w:rPr>
            </w:pPr>
            <w:r w:rsidRPr="00855755">
              <w:rPr>
                <w:rFonts w:cs="Arial"/>
                <w:b/>
                <w:bCs/>
                <w:color w:val="000000"/>
                <w:sz w:val="18"/>
                <w:szCs w:val="18"/>
              </w:rPr>
              <w:t>Battery</w:t>
            </w:r>
          </w:p>
        </w:tc>
        <w:tc>
          <w:tcPr>
            <w:tcW w:w="452" w:type="pct"/>
            <w:tcBorders>
              <w:top w:val="single" w:sz="8" w:space="0" w:color="auto"/>
              <w:left w:val="nil"/>
              <w:bottom w:val="single" w:sz="8" w:space="0" w:color="auto"/>
              <w:right w:val="single" w:sz="8" w:space="0" w:color="auto"/>
            </w:tcBorders>
          </w:tcPr>
          <w:p w14:paraId="4E9866A0" w14:textId="77777777" w:rsidR="00ED1213" w:rsidRPr="00855755" w:rsidRDefault="00ED1213" w:rsidP="00855755">
            <w:pPr>
              <w:spacing w:before="0" w:after="0" w:line="240" w:lineRule="auto"/>
              <w:jc w:val="center"/>
              <w:rPr>
                <w:rFonts w:cs="Arial"/>
                <w:b/>
                <w:bCs/>
                <w:color w:val="000000"/>
                <w:sz w:val="18"/>
                <w:szCs w:val="18"/>
              </w:rPr>
            </w:pPr>
            <w:r>
              <w:rPr>
                <w:rFonts w:cs="Arial"/>
                <w:b/>
                <w:bCs/>
                <w:color w:val="000000"/>
                <w:sz w:val="18"/>
                <w:szCs w:val="18"/>
              </w:rPr>
              <w:t>Hybrid Resource</w:t>
            </w:r>
          </w:p>
        </w:tc>
      </w:tr>
      <w:tr w:rsidR="00ED1213" w:rsidRPr="00855755" w14:paraId="5806886C"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42E026A2"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Unit\Resource Connect</w:t>
            </w:r>
          </w:p>
        </w:tc>
        <w:tc>
          <w:tcPr>
            <w:tcW w:w="277" w:type="pct"/>
            <w:tcBorders>
              <w:top w:val="nil"/>
              <w:left w:val="nil"/>
              <w:bottom w:val="single" w:sz="8" w:space="0" w:color="auto"/>
              <w:right w:val="single" w:sz="8" w:space="0" w:color="auto"/>
            </w:tcBorders>
            <w:shd w:val="clear" w:color="auto" w:fill="auto"/>
            <w:noWrap/>
            <w:vAlign w:val="center"/>
            <w:hideMark/>
          </w:tcPr>
          <w:p w14:paraId="2C36F6D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53A91FE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1A38B8E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0D1B532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6C52176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245967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14EAF87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1549E16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4E597B9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2" w:type="pct"/>
            <w:tcBorders>
              <w:top w:val="nil"/>
              <w:left w:val="nil"/>
              <w:bottom w:val="single" w:sz="8" w:space="0" w:color="auto"/>
              <w:right w:val="single" w:sz="8" w:space="0" w:color="auto"/>
            </w:tcBorders>
            <w:shd w:val="clear" w:color="auto" w:fill="auto"/>
            <w:vAlign w:val="center"/>
            <w:hideMark/>
          </w:tcPr>
          <w:p w14:paraId="59E7591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2" w:type="pct"/>
            <w:tcBorders>
              <w:top w:val="nil"/>
              <w:left w:val="nil"/>
              <w:bottom w:val="single" w:sz="8" w:space="0" w:color="auto"/>
              <w:right w:val="single" w:sz="8" w:space="0" w:color="auto"/>
            </w:tcBorders>
            <w:vAlign w:val="center"/>
          </w:tcPr>
          <w:p w14:paraId="1B52F17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70693CC0"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0DAC6C6E"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PDR Resource Connect</w:t>
            </w:r>
          </w:p>
        </w:tc>
        <w:tc>
          <w:tcPr>
            <w:tcW w:w="277" w:type="pct"/>
            <w:tcBorders>
              <w:top w:val="nil"/>
              <w:left w:val="nil"/>
              <w:bottom w:val="single" w:sz="8" w:space="0" w:color="auto"/>
              <w:right w:val="single" w:sz="8" w:space="0" w:color="auto"/>
            </w:tcBorders>
            <w:shd w:val="clear" w:color="auto" w:fill="auto"/>
            <w:noWrap/>
            <w:vAlign w:val="center"/>
            <w:hideMark/>
          </w:tcPr>
          <w:p w14:paraId="2AC87F9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18" w:type="pct"/>
            <w:tcBorders>
              <w:top w:val="nil"/>
              <w:left w:val="nil"/>
              <w:bottom w:val="single" w:sz="8" w:space="0" w:color="auto"/>
              <w:right w:val="single" w:sz="8" w:space="0" w:color="auto"/>
            </w:tcBorders>
            <w:shd w:val="clear" w:color="auto" w:fill="auto"/>
            <w:vAlign w:val="center"/>
            <w:hideMark/>
          </w:tcPr>
          <w:p w14:paraId="68D3B69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638" w:type="pct"/>
            <w:tcBorders>
              <w:top w:val="nil"/>
              <w:left w:val="nil"/>
              <w:bottom w:val="single" w:sz="8" w:space="0" w:color="auto"/>
              <w:right w:val="single" w:sz="8" w:space="0" w:color="auto"/>
            </w:tcBorders>
            <w:shd w:val="clear" w:color="auto" w:fill="auto"/>
            <w:noWrap/>
            <w:vAlign w:val="center"/>
            <w:hideMark/>
          </w:tcPr>
          <w:p w14:paraId="1D0FDC6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0" w:type="pct"/>
            <w:tcBorders>
              <w:top w:val="nil"/>
              <w:left w:val="nil"/>
              <w:bottom w:val="single" w:sz="8" w:space="0" w:color="auto"/>
              <w:right w:val="single" w:sz="8" w:space="0" w:color="auto"/>
            </w:tcBorders>
            <w:shd w:val="clear" w:color="auto" w:fill="auto"/>
            <w:noWrap/>
            <w:vAlign w:val="center"/>
            <w:hideMark/>
          </w:tcPr>
          <w:p w14:paraId="04871B5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83" w:type="pct"/>
            <w:tcBorders>
              <w:top w:val="nil"/>
              <w:left w:val="nil"/>
              <w:bottom w:val="single" w:sz="8" w:space="0" w:color="auto"/>
              <w:right w:val="single" w:sz="8" w:space="0" w:color="auto"/>
            </w:tcBorders>
            <w:shd w:val="clear" w:color="auto" w:fill="auto"/>
            <w:vAlign w:val="center"/>
            <w:hideMark/>
          </w:tcPr>
          <w:p w14:paraId="4E30636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77" w:type="pct"/>
            <w:tcBorders>
              <w:top w:val="nil"/>
              <w:left w:val="nil"/>
              <w:bottom w:val="single" w:sz="8" w:space="0" w:color="auto"/>
              <w:right w:val="single" w:sz="8" w:space="0" w:color="auto"/>
            </w:tcBorders>
            <w:shd w:val="clear" w:color="auto" w:fill="auto"/>
            <w:noWrap/>
            <w:vAlign w:val="center"/>
            <w:hideMark/>
          </w:tcPr>
          <w:p w14:paraId="3161F98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07" w:type="pct"/>
            <w:tcBorders>
              <w:top w:val="nil"/>
              <w:left w:val="nil"/>
              <w:bottom w:val="single" w:sz="8" w:space="0" w:color="auto"/>
              <w:right w:val="single" w:sz="8" w:space="0" w:color="auto"/>
            </w:tcBorders>
            <w:shd w:val="clear" w:color="auto" w:fill="auto"/>
            <w:noWrap/>
            <w:vAlign w:val="center"/>
            <w:hideMark/>
          </w:tcPr>
          <w:p w14:paraId="16AE6FB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01" w:type="pct"/>
            <w:tcBorders>
              <w:top w:val="nil"/>
              <w:left w:val="nil"/>
              <w:bottom w:val="single" w:sz="8" w:space="0" w:color="auto"/>
              <w:right w:val="single" w:sz="8" w:space="0" w:color="auto"/>
            </w:tcBorders>
            <w:shd w:val="clear" w:color="auto" w:fill="auto"/>
            <w:noWrap/>
            <w:vAlign w:val="center"/>
            <w:hideMark/>
          </w:tcPr>
          <w:p w14:paraId="3D0141E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744A4D7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618B263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3247328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ED1213" w:rsidRPr="00855755" w14:paraId="08969AEF"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104C934E"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Power System Stabilizer</w:t>
            </w:r>
          </w:p>
        </w:tc>
        <w:tc>
          <w:tcPr>
            <w:tcW w:w="277" w:type="pct"/>
            <w:tcBorders>
              <w:top w:val="nil"/>
              <w:left w:val="nil"/>
              <w:bottom w:val="single" w:sz="8" w:space="0" w:color="auto"/>
              <w:right w:val="single" w:sz="8" w:space="0" w:color="auto"/>
            </w:tcBorders>
            <w:shd w:val="clear" w:color="auto" w:fill="auto"/>
            <w:noWrap/>
            <w:vAlign w:val="center"/>
            <w:hideMark/>
          </w:tcPr>
          <w:p w14:paraId="64BBCD0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518" w:type="pct"/>
            <w:tcBorders>
              <w:top w:val="nil"/>
              <w:left w:val="nil"/>
              <w:bottom w:val="single" w:sz="8" w:space="0" w:color="auto"/>
              <w:right w:val="single" w:sz="8" w:space="0" w:color="auto"/>
            </w:tcBorders>
            <w:shd w:val="clear" w:color="auto" w:fill="auto"/>
            <w:vAlign w:val="center"/>
            <w:hideMark/>
          </w:tcPr>
          <w:p w14:paraId="13B69B5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638" w:type="pct"/>
            <w:tcBorders>
              <w:top w:val="nil"/>
              <w:left w:val="nil"/>
              <w:bottom w:val="single" w:sz="8" w:space="0" w:color="auto"/>
              <w:right w:val="single" w:sz="8" w:space="0" w:color="auto"/>
            </w:tcBorders>
            <w:shd w:val="clear" w:color="auto" w:fill="auto"/>
            <w:noWrap/>
            <w:vAlign w:val="center"/>
            <w:hideMark/>
          </w:tcPr>
          <w:p w14:paraId="5F72C2E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450" w:type="pct"/>
            <w:tcBorders>
              <w:top w:val="nil"/>
              <w:left w:val="nil"/>
              <w:bottom w:val="single" w:sz="8" w:space="0" w:color="auto"/>
              <w:right w:val="single" w:sz="8" w:space="0" w:color="auto"/>
            </w:tcBorders>
            <w:shd w:val="clear" w:color="auto" w:fill="auto"/>
            <w:noWrap/>
            <w:vAlign w:val="center"/>
            <w:hideMark/>
          </w:tcPr>
          <w:p w14:paraId="50AC17B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383" w:type="pct"/>
            <w:tcBorders>
              <w:top w:val="nil"/>
              <w:left w:val="nil"/>
              <w:bottom w:val="single" w:sz="8" w:space="0" w:color="auto"/>
              <w:right w:val="single" w:sz="8" w:space="0" w:color="auto"/>
            </w:tcBorders>
            <w:shd w:val="clear" w:color="auto" w:fill="auto"/>
            <w:vAlign w:val="center"/>
            <w:hideMark/>
          </w:tcPr>
          <w:p w14:paraId="7517CF9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277" w:type="pct"/>
            <w:tcBorders>
              <w:top w:val="nil"/>
              <w:left w:val="nil"/>
              <w:bottom w:val="single" w:sz="8" w:space="0" w:color="auto"/>
              <w:right w:val="single" w:sz="8" w:space="0" w:color="auto"/>
            </w:tcBorders>
            <w:shd w:val="clear" w:color="auto" w:fill="auto"/>
            <w:noWrap/>
            <w:vAlign w:val="center"/>
            <w:hideMark/>
          </w:tcPr>
          <w:p w14:paraId="2D834EC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21715B3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 Note 7 </w:t>
            </w:r>
          </w:p>
        </w:tc>
        <w:tc>
          <w:tcPr>
            <w:tcW w:w="201" w:type="pct"/>
            <w:tcBorders>
              <w:top w:val="nil"/>
              <w:left w:val="nil"/>
              <w:bottom w:val="single" w:sz="8" w:space="0" w:color="auto"/>
              <w:right w:val="single" w:sz="8" w:space="0" w:color="auto"/>
            </w:tcBorders>
            <w:shd w:val="clear" w:color="auto" w:fill="auto"/>
            <w:noWrap/>
            <w:vAlign w:val="center"/>
            <w:hideMark/>
          </w:tcPr>
          <w:p w14:paraId="14C4442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4877BF2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34EDD28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22B1585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 Note 7 </w:t>
            </w:r>
          </w:p>
        </w:tc>
      </w:tr>
      <w:tr w:rsidR="00ED1213" w:rsidRPr="00855755" w14:paraId="2039F106"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14C28570"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Automatic Voltage Regulator</w:t>
            </w:r>
          </w:p>
        </w:tc>
        <w:tc>
          <w:tcPr>
            <w:tcW w:w="277" w:type="pct"/>
            <w:tcBorders>
              <w:top w:val="nil"/>
              <w:left w:val="nil"/>
              <w:bottom w:val="single" w:sz="8" w:space="0" w:color="auto"/>
              <w:right w:val="single" w:sz="8" w:space="0" w:color="auto"/>
            </w:tcBorders>
            <w:shd w:val="clear" w:color="auto" w:fill="auto"/>
            <w:noWrap/>
            <w:vAlign w:val="center"/>
            <w:hideMark/>
          </w:tcPr>
          <w:p w14:paraId="0585DF8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518" w:type="pct"/>
            <w:tcBorders>
              <w:top w:val="nil"/>
              <w:left w:val="nil"/>
              <w:bottom w:val="single" w:sz="8" w:space="0" w:color="auto"/>
              <w:right w:val="single" w:sz="8" w:space="0" w:color="auto"/>
            </w:tcBorders>
            <w:shd w:val="clear" w:color="auto" w:fill="auto"/>
            <w:vAlign w:val="center"/>
            <w:hideMark/>
          </w:tcPr>
          <w:p w14:paraId="7BDCD63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638" w:type="pct"/>
            <w:tcBorders>
              <w:top w:val="nil"/>
              <w:left w:val="nil"/>
              <w:bottom w:val="single" w:sz="8" w:space="0" w:color="auto"/>
              <w:right w:val="single" w:sz="8" w:space="0" w:color="auto"/>
            </w:tcBorders>
            <w:shd w:val="clear" w:color="auto" w:fill="auto"/>
            <w:noWrap/>
            <w:vAlign w:val="center"/>
            <w:hideMark/>
          </w:tcPr>
          <w:p w14:paraId="6213FC1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450" w:type="pct"/>
            <w:tcBorders>
              <w:top w:val="nil"/>
              <w:left w:val="nil"/>
              <w:bottom w:val="single" w:sz="8" w:space="0" w:color="auto"/>
              <w:right w:val="single" w:sz="8" w:space="0" w:color="auto"/>
            </w:tcBorders>
            <w:shd w:val="clear" w:color="auto" w:fill="auto"/>
            <w:noWrap/>
            <w:vAlign w:val="center"/>
            <w:hideMark/>
          </w:tcPr>
          <w:p w14:paraId="33B9CF4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383" w:type="pct"/>
            <w:tcBorders>
              <w:top w:val="nil"/>
              <w:left w:val="nil"/>
              <w:bottom w:val="single" w:sz="8" w:space="0" w:color="auto"/>
              <w:right w:val="single" w:sz="8" w:space="0" w:color="auto"/>
            </w:tcBorders>
            <w:shd w:val="clear" w:color="auto" w:fill="auto"/>
            <w:vAlign w:val="center"/>
            <w:hideMark/>
          </w:tcPr>
          <w:p w14:paraId="7A50912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 Note 7</w:t>
            </w:r>
          </w:p>
        </w:tc>
        <w:tc>
          <w:tcPr>
            <w:tcW w:w="277" w:type="pct"/>
            <w:tcBorders>
              <w:top w:val="nil"/>
              <w:left w:val="nil"/>
              <w:bottom w:val="single" w:sz="8" w:space="0" w:color="auto"/>
              <w:right w:val="single" w:sz="8" w:space="0" w:color="auto"/>
            </w:tcBorders>
            <w:shd w:val="clear" w:color="auto" w:fill="auto"/>
            <w:noWrap/>
            <w:vAlign w:val="center"/>
            <w:hideMark/>
          </w:tcPr>
          <w:p w14:paraId="7FDC98B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4CDCB7A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 Note 7</w:t>
            </w:r>
          </w:p>
        </w:tc>
        <w:tc>
          <w:tcPr>
            <w:tcW w:w="201" w:type="pct"/>
            <w:tcBorders>
              <w:top w:val="nil"/>
              <w:left w:val="nil"/>
              <w:bottom w:val="single" w:sz="8" w:space="0" w:color="auto"/>
              <w:right w:val="single" w:sz="8" w:space="0" w:color="auto"/>
            </w:tcBorders>
            <w:shd w:val="clear" w:color="auto" w:fill="auto"/>
            <w:noWrap/>
            <w:vAlign w:val="center"/>
            <w:hideMark/>
          </w:tcPr>
          <w:p w14:paraId="4A7F04B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05E3F7E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15A95D1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1D63FEF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 Note 7</w:t>
            </w:r>
          </w:p>
        </w:tc>
      </w:tr>
      <w:tr w:rsidR="00ED1213" w:rsidRPr="00855755" w14:paraId="4F902F87"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69E04719"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Capacitor Bank Breakers</w:t>
            </w:r>
          </w:p>
        </w:tc>
        <w:tc>
          <w:tcPr>
            <w:tcW w:w="277" w:type="pct"/>
            <w:tcBorders>
              <w:top w:val="nil"/>
              <w:left w:val="nil"/>
              <w:bottom w:val="single" w:sz="8" w:space="0" w:color="auto"/>
              <w:right w:val="single" w:sz="8" w:space="0" w:color="auto"/>
            </w:tcBorders>
            <w:shd w:val="clear" w:color="auto" w:fill="auto"/>
            <w:noWrap/>
            <w:vAlign w:val="center"/>
            <w:hideMark/>
          </w:tcPr>
          <w:p w14:paraId="5C1474B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18" w:type="pct"/>
            <w:tcBorders>
              <w:top w:val="nil"/>
              <w:left w:val="nil"/>
              <w:bottom w:val="single" w:sz="8" w:space="0" w:color="auto"/>
              <w:right w:val="single" w:sz="8" w:space="0" w:color="auto"/>
            </w:tcBorders>
            <w:shd w:val="clear" w:color="auto" w:fill="auto"/>
            <w:vAlign w:val="center"/>
            <w:hideMark/>
          </w:tcPr>
          <w:p w14:paraId="17CE097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638" w:type="pct"/>
            <w:tcBorders>
              <w:top w:val="nil"/>
              <w:left w:val="nil"/>
              <w:bottom w:val="single" w:sz="8" w:space="0" w:color="auto"/>
              <w:right w:val="single" w:sz="8" w:space="0" w:color="auto"/>
            </w:tcBorders>
            <w:shd w:val="clear" w:color="auto" w:fill="auto"/>
            <w:noWrap/>
            <w:vAlign w:val="center"/>
            <w:hideMark/>
          </w:tcPr>
          <w:p w14:paraId="564CE4A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0" w:type="pct"/>
            <w:tcBorders>
              <w:top w:val="nil"/>
              <w:left w:val="nil"/>
              <w:bottom w:val="single" w:sz="8" w:space="0" w:color="auto"/>
              <w:right w:val="single" w:sz="8" w:space="0" w:color="auto"/>
            </w:tcBorders>
            <w:shd w:val="clear" w:color="auto" w:fill="auto"/>
            <w:noWrap/>
            <w:vAlign w:val="center"/>
            <w:hideMark/>
          </w:tcPr>
          <w:p w14:paraId="5EEDBCA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83" w:type="pct"/>
            <w:tcBorders>
              <w:top w:val="nil"/>
              <w:left w:val="nil"/>
              <w:bottom w:val="single" w:sz="8" w:space="0" w:color="auto"/>
              <w:right w:val="single" w:sz="8" w:space="0" w:color="auto"/>
            </w:tcBorders>
            <w:shd w:val="clear" w:color="auto" w:fill="auto"/>
            <w:vAlign w:val="center"/>
            <w:hideMark/>
          </w:tcPr>
          <w:p w14:paraId="616A490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77" w:type="pct"/>
            <w:tcBorders>
              <w:top w:val="nil"/>
              <w:left w:val="nil"/>
              <w:bottom w:val="single" w:sz="8" w:space="0" w:color="auto"/>
              <w:right w:val="single" w:sz="8" w:space="0" w:color="auto"/>
            </w:tcBorders>
            <w:shd w:val="clear" w:color="auto" w:fill="auto"/>
            <w:noWrap/>
            <w:vAlign w:val="center"/>
            <w:hideMark/>
          </w:tcPr>
          <w:p w14:paraId="4580518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66C4ACE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2229828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2D81CE9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67DE296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50E72C0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21DEBD2A"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697C2FF9"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Unit Low Side Breaker</w:t>
            </w:r>
          </w:p>
        </w:tc>
        <w:tc>
          <w:tcPr>
            <w:tcW w:w="277" w:type="pct"/>
            <w:tcBorders>
              <w:top w:val="nil"/>
              <w:left w:val="nil"/>
              <w:bottom w:val="single" w:sz="8" w:space="0" w:color="auto"/>
              <w:right w:val="single" w:sz="8" w:space="0" w:color="auto"/>
            </w:tcBorders>
            <w:shd w:val="clear" w:color="auto" w:fill="auto"/>
            <w:noWrap/>
            <w:vAlign w:val="center"/>
            <w:hideMark/>
          </w:tcPr>
          <w:p w14:paraId="5C494CC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0314638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403A68E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1BD7A81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3B572A2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19F8164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5D7C211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7E0DA9F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6D3E87A7" w14:textId="77777777" w:rsidR="00ED1213" w:rsidRPr="00855755" w:rsidRDefault="00ED1213" w:rsidP="00ED1213">
            <w:pPr>
              <w:spacing w:before="0" w:after="0" w:line="240" w:lineRule="auto"/>
              <w:jc w:val="center"/>
              <w:rPr>
                <w:rFonts w:cs="Arial"/>
                <w:color w:val="000000"/>
                <w:sz w:val="18"/>
                <w:szCs w:val="18"/>
              </w:rPr>
            </w:pPr>
            <w:proofErr w:type="spellStart"/>
            <w:r w:rsidRPr="00855755">
              <w:rPr>
                <w:rFonts w:cs="Arial"/>
                <w:color w:val="000000"/>
                <w:sz w:val="18"/>
                <w:szCs w:val="18"/>
              </w:rPr>
              <w:t>X</w:t>
            </w:r>
            <w:r>
              <w:rPr>
                <w:rFonts w:cs="Arial"/>
                <w:color w:val="000000"/>
                <w:sz w:val="18"/>
                <w:szCs w:val="18"/>
              </w:rPr>
              <w:t>Note</w:t>
            </w:r>
            <w:proofErr w:type="spellEnd"/>
            <w:r>
              <w:rPr>
                <w:rFonts w:cs="Arial"/>
                <w:color w:val="000000"/>
                <w:sz w:val="18"/>
                <w:szCs w:val="18"/>
              </w:rPr>
              <w:t xml:space="preserve"> 1</w:t>
            </w:r>
            <w:r w:rsidRPr="00855755">
              <w:rPr>
                <w:rFonts w:cs="Arial"/>
                <w:color w:val="000000"/>
                <w:sz w:val="18"/>
                <w:szCs w:val="18"/>
              </w:rPr>
              <w:t>3</w:t>
            </w:r>
          </w:p>
        </w:tc>
        <w:tc>
          <w:tcPr>
            <w:tcW w:w="452" w:type="pct"/>
            <w:tcBorders>
              <w:top w:val="nil"/>
              <w:left w:val="nil"/>
              <w:bottom w:val="single" w:sz="8" w:space="0" w:color="auto"/>
              <w:right w:val="single" w:sz="8" w:space="0" w:color="auto"/>
            </w:tcBorders>
            <w:shd w:val="clear" w:color="auto" w:fill="auto"/>
            <w:vAlign w:val="center"/>
            <w:hideMark/>
          </w:tcPr>
          <w:p w14:paraId="12E6F58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4166DAA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2AE72F11"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790BCA3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Related Unit Breakers</w:t>
            </w:r>
          </w:p>
        </w:tc>
        <w:tc>
          <w:tcPr>
            <w:tcW w:w="277" w:type="pct"/>
            <w:tcBorders>
              <w:top w:val="nil"/>
              <w:left w:val="nil"/>
              <w:bottom w:val="single" w:sz="8" w:space="0" w:color="auto"/>
              <w:right w:val="single" w:sz="8" w:space="0" w:color="auto"/>
            </w:tcBorders>
            <w:shd w:val="clear" w:color="auto" w:fill="auto"/>
            <w:noWrap/>
            <w:vAlign w:val="center"/>
            <w:hideMark/>
          </w:tcPr>
          <w:p w14:paraId="5458ED7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729B515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4B8C3F4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5E64B4D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587AE72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7E02F32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5237D2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4299FBB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285A25D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2569C5A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2" w:type="pct"/>
            <w:tcBorders>
              <w:top w:val="nil"/>
              <w:left w:val="nil"/>
              <w:bottom w:val="single" w:sz="8" w:space="0" w:color="auto"/>
              <w:right w:val="single" w:sz="8" w:space="0" w:color="auto"/>
            </w:tcBorders>
            <w:vAlign w:val="center"/>
          </w:tcPr>
          <w:p w14:paraId="65D1564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4391D824"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02057A25"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lastRenderedPageBreak/>
              <w:t>Related Unit MOD's Disconnects</w:t>
            </w:r>
          </w:p>
        </w:tc>
        <w:tc>
          <w:tcPr>
            <w:tcW w:w="277" w:type="pct"/>
            <w:tcBorders>
              <w:top w:val="nil"/>
              <w:left w:val="nil"/>
              <w:bottom w:val="single" w:sz="8" w:space="0" w:color="auto"/>
              <w:right w:val="single" w:sz="8" w:space="0" w:color="auto"/>
            </w:tcBorders>
            <w:shd w:val="clear" w:color="auto" w:fill="auto"/>
            <w:noWrap/>
            <w:vAlign w:val="center"/>
            <w:hideMark/>
          </w:tcPr>
          <w:p w14:paraId="272B7E3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4A94B96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469882B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63DBCDC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0272D5B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0A7E8A3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3388BED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200F0A2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7C06527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1997DB2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71BEE63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7810BE44" w14:textId="77777777" w:rsidTr="006A623A">
        <w:trPr>
          <w:trHeight w:val="49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4D1DBE1C"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Switchyard Line Breakers (if Generator Owned)</w:t>
            </w:r>
          </w:p>
        </w:tc>
        <w:tc>
          <w:tcPr>
            <w:tcW w:w="277" w:type="pct"/>
            <w:tcBorders>
              <w:top w:val="nil"/>
              <w:left w:val="nil"/>
              <w:bottom w:val="single" w:sz="8" w:space="0" w:color="auto"/>
              <w:right w:val="single" w:sz="8" w:space="0" w:color="auto"/>
            </w:tcBorders>
            <w:shd w:val="clear" w:color="auto" w:fill="auto"/>
            <w:noWrap/>
            <w:vAlign w:val="center"/>
            <w:hideMark/>
          </w:tcPr>
          <w:p w14:paraId="09131AA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3CF15FE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12F879A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615FF4F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3945F79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4C37E40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17338C4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2F9A42C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4C01DB1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7E3DC2C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226782C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595CC85D"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35603CD3"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Switchyard Line MOD (if Generator Owned)</w:t>
            </w:r>
          </w:p>
        </w:tc>
        <w:tc>
          <w:tcPr>
            <w:tcW w:w="277" w:type="pct"/>
            <w:tcBorders>
              <w:top w:val="nil"/>
              <w:left w:val="nil"/>
              <w:bottom w:val="single" w:sz="8" w:space="0" w:color="auto"/>
              <w:right w:val="single" w:sz="8" w:space="0" w:color="auto"/>
            </w:tcBorders>
            <w:shd w:val="clear" w:color="auto" w:fill="auto"/>
            <w:noWrap/>
            <w:vAlign w:val="center"/>
            <w:hideMark/>
          </w:tcPr>
          <w:p w14:paraId="480A49E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4DC15E2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0E4521E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0D3390A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0E417E2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77" w:type="pct"/>
            <w:tcBorders>
              <w:top w:val="nil"/>
              <w:left w:val="nil"/>
              <w:bottom w:val="single" w:sz="8" w:space="0" w:color="auto"/>
              <w:right w:val="single" w:sz="8" w:space="0" w:color="auto"/>
            </w:tcBorders>
            <w:shd w:val="clear" w:color="auto" w:fill="auto"/>
            <w:noWrap/>
            <w:vAlign w:val="center"/>
            <w:hideMark/>
          </w:tcPr>
          <w:p w14:paraId="0190B6E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27C623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7753503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5238D49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694154B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0A5AD2F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X</w:t>
            </w:r>
          </w:p>
        </w:tc>
      </w:tr>
      <w:tr w:rsidR="00ED1213" w:rsidRPr="00855755" w14:paraId="4D6F5F7B"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577F882D"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Aggregated\Unit Connected</w:t>
            </w:r>
          </w:p>
        </w:tc>
        <w:tc>
          <w:tcPr>
            <w:tcW w:w="277" w:type="pct"/>
            <w:tcBorders>
              <w:top w:val="nil"/>
              <w:left w:val="nil"/>
              <w:bottom w:val="single" w:sz="8" w:space="0" w:color="auto"/>
              <w:right w:val="single" w:sz="8" w:space="0" w:color="auto"/>
            </w:tcBorders>
            <w:shd w:val="clear" w:color="auto" w:fill="auto"/>
            <w:noWrap/>
            <w:vAlign w:val="center"/>
            <w:hideMark/>
          </w:tcPr>
          <w:p w14:paraId="529811D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518" w:type="pct"/>
            <w:tcBorders>
              <w:top w:val="nil"/>
              <w:left w:val="nil"/>
              <w:bottom w:val="single" w:sz="8" w:space="0" w:color="auto"/>
              <w:right w:val="single" w:sz="8" w:space="0" w:color="auto"/>
            </w:tcBorders>
            <w:shd w:val="clear" w:color="auto" w:fill="auto"/>
            <w:vAlign w:val="center"/>
            <w:hideMark/>
          </w:tcPr>
          <w:p w14:paraId="2EF2649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638" w:type="pct"/>
            <w:tcBorders>
              <w:top w:val="nil"/>
              <w:left w:val="nil"/>
              <w:bottom w:val="single" w:sz="8" w:space="0" w:color="auto"/>
              <w:right w:val="single" w:sz="8" w:space="0" w:color="auto"/>
            </w:tcBorders>
            <w:shd w:val="clear" w:color="auto" w:fill="auto"/>
            <w:noWrap/>
            <w:vAlign w:val="center"/>
            <w:hideMark/>
          </w:tcPr>
          <w:p w14:paraId="2409C0C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450" w:type="pct"/>
            <w:tcBorders>
              <w:top w:val="nil"/>
              <w:left w:val="nil"/>
              <w:bottom w:val="single" w:sz="8" w:space="0" w:color="auto"/>
              <w:right w:val="single" w:sz="8" w:space="0" w:color="auto"/>
            </w:tcBorders>
            <w:shd w:val="clear" w:color="auto" w:fill="auto"/>
            <w:noWrap/>
            <w:vAlign w:val="center"/>
            <w:hideMark/>
          </w:tcPr>
          <w:p w14:paraId="2534AC6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83" w:type="pct"/>
            <w:tcBorders>
              <w:top w:val="nil"/>
              <w:left w:val="nil"/>
              <w:bottom w:val="single" w:sz="8" w:space="0" w:color="auto"/>
              <w:right w:val="single" w:sz="8" w:space="0" w:color="auto"/>
            </w:tcBorders>
            <w:shd w:val="clear" w:color="auto" w:fill="auto"/>
            <w:vAlign w:val="center"/>
            <w:hideMark/>
          </w:tcPr>
          <w:p w14:paraId="70C650F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277" w:type="pct"/>
            <w:tcBorders>
              <w:top w:val="nil"/>
              <w:left w:val="nil"/>
              <w:bottom w:val="single" w:sz="8" w:space="0" w:color="auto"/>
              <w:right w:val="single" w:sz="8" w:space="0" w:color="auto"/>
            </w:tcBorders>
            <w:shd w:val="clear" w:color="auto" w:fill="auto"/>
            <w:noWrap/>
            <w:vAlign w:val="center"/>
            <w:hideMark/>
          </w:tcPr>
          <w:p w14:paraId="031D0F5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6</w:t>
            </w:r>
          </w:p>
        </w:tc>
        <w:tc>
          <w:tcPr>
            <w:tcW w:w="307" w:type="pct"/>
            <w:tcBorders>
              <w:top w:val="nil"/>
              <w:left w:val="nil"/>
              <w:bottom w:val="single" w:sz="8" w:space="0" w:color="auto"/>
              <w:right w:val="single" w:sz="8" w:space="0" w:color="auto"/>
            </w:tcBorders>
            <w:shd w:val="clear" w:color="auto" w:fill="auto"/>
            <w:noWrap/>
            <w:vAlign w:val="center"/>
            <w:hideMark/>
          </w:tcPr>
          <w:p w14:paraId="0CE3318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01" w:type="pct"/>
            <w:tcBorders>
              <w:top w:val="nil"/>
              <w:left w:val="nil"/>
              <w:bottom w:val="single" w:sz="8" w:space="0" w:color="auto"/>
              <w:right w:val="single" w:sz="8" w:space="0" w:color="auto"/>
            </w:tcBorders>
            <w:shd w:val="clear" w:color="auto" w:fill="auto"/>
            <w:noWrap/>
            <w:vAlign w:val="center"/>
            <w:hideMark/>
          </w:tcPr>
          <w:p w14:paraId="02F02AF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52AC25A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312E290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52E8F0E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ED1213" w:rsidRPr="00855755" w14:paraId="27D58F54"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44AED20B"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Aggregated\Unit Authority Switch</w:t>
            </w:r>
          </w:p>
        </w:tc>
        <w:tc>
          <w:tcPr>
            <w:tcW w:w="277" w:type="pct"/>
            <w:tcBorders>
              <w:top w:val="nil"/>
              <w:left w:val="nil"/>
              <w:bottom w:val="single" w:sz="8" w:space="0" w:color="auto"/>
              <w:right w:val="single" w:sz="8" w:space="0" w:color="auto"/>
            </w:tcBorders>
            <w:shd w:val="clear" w:color="auto" w:fill="auto"/>
            <w:noWrap/>
            <w:vAlign w:val="center"/>
            <w:hideMark/>
          </w:tcPr>
          <w:p w14:paraId="01BCBA1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8</w:t>
            </w:r>
          </w:p>
        </w:tc>
        <w:tc>
          <w:tcPr>
            <w:tcW w:w="518" w:type="pct"/>
            <w:tcBorders>
              <w:top w:val="nil"/>
              <w:left w:val="nil"/>
              <w:bottom w:val="single" w:sz="8" w:space="0" w:color="auto"/>
              <w:right w:val="single" w:sz="8" w:space="0" w:color="auto"/>
            </w:tcBorders>
            <w:shd w:val="clear" w:color="auto" w:fill="auto"/>
            <w:vAlign w:val="center"/>
            <w:hideMark/>
          </w:tcPr>
          <w:p w14:paraId="403C439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638" w:type="pct"/>
            <w:tcBorders>
              <w:top w:val="nil"/>
              <w:left w:val="nil"/>
              <w:bottom w:val="single" w:sz="8" w:space="0" w:color="auto"/>
              <w:right w:val="single" w:sz="8" w:space="0" w:color="auto"/>
            </w:tcBorders>
            <w:shd w:val="clear" w:color="auto" w:fill="auto"/>
            <w:noWrap/>
            <w:vAlign w:val="center"/>
            <w:hideMark/>
          </w:tcPr>
          <w:p w14:paraId="62F926D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0" w:type="pct"/>
            <w:tcBorders>
              <w:top w:val="nil"/>
              <w:left w:val="nil"/>
              <w:bottom w:val="single" w:sz="8" w:space="0" w:color="auto"/>
              <w:right w:val="single" w:sz="8" w:space="0" w:color="auto"/>
            </w:tcBorders>
            <w:shd w:val="clear" w:color="auto" w:fill="auto"/>
            <w:noWrap/>
            <w:vAlign w:val="center"/>
            <w:hideMark/>
          </w:tcPr>
          <w:p w14:paraId="0B54A93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83" w:type="pct"/>
            <w:tcBorders>
              <w:top w:val="nil"/>
              <w:left w:val="nil"/>
              <w:bottom w:val="single" w:sz="8" w:space="0" w:color="auto"/>
              <w:right w:val="single" w:sz="8" w:space="0" w:color="auto"/>
            </w:tcBorders>
            <w:shd w:val="clear" w:color="auto" w:fill="auto"/>
            <w:vAlign w:val="center"/>
            <w:hideMark/>
          </w:tcPr>
          <w:p w14:paraId="49EBFD3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77" w:type="pct"/>
            <w:tcBorders>
              <w:top w:val="nil"/>
              <w:left w:val="nil"/>
              <w:bottom w:val="single" w:sz="8" w:space="0" w:color="auto"/>
              <w:right w:val="single" w:sz="8" w:space="0" w:color="auto"/>
            </w:tcBorders>
            <w:shd w:val="clear" w:color="auto" w:fill="auto"/>
            <w:noWrap/>
            <w:vAlign w:val="center"/>
            <w:hideMark/>
          </w:tcPr>
          <w:p w14:paraId="7D5E1233"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1CED2BF6"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01" w:type="pct"/>
            <w:tcBorders>
              <w:top w:val="nil"/>
              <w:left w:val="nil"/>
              <w:bottom w:val="single" w:sz="8" w:space="0" w:color="auto"/>
              <w:right w:val="single" w:sz="8" w:space="0" w:color="auto"/>
            </w:tcBorders>
            <w:shd w:val="clear" w:color="auto" w:fill="auto"/>
            <w:noWrap/>
            <w:vAlign w:val="center"/>
            <w:hideMark/>
          </w:tcPr>
          <w:p w14:paraId="51BC328A"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3BEBBE7C"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5DF77988"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79FE321E"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ED1213" w:rsidRPr="00855755" w14:paraId="0CB72867" w14:textId="77777777" w:rsidTr="006A623A">
        <w:trPr>
          <w:trHeight w:val="31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46E848AE" w14:textId="77777777" w:rsidR="00ED1213" w:rsidRPr="00855755" w:rsidRDefault="00ED1213" w:rsidP="00ED1213">
            <w:pPr>
              <w:spacing w:before="0" w:after="0" w:line="240" w:lineRule="auto"/>
              <w:rPr>
                <w:rFonts w:cs="Arial"/>
                <w:color w:val="000000"/>
                <w:sz w:val="18"/>
                <w:szCs w:val="18"/>
              </w:rPr>
            </w:pPr>
            <w:r w:rsidRPr="00855755">
              <w:rPr>
                <w:rFonts w:cs="Arial"/>
                <w:color w:val="000000"/>
                <w:sz w:val="18"/>
                <w:szCs w:val="18"/>
              </w:rPr>
              <w:t>Aggregated\Unit Control Switch</w:t>
            </w:r>
          </w:p>
        </w:tc>
        <w:tc>
          <w:tcPr>
            <w:tcW w:w="277" w:type="pct"/>
            <w:tcBorders>
              <w:top w:val="nil"/>
              <w:left w:val="nil"/>
              <w:bottom w:val="single" w:sz="8" w:space="0" w:color="auto"/>
              <w:right w:val="single" w:sz="8" w:space="0" w:color="auto"/>
            </w:tcBorders>
            <w:shd w:val="clear" w:color="auto" w:fill="auto"/>
            <w:noWrap/>
            <w:vAlign w:val="center"/>
            <w:hideMark/>
          </w:tcPr>
          <w:p w14:paraId="583919C5"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8</w:t>
            </w:r>
          </w:p>
        </w:tc>
        <w:tc>
          <w:tcPr>
            <w:tcW w:w="518" w:type="pct"/>
            <w:tcBorders>
              <w:top w:val="nil"/>
              <w:left w:val="nil"/>
              <w:bottom w:val="single" w:sz="8" w:space="0" w:color="auto"/>
              <w:right w:val="single" w:sz="8" w:space="0" w:color="auto"/>
            </w:tcBorders>
            <w:shd w:val="clear" w:color="auto" w:fill="auto"/>
            <w:vAlign w:val="center"/>
            <w:hideMark/>
          </w:tcPr>
          <w:p w14:paraId="219E7D4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638" w:type="pct"/>
            <w:tcBorders>
              <w:top w:val="nil"/>
              <w:left w:val="nil"/>
              <w:bottom w:val="single" w:sz="8" w:space="0" w:color="auto"/>
              <w:right w:val="single" w:sz="8" w:space="0" w:color="auto"/>
            </w:tcBorders>
            <w:shd w:val="clear" w:color="auto" w:fill="auto"/>
            <w:noWrap/>
            <w:vAlign w:val="center"/>
            <w:hideMark/>
          </w:tcPr>
          <w:p w14:paraId="5837BC31"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0" w:type="pct"/>
            <w:tcBorders>
              <w:top w:val="nil"/>
              <w:left w:val="nil"/>
              <w:bottom w:val="single" w:sz="8" w:space="0" w:color="auto"/>
              <w:right w:val="single" w:sz="8" w:space="0" w:color="auto"/>
            </w:tcBorders>
            <w:shd w:val="clear" w:color="auto" w:fill="auto"/>
            <w:noWrap/>
            <w:vAlign w:val="center"/>
            <w:hideMark/>
          </w:tcPr>
          <w:p w14:paraId="6D3B89A0"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83" w:type="pct"/>
            <w:tcBorders>
              <w:top w:val="nil"/>
              <w:left w:val="nil"/>
              <w:bottom w:val="single" w:sz="8" w:space="0" w:color="auto"/>
              <w:right w:val="single" w:sz="8" w:space="0" w:color="auto"/>
            </w:tcBorders>
            <w:shd w:val="clear" w:color="auto" w:fill="auto"/>
            <w:vAlign w:val="center"/>
            <w:hideMark/>
          </w:tcPr>
          <w:p w14:paraId="201BB98F"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77" w:type="pct"/>
            <w:tcBorders>
              <w:top w:val="nil"/>
              <w:left w:val="nil"/>
              <w:bottom w:val="single" w:sz="8" w:space="0" w:color="auto"/>
              <w:right w:val="single" w:sz="8" w:space="0" w:color="auto"/>
            </w:tcBorders>
            <w:shd w:val="clear" w:color="auto" w:fill="auto"/>
            <w:noWrap/>
            <w:vAlign w:val="center"/>
            <w:hideMark/>
          </w:tcPr>
          <w:p w14:paraId="62AA754B"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307" w:type="pct"/>
            <w:tcBorders>
              <w:top w:val="nil"/>
              <w:left w:val="nil"/>
              <w:bottom w:val="single" w:sz="8" w:space="0" w:color="auto"/>
              <w:right w:val="single" w:sz="8" w:space="0" w:color="auto"/>
            </w:tcBorders>
            <w:shd w:val="clear" w:color="auto" w:fill="auto"/>
            <w:noWrap/>
            <w:vAlign w:val="center"/>
            <w:hideMark/>
          </w:tcPr>
          <w:p w14:paraId="4062AFFD"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201" w:type="pct"/>
            <w:tcBorders>
              <w:top w:val="nil"/>
              <w:left w:val="nil"/>
              <w:bottom w:val="single" w:sz="8" w:space="0" w:color="auto"/>
              <w:right w:val="single" w:sz="8" w:space="0" w:color="auto"/>
            </w:tcBorders>
            <w:shd w:val="clear" w:color="auto" w:fill="auto"/>
            <w:noWrap/>
            <w:vAlign w:val="center"/>
            <w:hideMark/>
          </w:tcPr>
          <w:p w14:paraId="25064C69"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591" w:type="pct"/>
            <w:tcBorders>
              <w:top w:val="nil"/>
              <w:left w:val="nil"/>
              <w:bottom w:val="single" w:sz="8" w:space="0" w:color="auto"/>
              <w:right w:val="single" w:sz="8" w:space="0" w:color="auto"/>
            </w:tcBorders>
            <w:shd w:val="clear" w:color="auto" w:fill="auto"/>
            <w:vAlign w:val="center"/>
            <w:hideMark/>
          </w:tcPr>
          <w:p w14:paraId="7DAE2744"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shd w:val="clear" w:color="auto" w:fill="auto"/>
            <w:vAlign w:val="center"/>
            <w:hideMark/>
          </w:tcPr>
          <w:p w14:paraId="1D2554B7"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c>
          <w:tcPr>
            <w:tcW w:w="452" w:type="pct"/>
            <w:tcBorders>
              <w:top w:val="nil"/>
              <w:left w:val="nil"/>
              <w:bottom w:val="single" w:sz="8" w:space="0" w:color="auto"/>
              <w:right w:val="single" w:sz="8" w:space="0" w:color="auto"/>
            </w:tcBorders>
            <w:vAlign w:val="center"/>
          </w:tcPr>
          <w:p w14:paraId="3C2FB172" w14:textId="77777777" w:rsidR="00ED1213" w:rsidRPr="00855755" w:rsidRDefault="00ED1213" w:rsidP="00ED1213">
            <w:pPr>
              <w:spacing w:before="0" w:after="0" w:line="240" w:lineRule="auto"/>
              <w:jc w:val="center"/>
              <w:rPr>
                <w:rFonts w:cs="Arial"/>
                <w:color w:val="000000"/>
                <w:sz w:val="18"/>
                <w:szCs w:val="18"/>
              </w:rPr>
            </w:pPr>
            <w:r w:rsidRPr="00855755">
              <w:rPr>
                <w:rFonts w:cs="Arial"/>
                <w:color w:val="000000"/>
                <w:sz w:val="18"/>
                <w:szCs w:val="18"/>
              </w:rPr>
              <w:t> </w:t>
            </w:r>
          </w:p>
        </w:tc>
      </w:tr>
      <w:tr w:rsidR="006D4D3B" w:rsidRPr="00855755" w14:paraId="6E0BC1EF" w14:textId="77777777" w:rsidTr="006A623A">
        <w:trPr>
          <w:trHeight w:val="495"/>
        </w:trPr>
        <w:tc>
          <w:tcPr>
            <w:tcW w:w="453" w:type="pct"/>
            <w:tcBorders>
              <w:top w:val="nil"/>
              <w:left w:val="single" w:sz="8" w:space="0" w:color="auto"/>
              <w:bottom w:val="single" w:sz="8" w:space="0" w:color="auto"/>
              <w:right w:val="single" w:sz="8" w:space="0" w:color="auto"/>
            </w:tcBorders>
            <w:shd w:val="clear" w:color="auto" w:fill="auto"/>
            <w:vAlign w:val="center"/>
          </w:tcPr>
          <w:p w14:paraId="69959D8E" w14:textId="77777777" w:rsidR="006D4D3B" w:rsidRPr="00855755" w:rsidRDefault="006D4D3B" w:rsidP="00ED1213">
            <w:pPr>
              <w:spacing w:before="0" w:after="0" w:line="240" w:lineRule="auto"/>
              <w:rPr>
                <w:rFonts w:cs="Arial"/>
                <w:color w:val="000000"/>
                <w:sz w:val="18"/>
                <w:szCs w:val="18"/>
              </w:rPr>
            </w:pPr>
            <w:r w:rsidRPr="00855755">
              <w:rPr>
                <w:rFonts w:cs="Arial"/>
                <w:color w:val="000000"/>
                <w:sz w:val="18"/>
                <w:szCs w:val="18"/>
              </w:rPr>
              <w:t>Aggregated\Unit Automatic Generation Control</w:t>
            </w:r>
          </w:p>
        </w:tc>
        <w:tc>
          <w:tcPr>
            <w:tcW w:w="277" w:type="pct"/>
            <w:tcBorders>
              <w:top w:val="nil"/>
              <w:left w:val="nil"/>
              <w:bottom w:val="single" w:sz="8" w:space="0" w:color="auto"/>
              <w:right w:val="single" w:sz="8" w:space="0" w:color="auto"/>
            </w:tcBorders>
            <w:shd w:val="clear" w:color="auto" w:fill="auto"/>
            <w:noWrap/>
            <w:vAlign w:val="center"/>
          </w:tcPr>
          <w:p w14:paraId="2BCA3BE3" w14:textId="77777777" w:rsidR="006D4D3B" w:rsidRPr="00855755" w:rsidRDefault="006D4D3B" w:rsidP="00ED1213">
            <w:pPr>
              <w:spacing w:before="0" w:after="0" w:line="240" w:lineRule="auto"/>
              <w:jc w:val="center"/>
              <w:rPr>
                <w:rFonts w:cs="Arial"/>
                <w:color w:val="000000"/>
                <w:sz w:val="18"/>
                <w:szCs w:val="18"/>
              </w:rPr>
            </w:pPr>
            <w:r w:rsidRPr="00855755">
              <w:rPr>
                <w:rFonts w:cs="Arial"/>
                <w:color w:val="000000"/>
                <w:sz w:val="18"/>
                <w:szCs w:val="18"/>
              </w:rPr>
              <w:t xml:space="preserve">X </w:t>
            </w:r>
            <w:r>
              <w:rPr>
                <w:rFonts w:cs="Arial"/>
                <w:color w:val="000000"/>
                <w:sz w:val="18"/>
                <w:szCs w:val="18"/>
              </w:rPr>
              <w:t>Note 8</w:t>
            </w:r>
          </w:p>
        </w:tc>
        <w:tc>
          <w:tcPr>
            <w:tcW w:w="518" w:type="pct"/>
            <w:tcBorders>
              <w:top w:val="nil"/>
              <w:left w:val="nil"/>
              <w:bottom w:val="single" w:sz="8" w:space="0" w:color="auto"/>
              <w:right w:val="single" w:sz="8" w:space="0" w:color="auto"/>
            </w:tcBorders>
            <w:shd w:val="clear" w:color="auto" w:fill="auto"/>
            <w:vAlign w:val="center"/>
          </w:tcPr>
          <w:p w14:paraId="08682B24" w14:textId="77777777" w:rsidR="006D4D3B" w:rsidRPr="00855755" w:rsidRDefault="006D4D3B" w:rsidP="00ED1213">
            <w:pPr>
              <w:spacing w:before="0" w:after="0" w:line="240" w:lineRule="auto"/>
              <w:jc w:val="center"/>
              <w:rPr>
                <w:rFonts w:cs="Arial"/>
                <w:color w:val="000000"/>
                <w:sz w:val="18"/>
                <w:szCs w:val="18"/>
              </w:rPr>
            </w:pPr>
          </w:p>
        </w:tc>
        <w:tc>
          <w:tcPr>
            <w:tcW w:w="638" w:type="pct"/>
            <w:tcBorders>
              <w:top w:val="nil"/>
              <w:left w:val="nil"/>
              <w:bottom w:val="single" w:sz="8" w:space="0" w:color="auto"/>
              <w:right w:val="single" w:sz="8" w:space="0" w:color="auto"/>
            </w:tcBorders>
            <w:shd w:val="clear" w:color="auto" w:fill="auto"/>
            <w:noWrap/>
            <w:vAlign w:val="center"/>
          </w:tcPr>
          <w:p w14:paraId="1F4BB5FC" w14:textId="77777777" w:rsidR="006D4D3B" w:rsidRPr="00855755" w:rsidRDefault="006D4D3B" w:rsidP="00ED1213">
            <w:pPr>
              <w:spacing w:before="0" w:after="0" w:line="240" w:lineRule="auto"/>
              <w:jc w:val="center"/>
              <w:rPr>
                <w:rFonts w:cs="Arial"/>
                <w:color w:val="000000"/>
                <w:sz w:val="18"/>
                <w:szCs w:val="18"/>
              </w:rPr>
            </w:pPr>
          </w:p>
        </w:tc>
        <w:tc>
          <w:tcPr>
            <w:tcW w:w="450" w:type="pct"/>
            <w:tcBorders>
              <w:top w:val="nil"/>
              <w:left w:val="nil"/>
              <w:bottom w:val="single" w:sz="8" w:space="0" w:color="auto"/>
              <w:right w:val="single" w:sz="8" w:space="0" w:color="auto"/>
            </w:tcBorders>
            <w:shd w:val="clear" w:color="auto" w:fill="auto"/>
            <w:noWrap/>
            <w:vAlign w:val="center"/>
          </w:tcPr>
          <w:p w14:paraId="369136F9" w14:textId="77777777" w:rsidR="006D4D3B" w:rsidRPr="00855755" w:rsidRDefault="006D4D3B" w:rsidP="00ED1213">
            <w:pPr>
              <w:spacing w:before="0" w:after="0" w:line="240" w:lineRule="auto"/>
              <w:jc w:val="center"/>
              <w:rPr>
                <w:rFonts w:cs="Arial"/>
                <w:color w:val="000000"/>
                <w:sz w:val="18"/>
                <w:szCs w:val="18"/>
              </w:rPr>
            </w:pPr>
          </w:p>
        </w:tc>
        <w:tc>
          <w:tcPr>
            <w:tcW w:w="383" w:type="pct"/>
            <w:tcBorders>
              <w:top w:val="nil"/>
              <w:left w:val="nil"/>
              <w:bottom w:val="single" w:sz="8" w:space="0" w:color="auto"/>
              <w:right w:val="single" w:sz="8" w:space="0" w:color="auto"/>
            </w:tcBorders>
            <w:shd w:val="clear" w:color="auto" w:fill="auto"/>
            <w:vAlign w:val="center"/>
          </w:tcPr>
          <w:p w14:paraId="7BF6D1A9" w14:textId="77777777" w:rsidR="006D4D3B" w:rsidRPr="00855755" w:rsidRDefault="006D4D3B" w:rsidP="00ED1213">
            <w:pPr>
              <w:spacing w:before="0" w:after="0" w:line="240" w:lineRule="auto"/>
              <w:jc w:val="center"/>
              <w:rPr>
                <w:rFonts w:cs="Arial"/>
                <w:color w:val="000000"/>
                <w:sz w:val="18"/>
                <w:szCs w:val="18"/>
              </w:rPr>
            </w:pPr>
          </w:p>
        </w:tc>
        <w:tc>
          <w:tcPr>
            <w:tcW w:w="277" w:type="pct"/>
            <w:tcBorders>
              <w:top w:val="nil"/>
              <w:left w:val="nil"/>
              <w:bottom w:val="single" w:sz="8" w:space="0" w:color="auto"/>
              <w:right w:val="single" w:sz="8" w:space="0" w:color="auto"/>
            </w:tcBorders>
            <w:shd w:val="clear" w:color="auto" w:fill="auto"/>
            <w:noWrap/>
            <w:vAlign w:val="center"/>
          </w:tcPr>
          <w:p w14:paraId="46D62D1E" w14:textId="77777777" w:rsidR="006D4D3B" w:rsidRPr="00855755" w:rsidRDefault="006D4D3B" w:rsidP="00ED1213">
            <w:pPr>
              <w:spacing w:before="0" w:after="0" w:line="240" w:lineRule="auto"/>
              <w:jc w:val="center"/>
              <w:rPr>
                <w:rFonts w:cs="Arial"/>
                <w:color w:val="000000"/>
                <w:sz w:val="18"/>
                <w:szCs w:val="18"/>
              </w:rPr>
            </w:pPr>
          </w:p>
        </w:tc>
        <w:tc>
          <w:tcPr>
            <w:tcW w:w="307" w:type="pct"/>
            <w:tcBorders>
              <w:top w:val="nil"/>
              <w:left w:val="nil"/>
              <w:bottom w:val="single" w:sz="8" w:space="0" w:color="auto"/>
              <w:right w:val="single" w:sz="8" w:space="0" w:color="auto"/>
            </w:tcBorders>
            <w:shd w:val="clear" w:color="auto" w:fill="auto"/>
            <w:noWrap/>
            <w:vAlign w:val="center"/>
          </w:tcPr>
          <w:p w14:paraId="218DA0F5" w14:textId="77777777" w:rsidR="006D4D3B" w:rsidRPr="00855755" w:rsidRDefault="006D4D3B" w:rsidP="00ED1213">
            <w:pPr>
              <w:spacing w:before="0" w:after="0" w:line="240" w:lineRule="auto"/>
              <w:jc w:val="center"/>
              <w:rPr>
                <w:rFonts w:cs="Arial"/>
                <w:color w:val="000000"/>
                <w:sz w:val="18"/>
                <w:szCs w:val="18"/>
              </w:rPr>
            </w:pPr>
          </w:p>
        </w:tc>
        <w:tc>
          <w:tcPr>
            <w:tcW w:w="201" w:type="pct"/>
            <w:tcBorders>
              <w:top w:val="nil"/>
              <w:left w:val="nil"/>
              <w:bottom w:val="single" w:sz="8" w:space="0" w:color="auto"/>
              <w:right w:val="single" w:sz="8" w:space="0" w:color="auto"/>
            </w:tcBorders>
            <w:shd w:val="clear" w:color="auto" w:fill="auto"/>
            <w:noWrap/>
            <w:vAlign w:val="center"/>
          </w:tcPr>
          <w:p w14:paraId="51648E4D" w14:textId="77777777" w:rsidR="006D4D3B" w:rsidRPr="00855755" w:rsidRDefault="006D4D3B" w:rsidP="00ED1213">
            <w:pPr>
              <w:spacing w:before="0" w:after="0" w:line="240" w:lineRule="auto"/>
              <w:jc w:val="center"/>
              <w:rPr>
                <w:rFonts w:cs="Arial"/>
                <w:color w:val="000000"/>
                <w:sz w:val="18"/>
                <w:szCs w:val="18"/>
              </w:rPr>
            </w:pPr>
          </w:p>
        </w:tc>
        <w:tc>
          <w:tcPr>
            <w:tcW w:w="591" w:type="pct"/>
            <w:tcBorders>
              <w:top w:val="nil"/>
              <w:left w:val="nil"/>
              <w:bottom w:val="single" w:sz="8" w:space="0" w:color="auto"/>
              <w:right w:val="single" w:sz="8" w:space="0" w:color="auto"/>
            </w:tcBorders>
            <w:shd w:val="clear" w:color="auto" w:fill="auto"/>
            <w:vAlign w:val="center"/>
          </w:tcPr>
          <w:p w14:paraId="19B3FBC3" w14:textId="77777777" w:rsidR="006D4D3B" w:rsidRPr="00855755" w:rsidRDefault="006D4D3B" w:rsidP="00ED1213">
            <w:pPr>
              <w:spacing w:before="0" w:after="0" w:line="240" w:lineRule="auto"/>
              <w:jc w:val="center"/>
              <w:rPr>
                <w:rFonts w:cs="Arial"/>
                <w:color w:val="000000"/>
                <w:sz w:val="18"/>
                <w:szCs w:val="18"/>
              </w:rPr>
            </w:pPr>
          </w:p>
        </w:tc>
        <w:tc>
          <w:tcPr>
            <w:tcW w:w="452" w:type="pct"/>
            <w:tcBorders>
              <w:top w:val="nil"/>
              <w:left w:val="nil"/>
              <w:bottom w:val="single" w:sz="8" w:space="0" w:color="auto"/>
              <w:right w:val="single" w:sz="8" w:space="0" w:color="auto"/>
            </w:tcBorders>
            <w:shd w:val="clear" w:color="auto" w:fill="auto"/>
            <w:vAlign w:val="center"/>
          </w:tcPr>
          <w:p w14:paraId="28CE2EE0" w14:textId="77777777" w:rsidR="006D4D3B" w:rsidRPr="00855755" w:rsidRDefault="006D4D3B" w:rsidP="00ED1213">
            <w:pPr>
              <w:spacing w:before="0" w:after="0" w:line="240" w:lineRule="auto"/>
              <w:jc w:val="center"/>
              <w:rPr>
                <w:rFonts w:cs="Arial"/>
                <w:color w:val="000000"/>
                <w:sz w:val="18"/>
                <w:szCs w:val="18"/>
              </w:rPr>
            </w:pPr>
          </w:p>
        </w:tc>
        <w:tc>
          <w:tcPr>
            <w:tcW w:w="452" w:type="pct"/>
            <w:tcBorders>
              <w:top w:val="nil"/>
              <w:left w:val="nil"/>
              <w:bottom w:val="single" w:sz="8" w:space="0" w:color="auto"/>
              <w:right w:val="single" w:sz="8" w:space="0" w:color="auto"/>
            </w:tcBorders>
          </w:tcPr>
          <w:p w14:paraId="08E90259" w14:textId="77777777" w:rsidR="006D4D3B" w:rsidRPr="00855755" w:rsidRDefault="006D4D3B" w:rsidP="00ED1213">
            <w:pPr>
              <w:spacing w:before="0" w:after="0" w:line="240" w:lineRule="auto"/>
              <w:jc w:val="center"/>
              <w:rPr>
                <w:rFonts w:cs="Arial"/>
                <w:color w:val="000000"/>
                <w:sz w:val="18"/>
                <w:szCs w:val="18"/>
              </w:rPr>
            </w:pPr>
          </w:p>
        </w:tc>
      </w:tr>
      <w:tr w:rsidR="00366CE4" w:rsidRPr="00855755" w14:paraId="1EC20E5D" w14:textId="77777777" w:rsidTr="006A623A">
        <w:trPr>
          <w:trHeight w:val="495"/>
        </w:trPr>
        <w:tc>
          <w:tcPr>
            <w:tcW w:w="453" w:type="pct"/>
            <w:tcBorders>
              <w:top w:val="nil"/>
              <w:left w:val="single" w:sz="8" w:space="0" w:color="auto"/>
              <w:bottom w:val="single" w:sz="8" w:space="0" w:color="auto"/>
              <w:right w:val="single" w:sz="8" w:space="0" w:color="auto"/>
            </w:tcBorders>
            <w:shd w:val="clear" w:color="auto" w:fill="auto"/>
            <w:vAlign w:val="center"/>
            <w:hideMark/>
          </w:tcPr>
          <w:p w14:paraId="541BD11A" w14:textId="77777777" w:rsidR="00366CE4" w:rsidRPr="00855755" w:rsidRDefault="00366CE4" w:rsidP="00366CE4">
            <w:pPr>
              <w:spacing w:before="0" w:after="0" w:line="240" w:lineRule="auto"/>
              <w:rPr>
                <w:rFonts w:cs="Arial"/>
                <w:color w:val="000000"/>
                <w:sz w:val="18"/>
                <w:szCs w:val="18"/>
              </w:rPr>
            </w:pPr>
            <w:r>
              <w:rPr>
                <w:rFonts w:cs="Arial"/>
                <w:color w:val="000000"/>
                <w:sz w:val="18"/>
                <w:szCs w:val="18"/>
              </w:rPr>
              <w:t>Governor Block Status</w:t>
            </w:r>
          </w:p>
        </w:tc>
        <w:tc>
          <w:tcPr>
            <w:tcW w:w="277" w:type="pct"/>
            <w:tcBorders>
              <w:top w:val="nil"/>
              <w:left w:val="nil"/>
              <w:bottom w:val="single" w:sz="8" w:space="0" w:color="auto"/>
              <w:right w:val="single" w:sz="8" w:space="0" w:color="auto"/>
            </w:tcBorders>
            <w:shd w:val="clear" w:color="auto" w:fill="auto"/>
            <w:noWrap/>
            <w:vAlign w:val="center"/>
            <w:hideMark/>
          </w:tcPr>
          <w:p w14:paraId="4A31C636" w14:textId="77777777"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518" w:type="pct"/>
            <w:tcBorders>
              <w:top w:val="nil"/>
              <w:left w:val="nil"/>
              <w:bottom w:val="single" w:sz="8" w:space="0" w:color="auto"/>
              <w:right w:val="single" w:sz="8" w:space="0" w:color="auto"/>
            </w:tcBorders>
            <w:shd w:val="clear" w:color="auto" w:fill="auto"/>
            <w:vAlign w:val="center"/>
            <w:hideMark/>
          </w:tcPr>
          <w:p w14:paraId="728DD171" w14:textId="0D6B13CF"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638" w:type="pct"/>
            <w:tcBorders>
              <w:top w:val="nil"/>
              <w:left w:val="nil"/>
              <w:bottom w:val="single" w:sz="8" w:space="0" w:color="auto"/>
              <w:right w:val="single" w:sz="8" w:space="0" w:color="auto"/>
            </w:tcBorders>
            <w:shd w:val="clear" w:color="auto" w:fill="auto"/>
            <w:noWrap/>
            <w:vAlign w:val="center"/>
            <w:hideMark/>
          </w:tcPr>
          <w:p w14:paraId="45A8D55C" w14:textId="5FE39688"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450" w:type="pct"/>
            <w:tcBorders>
              <w:top w:val="nil"/>
              <w:left w:val="nil"/>
              <w:bottom w:val="single" w:sz="8" w:space="0" w:color="auto"/>
              <w:right w:val="single" w:sz="8" w:space="0" w:color="auto"/>
            </w:tcBorders>
            <w:shd w:val="clear" w:color="auto" w:fill="auto"/>
            <w:noWrap/>
            <w:vAlign w:val="center"/>
            <w:hideMark/>
          </w:tcPr>
          <w:p w14:paraId="790E0741" w14:textId="3912D14C"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383" w:type="pct"/>
            <w:tcBorders>
              <w:top w:val="nil"/>
              <w:left w:val="nil"/>
              <w:bottom w:val="single" w:sz="8" w:space="0" w:color="auto"/>
              <w:right w:val="single" w:sz="8" w:space="0" w:color="auto"/>
            </w:tcBorders>
            <w:shd w:val="clear" w:color="auto" w:fill="auto"/>
            <w:vAlign w:val="center"/>
            <w:hideMark/>
          </w:tcPr>
          <w:p w14:paraId="2A394AD7" w14:textId="21F42E0C"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 xml:space="preserve">   X</w:t>
            </w:r>
          </w:p>
        </w:tc>
        <w:tc>
          <w:tcPr>
            <w:tcW w:w="277" w:type="pct"/>
            <w:tcBorders>
              <w:top w:val="nil"/>
              <w:left w:val="nil"/>
              <w:bottom w:val="single" w:sz="8" w:space="0" w:color="auto"/>
              <w:right w:val="single" w:sz="8" w:space="0" w:color="auto"/>
            </w:tcBorders>
            <w:shd w:val="clear" w:color="auto" w:fill="auto"/>
            <w:noWrap/>
            <w:vAlign w:val="center"/>
            <w:hideMark/>
          </w:tcPr>
          <w:p w14:paraId="72F8E841" w14:textId="2F97493E" w:rsidR="00366CE4" w:rsidRPr="00855755" w:rsidRDefault="00366CE4" w:rsidP="00366CE4">
            <w:pPr>
              <w:spacing w:before="0" w:after="0" w:line="240" w:lineRule="auto"/>
              <w:jc w:val="center"/>
              <w:rPr>
                <w:rFonts w:cs="Arial"/>
                <w:color w:val="000000"/>
                <w:sz w:val="18"/>
                <w:szCs w:val="18"/>
              </w:rPr>
            </w:pPr>
          </w:p>
        </w:tc>
        <w:tc>
          <w:tcPr>
            <w:tcW w:w="307" w:type="pct"/>
            <w:tcBorders>
              <w:top w:val="nil"/>
              <w:left w:val="nil"/>
              <w:bottom w:val="single" w:sz="8" w:space="0" w:color="auto"/>
              <w:right w:val="single" w:sz="8" w:space="0" w:color="auto"/>
            </w:tcBorders>
            <w:shd w:val="clear" w:color="auto" w:fill="auto"/>
            <w:noWrap/>
            <w:vAlign w:val="center"/>
            <w:hideMark/>
          </w:tcPr>
          <w:p w14:paraId="51F2F0C3" w14:textId="59E1A2EB"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201" w:type="pct"/>
            <w:tcBorders>
              <w:top w:val="nil"/>
              <w:left w:val="nil"/>
              <w:bottom w:val="single" w:sz="8" w:space="0" w:color="auto"/>
              <w:right w:val="single" w:sz="8" w:space="0" w:color="auto"/>
            </w:tcBorders>
            <w:shd w:val="clear" w:color="auto" w:fill="auto"/>
            <w:noWrap/>
            <w:vAlign w:val="center"/>
            <w:hideMark/>
          </w:tcPr>
          <w:p w14:paraId="700B3916" w14:textId="4033F194"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591" w:type="pct"/>
            <w:tcBorders>
              <w:top w:val="nil"/>
              <w:left w:val="nil"/>
              <w:bottom w:val="single" w:sz="8" w:space="0" w:color="auto"/>
              <w:right w:val="single" w:sz="8" w:space="0" w:color="auto"/>
            </w:tcBorders>
            <w:shd w:val="clear" w:color="auto" w:fill="auto"/>
            <w:vAlign w:val="center"/>
            <w:hideMark/>
          </w:tcPr>
          <w:p w14:paraId="7999EF6F" w14:textId="23C79D4C"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452" w:type="pct"/>
            <w:tcBorders>
              <w:top w:val="nil"/>
              <w:left w:val="nil"/>
              <w:bottom w:val="single" w:sz="8" w:space="0" w:color="auto"/>
              <w:right w:val="single" w:sz="8" w:space="0" w:color="auto"/>
            </w:tcBorders>
            <w:shd w:val="clear" w:color="auto" w:fill="auto"/>
            <w:vAlign w:val="center"/>
            <w:hideMark/>
          </w:tcPr>
          <w:p w14:paraId="21836BA3" w14:textId="3BEA40FB"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c>
          <w:tcPr>
            <w:tcW w:w="452" w:type="pct"/>
            <w:tcBorders>
              <w:top w:val="nil"/>
              <w:left w:val="nil"/>
              <w:bottom w:val="single" w:sz="8" w:space="0" w:color="auto"/>
              <w:right w:val="single" w:sz="8" w:space="0" w:color="auto"/>
            </w:tcBorders>
          </w:tcPr>
          <w:p w14:paraId="49C51EDC" w14:textId="77777777" w:rsidR="00366CE4" w:rsidRDefault="00366CE4" w:rsidP="00366CE4">
            <w:pPr>
              <w:spacing w:before="0" w:after="0" w:line="240" w:lineRule="auto"/>
              <w:rPr>
                <w:rFonts w:cs="Arial"/>
                <w:color w:val="000000"/>
                <w:sz w:val="18"/>
                <w:szCs w:val="18"/>
              </w:rPr>
            </w:pPr>
          </w:p>
          <w:p w14:paraId="2A3DC52D" w14:textId="77777777" w:rsidR="00366CE4" w:rsidRPr="00855755" w:rsidRDefault="00366CE4" w:rsidP="00366CE4">
            <w:pPr>
              <w:spacing w:before="0" w:after="0" w:line="240" w:lineRule="auto"/>
              <w:jc w:val="center"/>
              <w:rPr>
                <w:rFonts w:cs="Arial"/>
                <w:color w:val="000000"/>
                <w:sz w:val="18"/>
                <w:szCs w:val="18"/>
              </w:rPr>
            </w:pPr>
            <w:r>
              <w:rPr>
                <w:rFonts w:cs="Arial"/>
                <w:color w:val="000000"/>
                <w:sz w:val="18"/>
                <w:szCs w:val="18"/>
              </w:rPr>
              <w:t>X</w:t>
            </w:r>
          </w:p>
        </w:tc>
      </w:tr>
    </w:tbl>
    <w:p w14:paraId="15ADD669" w14:textId="77777777" w:rsidR="00B35D00" w:rsidRPr="00B4414E" w:rsidRDefault="00B35D00" w:rsidP="00BD40AE">
      <w:pPr>
        <w:rPr>
          <w:rFonts w:cs="Arial"/>
          <w:sz w:val="20"/>
        </w:rPr>
        <w:sectPr w:rsidR="00B35D00" w:rsidRPr="00B4414E" w:rsidSect="00895E53">
          <w:pgSz w:w="15840" w:h="12240" w:orient="landscape" w:code="1"/>
          <w:pgMar w:top="1440" w:right="1440" w:bottom="1440" w:left="900" w:header="720" w:footer="255" w:gutter="0"/>
          <w:cols w:space="720"/>
          <w:docGrid w:linePitch="299"/>
        </w:sectPr>
      </w:pPr>
    </w:p>
    <w:p w14:paraId="49073EB4" w14:textId="77777777" w:rsidR="00BD40AE" w:rsidRPr="00B4414E" w:rsidRDefault="00BD40AE" w:rsidP="00BD40AE">
      <w:bookmarkStart w:id="1471" w:name="_Toc519073214"/>
      <w:bookmarkStart w:id="1472" w:name="_Toc461929082"/>
      <w:bookmarkStart w:id="1473" w:name="_Toc46027592"/>
    </w:p>
    <w:p w14:paraId="35FD60F3" w14:textId="77777777" w:rsidR="00BD40AE" w:rsidRPr="00B4414E" w:rsidRDefault="00BD40AE" w:rsidP="00176AA1">
      <w:pPr>
        <w:pStyle w:val="Heading2"/>
      </w:pPr>
      <w:bookmarkStart w:id="1474" w:name="_Toc293643589"/>
      <w:bookmarkStart w:id="1475" w:name="_Toc3218366"/>
      <w:r w:rsidRPr="00B4414E">
        <w:t>Analog and Digital Notes</w:t>
      </w:r>
      <w:bookmarkEnd w:id="1474"/>
      <w:bookmarkEnd w:id="1475"/>
    </w:p>
    <w:p w14:paraId="547D10C9"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If Aux MW are over 1 MW then Net MW are required</w:t>
      </w:r>
      <w:r w:rsidR="001A66DC" w:rsidRPr="00B4414E">
        <w:rPr>
          <w:rFonts w:cs="Arial"/>
        </w:rPr>
        <w:t>.</w:t>
      </w:r>
    </w:p>
    <w:p w14:paraId="5CF9C5EF"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Required If Aux MW are over 1 MW</w:t>
      </w:r>
      <w:r w:rsidR="001A66DC" w:rsidRPr="00B4414E">
        <w:rPr>
          <w:rFonts w:cs="Arial"/>
        </w:rPr>
        <w:t>.</w:t>
      </w:r>
    </w:p>
    <w:p w14:paraId="752B56A2"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If Aux MW are over 1 MW then Net MVR are required</w:t>
      </w:r>
      <w:r w:rsidR="001A66DC" w:rsidRPr="00B4414E">
        <w:rPr>
          <w:rFonts w:cs="Arial"/>
        </w:rPr>
        <w:t>.</w:t>
      </w:r>
    </w:p>
    <w:p w14:paraId="1AA78BE0"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Required if Aux MW are over 1 MW</w:t>
      </w:r>
      <w:r w:rsidR="001A66DC" w:rsidRPr="00B4414E">
        <w:rPr>
          <w:rFonts w:cs="Arial"/>
        </w:rPr>
        <w:t>.</w:t>
      </w:r>
    </w:p>
    <w:p w14:paraId="28ADD024"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Transformer High Side or Line values required depending on meter location.</w:t>
      </w:r>
    </w:p>
    <w:p w14:paraId="2F16BEA9" w14:textId="77777777" w:rsidR="00BD40AE" w:rsidRPr="00B4414E" w:rsidRDefault="00BD40AE" w:rsidP="00616390">
      <w:pPr>
        <w:pStyle w:val="ListParagraph"/>
        <w:numPr>
          <w:ilvl w:val="0"/>
          <w:numId w:val="60"/>
        </w:numPr>
        <w:tabs>
          <w:tab w:val="left" w:pos="1260"/>
        </w:tabs>
        <w:spacing w:after="0"/>
        <w:ind w:left="1260" w:hanging="450"/>
        <w:jc w:val="both"/>
        <w:rPr>
          <w:rFonts w:cs="Arial"/>
        </w:rPr>
      </w:pPr>
      <w:r w:rsidRPr="00B4414E">
        <w:rPr>
          <w:rFonts w:cs="Arial"/>
        </w:rPr>
        <w:t xml:space="preserve">Provide Unit Connected and Gross MW for each </w:t>
      </w:r>
      <w:r w:rsidR="001A66DC" w:rsidRPr="00B4414E">
        <w:rPr>
          <w:rFonts w:cs="Arial"/>
        </w:rPr>
        <w:t>u</w:t>
      </w:r>
      <w:r w:rsidRPr="00B4414E">
        <w:rPr>
          <w:rFonts w:cs="Arial"/>
        </w:rPr>
        <w:t>nit and aggregated values if Resource ID is an aggregate</w:t>
      </w:r>
      <w:r w:rsidR="000E6AAF">
        <w:rPr>
          <w:rFonts w:cs="Arial"/>
        </w:rPr>
        <w:t xml:space="preserve">.  </w:t>
      </w:r>
      <w:r w:rsidRPr="00B4414E">
        <w:rPr>
          <w:rFonts w:cs="Arial"/>
        </w:rPr>
        <w:t>Individual POD not required if the Resource ID is an aggregate</w:t>
      </w:r>
      <w:r w:rsidR="001A66DC" w:rsidRPr="00B4414E">
        <w:rPr>
          <w:rFonts w:cs="Arial"/>
        </w:rPr>
        <w:t>.</w:t>
      </w:r>
    </w:p>
    <w:p w14:paraId="169D1B1C"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 xml:space="preserve">PSS </w:t>
      </w:r>
      <w:r w:rsidR="009C7D88">
        <w:rPr>
          <w:rFonts w:cs="Arial"/>
        </w:rPr>
        <w:t>/</w:t>
      </w:r>
      <w:r w:rsidR="009C7D88" w:rsidRPr="00B4414E">
        <w:rPr>
          <w:rFonts w:cs="Arial"/>
        </w:rPr>
        <w:t xml:space="preserve"> </w:t>
      </w:r>
      <w:r w:rsidRPr="00B4414E">
        <w:rPr>
          <w:rFonts w:cs="Arial"/>
        </w:rPr>
        <w:t>AVR indication is needed if plant is required to install these devices</w:t>
      </w:r>
      <w:r w:rsidR="001A66DC" w:rsidRPr="00B4414E">
        <w:rPr>
          <w:rFonts w:cs="Arial"/>
        </w:rPr>
        <w:t>.</w:t>
      </w:r>
    </w:p>
    <w:p w14:paraId="2425C01D"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Required point for each Resource ID</w:t>
      </w:r>
      <w:r w:rsidR="001A66DC" w:rsidRPr="00B4414E">
        <w:rPr>
          <w:rFonts w:cs="Arial"/>
        </w:rPr>
        <w:t>.</w:t>
      </w:r>
    </w:p>
    <w:p w14:paraId="5747E230" w14:textId="77777777" w:rsidR="00BD40AE" w:rsidRPr="00B4414E" w:rsidRDefault="00BD40AE" w:rsidP="00616390">
      <w:pPr>
        <w:pStyle w:val="ListParagraph"/>
        <w:numPr>
          <w:ilvl w:val="0"/>
          <w:numId w:val="60"/>
        </w:numPr>
        <w:tabs>
          <w:tab w:val="left" w:pos="1260"/>
        </w:tabs>
        <w:spacing w:after="0"/>
        <w:ind w:left="1080" w:hanging="270"/>
        <w:jc w:val="both"/>
        <w:rPr>
          <w:rFonts w:cs="Arial"/>
        </w:rPr>
      </w:pPr>
      <w:r w:rsidRPr="00B4414E">
        <w:rPr>
          <w:rFonts w:cs="Arial"/>
        </w:rPr>
        <w:t>Required if the QF is not subject to a QF Participating Generator Agreement.</w:t>
      </w:r>
    </w:p>
    <w:p w14:paraId="7BBD3A7A" w14:textId="77777777" w:rsidR="00BD40AE" w:rsidRPr="00B4414E" w:rsidRDefault="00BD40AE" w:rsidP="00616390">
      <w:pPr>
        <w:pStyle w:val="ListParagraph"/>
        <w:numPr>
          <w:ilvl w:val="0"/>
          <w:numId w:val="60"/>
        </w:numPr>
        <w:tabs>
          <w:tab w:val="left" w:pos="990"/>
          <w:tab w:val="left" w:pos="1080"/>
          <w:tab w:val="left" w:pos="1260"/>
        </w:tabs>
        <w:spacing w:after="0"/>
        <w:ind w:left="1080" w:hanging="270"/>
        <w:jc w:val="both"/>
        <w:rPr>
          <w:rFonts w:cs="Arial"/>
        </w:rPr>
      </w:pPr>
      <w:r w:rsidRPr="00B4414E">
        <w:rPr>
          <w:rFonts w:cs="Arial"/>
        </w:rPr>
        <w:t xml:space="preserve">Resolution @ .001 Gross </w:t>
      </w:r>
      <w:r w:rsidR="00D32702" w:rsidRPr="00B4414E">
        <w:rPr>
          <w:rFonts w:cs="Arial"/>
        </w:rPr>
        <w:t xml:space="preserve">MW </w:t>
      </w:r>
      <w:r w:rsidRPr="00B4414E">
        <w:rPr>
          <w:rFonts w:cs="Arial"/>
        </w:rPr>
        <w:t>= POD</w:t>
      </w:r>
      <w:r w:rsidR="001A66DC" w:rsidRPr="00B4414E">
        <w:rPr>
          <w:rFonts w:cs="Arial"/>
        </w:rPr>
        <w:t>.</w:t>
      </w:r>
    </w:p>
    <w:p w14:paraId="257961DE" w14:textId="77777777" w:rsidR="00BD40AE" w:rsidRPr="00B4414E" w:rsidRDefault="00BD40AE" w:rsidP="00616390">
      <w:pPr>
        <w:pStyle w:val="ListParagraph"/>
        <w:numPr>
          <w:ilvl w:val="0"/>
          <w:numId w:val="60"/>
        </w:numPr>
        <w:tabs>
          <w:tab w:val="left" w:pos="990"/>
          <w:tab w:val="left" w:pos="1260"/>
        </w:tabs>
        <w:spacing w:after="0"/>
        <w:ind w:left="1260" w:hanging="450"/>
        <w:jc w:val="both"/>
        <w:rPr>
          <w:rFonts w:cs="Arial"/>
        </w:rPr>
      </w:pPr>
      <w:r w:rsidRPr="00B4414E">
        <w:rPr>
          <w:rFonts w:cs="Arial"/>
        </w:rPr>
        <w:t xml:space="preserve">See </w:t>
      </w:r>
      <w:r w:rsidR="009B5E25" w:rsidRPr="00B4414E">
        <w:rPr>
          <w:rFonts w:cs="Arial"/>
        </w:rPr>
        <w:t xml:space="preserve">the </w:t>
      </w:r>
      <w:r w:rsidRPr="00B4414E">
        <w:rPr>
          <w:rFonts w:cs="Arial"/>
        </w:rPr>
        <w:t xml:space="preserve">Solar </w:t>
      </w:r>
      <w:r w:rsidR="00E25923" w:rsidRPr="00B4414E">
        <w:rPr>
          <w:rFonts w:cs="Arial"/>
        </w:rPr>
        <w:t xml:space="preserve">Meteorological </w:t>
      </w:r>
      <w:r w:rsidRPr="00B4414E">
        <w:rPr>
          <w:rFonts w:cs="Arial"/>
        </w:rPr>
        <w:t>Data Table</w:t>
      </w:r>
      <w:r w:rsidR="0009039C" w:rsidRPr="00B4414E">
        <w:rPr>
          <w:rFonts w:cs="Arial"/>
        </w:rPr>
        <w:t>s</w:t>
      </w:r>
      <w:r w:rsidR="009B5E25" w:rsidRPr="00B4414E">
        <w:rPr>
          <w:rFonts w:cs="Arial"/>
        </w:rPr>
        <w:t xml:space="preserve"> in Section 13.5</w:t>
      </w:r>
      <w:r w:rsidR="0009039C" w:rsidRPr="00B4414E">
        <w:rPr>
          <w:rFonts w:cs="Arial"/>
        </w:rPr>
        <w:t xml:space="preserve"> and definitions of data points in Section 17.4</w:t>
      </w:r>
      <w:r w:rsidR="000E6AAF">
        <w:rPr>
          <w:rFonts w:cs="Arial"/>
        </w:rPr>
        <w:t xml:space="preserve">.  </w:t>
      </w:r>
      <w:r w:rsidR="001A66DC" w:rsidRPr="00B4414E">
        <w:rPr>
          <w:rFonts w:cs="Arial"/>
        </w:rPr>
        <w:t>Note that some data points are not required from solar thermal facilities.</w:t>
      </w:r>
    </w:p>
    <w:p w14:paraId="3CAC4BC1" w14:textId="77777777" w:rsidR="00482D99" w:rsidRPr="00B4414E" w:rsidRDefault="00482D99" w:rsidP="00616390">
      <w:pPr>
        <w:pStyle w:val="ListParagraph"/>
        <w:numPr>
          <w:ilvl w:val="0"/>
          <w:numId w:val="60"/>
        </w:numPr>
        <w:tabs>
          <w:tab w:val="left" w:pos="990"/>
          <w:tab w:val="left" w:pos="1260"/>
        </w:tabs>
        <w:spacing w:after="0"/>
        <w:ind w:left="1260" w:hanging="450"/>
        <w:jc w:val="both"/>
        <w:rPr>
          <w:rFonts w:cs="Arial"/>
        </w:rPr>
      </w:pPr>
      <w:r w:rsidRPr="00B4414E">
        <w:rPr>
          <w:rFonts w:cs="Arial"/>
        </w:rPr>
        <w:t xml:space="preserve">Voltage from  </w:t>
      </w:r>
      <w:r w:rsidR="003A334E">
        <w:rPr>
          <w:rFonts w:cs="Arial"/>
        </w:rPr>
        <w:t>ISO</w:t>
      </w:r>
      <w:r w:rsidRPr="00B4414E">
        <w:rPr>
          <w:rFonts w:cs="Arial"/>
        </w:rPr>
        <w:t xml:space="preserve"> meter at metering point</w:t>
      </w:r>
    </w:p>
    <w:p w14:paraId="38E2F73E" w14:textId="77777777" w:rsidR="000B1E54" w:rsidRDefault="000B1E54" w:rsidP="00616390">
      <w:pPr>
        <w:pStyle w:val="ListParagraph"/>
        <w:numPr>
          <w:ilvl w:val="0"/>
          <w:numId w:val="60"/>
        </w:numPr>
        <w:tabs>
          <w:tab w:val="left" w:pos="990"/>
          <w:tab w:val="left" w:pos="1260"/>
        </w:tabs>
        <w:spacing w:after="0"/>
        <w:ind w:left="1260" w:hanging="450"/>
        <w:jc w:val="both"/>
        <w:rPr>
          <w:rFonts w:cs="Arial"/>
        </w:rPr>
      </w:pPr>
      <w:r w:rsidRPr="00B4414E">
        <w:rPr>
          <w:rFonts w:cs="Arial"/>
        </w:rPr>
        <w:t>This does not have to be an actual circuit breaker but an indication from some device within the system showing when the resource is physically connected or disconnected to the grid</w:t>
      </w:r>
      <w:r w:rsidR="000E6AAF">
        <w:rPr>
          <w:rFonts w:cs="Arial"/>
        </w:rPr>
        <w:t xml:space="preserve">.  </w:t>
      </w:r>
      <w:r w:rsidR="004918CE" w:rsidRPr="00B4414E">
        <w:rPr>
          <w:rFonts w:cs="Arial"/>
        </w:rPr>
        <w:t>One point only per resource</w:t>
      </w:r>
      <w:r w:rsidR="00A24F68">
        <w:rPr>
          <w:rFonts w:cs="Arial"/>
        </w:rPr>
        <w:t>.</w:t>
      </w:r>
    </w:p>
    <w:p w14:paraId="7633CDFA" w14:textId="578D7CB9" w:rsidR="00A24F68" w:rsidRDefault="00847928" w:rsidP="00616390">
      <w:pPr>
        <w:pStyle w:val="ListParagraph"/>
        <w:numPr>
          <w:ilvl w:val="0"/>
          <w:numId w:val="60"/>
        </w:numPr>
        <w:tabs>
          <w:tab w:val="left" w:pos="990"/>
          <w:tab w:val="left" w:pos="1260"/>
        </w:tabs>
        <w:spacing w:after="0"/>
        <w:ind w:left="1260" w:hanging="450"/>
        <w:jc w:val="both"/>
        <w:rPr>
          <w:rFonts w:cs="Arial"/>
        </w:rPr>
      </w:pPr>
      <w:r>
        <w:rPr>
          <w:rFonts w:cs="Arial"/>
        </w:rPr>
        <w:t>Variable E</w:t>
      </w:r>
      <w:r w:rsidR="00711EE0">
        <w:rPr>
          <w:rFonts w:cs="Arial"/>
        </w:rPr>
        <w:t>nergy</w:t>
      </w:r>
      <w:r>
        <w:rPr>
          <w:rFonts w:cs="Arial"/>
        </w:rPr>
        <w:t xml:space="preserve"> Resource (VER) </w:t>
      </w:r>
      <w:r w:rsidR="00A24F68">
        <w:rPr>
          <w:rFonts w:cs="Arial"/>
        </w:rPr>
        <w:t xml:space="preserve">Component </w:t>
      </w:r>
      <w:r w:rsidR="00754F5A" w:rsidRPr="006A623A">
        <w:rPr>
          <w:rFonts w:cs="Arial"/>
        </w:rPr>
        <w:t>Unit Point of Delivery MW</w:t>
      </w:r>
      <w:r w:rsidR="00A24F68">
        <w:rPr>
          <w:rFonts w:cs="Arial"/>
        </w:rPr>
        <w:t xml:space="preserve"> is required for </w:t>
      </w:r>
      <w:r w:rsidR="00ED1213">
        <w:rPr>
          <w:rFonts w:cs="Arial"/>
        </w:rPr>
        <w:t>all</w:t>
      </w:r>
      <w:r w:rsidR="00A24F68">
        <w:rPr>
          <w:rFonts w:cs="Arial"/>
        </w:rPr>
        <w:t xml:space="preserve"> Hybrid resources</w:t>
      </w:r>
      <w:r w:rsidR="00ED1213">
        <w:rPr>
          <w:rFonts w:cs="Arial"/>
        </w:rPr>
        <w:t>.</w:t>
      </w:r>
    </w:p>
    <w:p w14:paraId="69F69886" w14:textId="42E33910" w:rsidR="00943F36" w:rsidRDefault="00943F36" w:rsidP="00616390">
      <w:pPr>
        <w:pStyle w:val="ListParagraph"/>
        <w:numPr>
          <w:ilvl w:val="0"/>
          <w:numId w:val="60"/>
        </w:numPr>
        <w:tabs>
          <w:tab w:val="left" w:pos="990"/>
          <w:tab w:val="left" w:pos="1260"/>
        </w:tabs>
        <w:spacing w:after="0"/>
        <w:ind w:left="1260" w:hanging="450"/>
        <w:jc w:val="both"/>
        <w:rPr>
          <w:rFonts w:cs="Arial"/>
        </w:rPr>
      </w:pPr>
      <w:r>
        <w:rPr>
          <w:rFonts w:cs="Arial"/>
        </w:rPr>
        <w:t>SOC is required for the hybrid resource, if the resource has a Battery component.</w:t>
      </w:r>
    </w:p>
    <w:p w14:paraId="2210E67E" w14:textId="608EA239" w:rsidR="006675AF" w:rsidRPr="00B4414E" w:rsidRDefault="006675AF" w:rsidP="00616390">
      <w:pPr>
        <w:pStyle w:val="ListParagraph"/>
        <w:numPr>
          <w:ilvl w:val="0"/>
          <w:numId w:val="60"/>
        </w:numPr>
        <w:tabs>
          <w:tab w:val="left" w:pos="990"/>
          <w:tab w:val="left" w:pos="1260"/>
        </w:tabs>
        <w:spacing w:after="0"/>
        <w:ind w:left="1260" w:hanging="450"/>
        <w:jc w:val="both"/>
        <w:rPr>
          <w:rFonts w:cs="Arial"/>
        </w:rPr>
      </w:pPr>
      <w:r>
        <w:rPr>
          <w:rFonts w:cs="Arial"/>
        </w:rPr>
        <w:t>H</w:t>
      </w:r>
      <w:r>
        <w:rPr>
          <w:rFonts w:cs="Arial"/>
          <w:vanish/>
        </w:rPr>
        <w:t>Note 1621es average wind speed.esources if there resource has a Battery component.</w:t>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sidR="00F01D11">
        <w:rPr>
          <w:rFonts w:cs="Arial"/>
        </w:rPr>
        <w:t xml:space="preserve">SL is required for VER components of </w:t>
      </w:r>
      <w:r w:rsidR="0097537C">
        <w:rPr>
          <w:rFonts w:cs="Arial"/>
        </w:rPr>
        <w:t xml:space="preserve">Hybrid Resources and VER </w:t>
      </w:r>
      <w:r w:rsidR="00F01D11">
        <w:rPr>
          <w:rFonts w:cs="Arial"/>
        </w:rPr>
        <w:t>Co-</w:t>
      </w:r>
      <w:r w:rsidR="0097537C">
        <w:rPr>
          <w:rFonts w:cs="Arial"/>
        </w:rPr>
        <w:t>L</w:t>
      </w:r>
      <w:r w:rsidR="00F01D11">
        <w:rPr>
          <w:rFonts w:cs="Arial"/>
        </w:rPr>
        <w:t xml:space="preserve">ocated </w:t>
      </w:r>
      <w:r w:rsidR="0097537C">
        <w:rPr>
          <w:rFonts w:cs="Arial"/>
        </w:rPr>
        <w:t>R</w:t>
      </w:r>
      <w:r w:rsidR="00F01D11">
        <w:rPr>
          <w:rFonts w:cs="Arial"/>
        </w:rPr>
        <w:t xml:space="preserve">esources. </w:t>
      </w:r>
    </w:p>
    <w:p w14:paraId="3C71E276" w14:textId="77777777" w:rsidR="00BD40AE" w:rsidRPr="00B4414E" w:rsidRDefault="00BD40AE" w:rsidP="00070CF2">
      <w:pPr>
        <w:pStyle w:val="Heading1"/>
      </w:pPr>
      <w:bookmarkStart w:id="1476" w:name="_Toc293643590"/>
      <w:bookmarkStart w:id="1477" w:name="_Toc3218367"/>
      <w:r w:rsidRPr="00B4414E">
        <w:lastRenderedPageBreak/>
        <w:t xml:space="preserve">Availability </w:t>
      </w:r>
      <w:r w:rsidR="005F6A68">
        <w:t>and</w:t>
      </w:r>
      <w:r w:rsidR="005F6A68" w:rsidRPr="00B4414E">
        <w:t xml:space="preserve"> </w:t>
      </w:r>
      <w:r w:rsidRPr="00B4414E">
        <w:t>Maintenance</w:t>
      </w:r>
      <w:bookmarkEnd w:id="1471"/>
      <w:bookmarkEnd w:id="1472"/>
      <w:bookmarkEnd w:id="1473"/>
      <w:bookmarkEnd w:id="1476"/>
      <w:bookmarkEnd w:id="1477"/>
    </w:p>
    <w:p w14:paraId="78099F68" w14:textId="77777777" w:rsidR="00BD40AE" w:rsidRPr="00B4414E" w:rsidRDefault="003A334E" w:rsidP="00BD40AE">
      <w:pPr>
        <w:pStyle w:val="Heading2"/>
        <w:keepNext w:val="0"/>
        <w:spacing w:after="60"/>
        <w:ind w:left="576" w:hanging="576"/>
      </w:pPr>
      <w:bookmarkStart w:id="1478" w:name="_Toc487015507"/>
      <w:bookmarkStart w:id="1479" w:name="_Toc487464809"/>
      <w:bookmarkStart w:id="1480" w:name="_Toc487487665"/>
      <w:bookmarkStart w:id="1481" w:name="_Toc487529378"/>
      <w:bookmarkStart w:id="1482" w:name="_Toc487529788"/>
      <w:bookmarkStart w:id="1483" w:name="_Toc487530198"/>
      <w:bookmarkStart w:id="1484" w:name="_Toc487746835"/>
      <w:bookmarkStart w:id="1485" w:name="_Toc487794677"/>
      <w:bookmarkStart w:id="1486" w:name="_Toc487797063"/>
      <w:bookmarkStart w:id="1487" w:name="_Toc488472000"/>
      <w:bookmarkStart w:id="1488" w:name="_Toc488501515"/>
      <w:bookmarkStart w:id="1489" w:name="_Toc488569557"/>
      <w:bookmarkStart w:id="1490" w:name="_Toc488569996"/>
      <w:bookmarkStart w:id="1491" w:name="_Toc488779368"/>
      <w:bookmarkStart w:id="1492" w:name="_Toc489263435"/>
      <w:bookmarkStart w:id="1493" w:name="_Toc490128673"/>
      <w:bookmarkStart w:id="1494" w:name="_Toc490150388"/>
      <w:bookmarkStart w:id="1495" w:name="_Toc490161463"/>
      <w:bookmarkStart w:id="1496" w:name="_Toc519073215"/>
      <w:bookmarkStart w:id="1497" w:name="_Toc293643591"/>
      <w:bookmarkStart w:id="1498" w:name="_Toc3218368"/>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t>ISO</w:t>
      </w:r>
      <w:r w:rsidR="00BD40AE" w:rsidRPr="00B4414E">
        <w:t xml:space="preserve"> Reliability Requirements</w:t>
      </w:r>
      <w:bookmarkEnd w:id="1496"/>
      <w:bookmarkEnd w:id="1497"/>
      <w:bookmarkEnd w:id="1498"/>
    </w:p>
    <w:p w14:paraId="2435511E" w14:textId="77777777" w:rsidR="00BD40AE" w:rsidRPr="00B4414E" w:rsidRDefault="00BD40AE" w:rsidP="00616390">
      <w:pPr>
        <w:jc w:val="both"/>
      </w:pPr>
      <w:bookmarkStart w:id="1499" w:name="_Toc478984717"/>
      <w:bookmarkStart w:id="1500" w:name="_Toc479053573"/>
      <w:bookmarkStart w:id="1501" w:name="_Toc480801723"/>
      <w:bookmarkStart w:id="1502" w:name="_Toc483329095"/>
      <w:bookmarkStart w:id="1503" w:name="_Toc483641096"/>
      <w:bookmarkStart w:id="1504" w:name="_Toc483641289"/>
      <w:bookmarkStart w:id="1505" w:name="_Toc483641631"/>
      <w:bookmarkStart w:id="1506" w:name="_Toc483641777"/>
      <w:bookmarkStart w:id="1507" w:name="_Toc483835315"/>
      <w:bookmarkStart w:id="1508" w:name="_Toc483835895"/>
      <w:bookmarkStart w:id="1509" w:name="_Toc484601012"/>
      <w:bookmarkStart w:id="1510" w:name="_Toc484949113"/>
      <w:bookmarkStart w:id="1511" w:name="_Toc506713161"/>
      <w:bookmarkStart w:id="1512" w:name="_Toc506866820"/>
      <w:bookmarkStart w:id="1513" w:name="_Toc506867250"/>
      <w:bookmarkStart w:id="1514" w:name="_Toc511449141"/>
      <w:r w:rsidRPr="00B4414E">
        <w:t xml:space="preserve">The </w:t>
      </w:r>
      <w:r w:rsidR="00FE7548">
        <w:t>Participating Generator</w:t>
      </w:r>
      <w:r w:rsidRPr="00B4414E">
        <w:t xml:space="preserve"> shall be responsible for maintaining the availability of the </w:t>
      </w:r>
      <w:r w:rsidR="001B4F17">
        <w:t>R</w:t>
      </w:r>
      <w:r w:rsidR="003A6BAB">
        <w:t>eal-</w:t>
      </w:r>
      <w:r w:rsidR="001B4F17">
        <w:t>T</w:t>
      </w:r>
      <w:r w:rsidR="003A6BAB">
        <w:t xml:space="preserve">ime </w:t>
      </w:r>
      <w:r w:rsidR="001B4F17">
        <w:t>D</w:t>
      </w:r>
      <w:r w:rsidR="003A6BAB">
        <w:t>evice</w:t>
      </w:r>
      <w:r w:rsidRPr="00B4414E">
        <w:t xml:space="preserve">, all </w:t>
      </w:r>
      <w:r w:rsidR="001B4F17">
        <w:t>R</w:t>
      </w:r>
      <w:r w:rsidR="003A6BAB">
        <w:t>eal-</w:t>
      </w:r>
      <w:r w:rsidR="001B4F17">
        <w:t>T</w:t>
      </w:r>
      <w:r w:rsidR="003A6BAB">
        <w:t xml:space="preserve">ime </w:t>
      </w:r>
      <w:r w:rsidR="001B4F17">
        <w:t>D</w:t>
      </w:r>
      <w:r w:rsidR="003A6BAB">
        <w:t>evice</w:t>
      </w:r>
      <w:r w:rsidR="003A6BAB" w:rsidRPr="00B4414E">
        <w:t xml:space="preserve"> </w:t>
      </w:r>
      <w:r w:rsidRPr="00B4414E">
        <w:t xml:space="preserve">interface systems, and </w:t>
      </w:r>
      <w:r w:rsidR="001B4F17">
        <w:t>R</w:t>
      </w:r>
      <w:r w:rsidR="003A6BAB">
        <w:t>eal-</w:t>
      </w:r>
      <w:r w:rsidR="001B4F17">
        <w:t>T</w:t>
      </w:r>
      <w:r w:rsidR="003A6BAB">
        <w:t xml:space="preserve">ime </w:t>
      </w:r>
      <w:r w:rsidR="001B4F17">
        <w:t>D</w:t>
      </w:r>
      <w:r w:rsidR="003A6BAB">
        <w:t>evice</w:t>
      </w:r>
      <w:r w:rsidR="003A6BAB" w:rsidRPr="00B4414E">
        <w:t xml:space="preserve"> </w:t>
      </w:r>
      <w:r w:rsidRPr="00B4414E">
        <w:t xml:space="preserve">communications access to the </w:t>
      </w:r>
      <w:r w:rsidR="003A6BAB">
        <w:t>communication network either to the ISP or ECN</w:t>
      </w:r>
      <w:r w:rsidR="000E6AAF">
        <w:t xml:space="preserve">.  </w:t>
      </w:r>
    </w:p>
    <w:p w14:paraId="2C75BAF3" w14:textId="77777777" w:rsidR="00BD40AE" w:rsidRPr="00B4414E" w:rsidRDefault="00BD40AE" w:rsidP="00616390">
      <w:pPr>
        <w:jc w:val="both"/>
      </w:pPr>
      <w:r w:rsidRPr="00B4414E">
        <w:t xml:space="preserve">Risk of loss, theft, or damage of the </w:t>
      </w:r>
      <w:r w:rsidR="001B4F17">
        <w:t>R</w:t>
      </w:r>
      <w:r w:rsidR="00FE7548">
        <w:t>eal-</w:t>
      </w:r>
      <w:r w:rsidR="001B4F17">
        <w:t>T</w:t>
      </w:r>
      <w:r w:rsidR="00FE7548">
        <w:t xml:space="preserve">ime </w:t>
      </w:r>
      <w:r w:rsidR="001B4F17">
        <w:t>D</w:t>
      </w:r>
      <w:r w:rsidR="00FE7548">
        <w:t>evice</w:t>
      </w:r>
      <w:r w:rsidR="00FE7548" w:rsidRPr="00B4414E">
        <w:t xml:space="preserve"> </w:t>
      </w:r>
      <w:r w:rsidRPr="00B4414E">
        <w:t xml:space="preserve">will be the responsibility of the </w:t>
      </w:r>
      <w:r w:rsidR="00FE7548">
        <w:t>Participating Generator</w:t>
      </w:r>
      <w:r w:rsidRPr="00B4414E">
        <w:t>.</w:t>
      </w:r>
    </w:p>
    <w:p w14:paraId="3B91C7F5" w14:textId="77777777" w:rsidR="00BD40AE" w:rsidRPr="00B4414E" w:rsidRDefault="00BD40AE" w:rsidP="00616390">
      <w:pPr>
        <w:jc w:val="both"/>
      </w:pPr>
      <w:r w:rsidRPr="00B4414E">
        <w:t xml:space="preserve">A </w:t>
      </w:r>
      <w:r w:rsidR="00FE7548">
        <w:t>Participating Generator</w:t>
      </w:r>
      <w:r w:rsidRPr="00B4414E">
        <w:t xml:space="preserve"> will be solely responsible, at the </w:t>
      </w:r>
      <w:r w:rsidR="00FE7548">
        <w:t>Participating Generator</w:t>
      </w:r>
      <w:r w:rsidRPr="00B4414E">
        <w:t>’s cost, for preparing and maintaining the site at which a</w:t>
      </w:r>
      <w:r w:rsidR="00266F80">
        <w:t xml:space="preserve"> Real-Time Device</w:t>
      </w:r>
      <w:r w:rsidRPr="00B4414E">
        <w:t xml:space="preserve"> will be installed, and for engineering, installation, operation, and maintenance of that</w:t>
      </w:r>
      <w:r w:rsidR="00266F80">
        <w:t xml:space="preserve"> Real-Time Device</w:t>
      </w:r>
      <w:r w:rsidRPr="00B4414E">
        <w:t xml:space="preserve"> and all other activities associated with the installation, operation, and maintenance of that</w:t>
      </w:r>
      <w:r w:rsidR="00266F80">
        <w:t xml:space="preserve"> Real-Time Device</w:t>
      </w:r>
      <w:r w:rsidRPr="00B4414E">
        <w:t xml:space="preserve">; except that this provision does not supersede agreements addressing responsibility for costs of engineering, design, installation, and testing set forth in any agreement for the installation of a </w:t>
      </w:r>
      <w:r w:rsidR="001B4F17">
        <w:t>Real-Time Device</w:t>
      </w:r>
      <w:r w:rsidR="007042A2">
        <w:t xml:space="preserve">.  </w:t>
      </w:r>
      <w:r w:rsidRPr="00B4414E">
        <w:t xml:space="preserve">The </w:t>
      </w:r>
      <w:r w:rsidR="003A334E">
        <w:t>ISO</w:t>
      </w:r>
      <w:r w:rsidRPr="00B4414E">
        <w:t xml:space="preserve"> will provide support as described herein to ensure that the</w:t>
      </w:r>
      <w:r w:rsidR="00266F80">
        <w:t xml:space="preserve"> Real-Time Device</w:t>
      </w:r>
      <w:r w:rsidRPr="00B4414E">
        <w:t xml:space="preserve"> properly interfaces with the </w:t>
      </w:r>
      <w:r w:rsidR="003A334E">
        <w:t>ISO</w:t>
      </w:r>
      <w:r w:rsidRPr="00B4414E">
        <w:t>’s EMS.</w:t>
      </w:r>
    </w:p>
    <w:p w14:paraId="62B0C703" w14:textId="77777777" w:rsidR="00BD40AE" w:rsidRPr="00B4414E" w:rsidRDefault="00BD40AE" w:rsidP="00616390">
      <w:pPr>
        <w:jc w:val="both"/>
      </w:pPr>
      <w:r w:rsidRPr="00B4414E">
        <w:t>The local communications access circuit generally represents the highest risk to plant interface availability</w:t>
      </w:r>
      <w:r w:rsidR="007042A2">
        <w:t xml:space="preserve">.  </w:t>
      </w:r>
      <w:r w:rsidRPr="00B4414E">
        <w:t>Proper engineering of circuit pathways with alternate paths and redundancy wherever feasible is recommended</w:t>
      </w:r>
      <w:r w:rsidR="007042A2">
        <w:t xml:space="preserve">.  </w:t>
      </w:r>
      <w:r w:rsidRPr="00B4414E">
        <w:t xml:space="preserve">In all cases, the </w:t>
      </w:r>
      <w:r w:rsidR="003A334E">
        <w:t>ISO</w:t>
      </w:r>
      <w:r w:rsidRPr="00B4414E">
        <w:t xml:space="preserve"> recommends that the </w:t>
      </w:r>
      <w:r w:rsidR="00FE7548">
        <w:t>Participating Generator</w:t>
      </w:r>
      <w:r w:rsidRPr="00B4414E">
        <w:t xml:space="preserve"> consider implement</w:t>
      </w:r>
      <w:r w:rsidR="009C7D88">
        <w:t>ing a</w:t>
      </w:r>
      <w:r w:rsidRPr="00B4414E">
        <w:t xml:space="preserve"> backup circuit</w:t>
      </w:r>
      <w:r w:rsidR="009C7D88">
        <w:t xml:space="preserve"> </w:t>
      </w:r>
      <w:r w:rsidRPr="00B4414E">
        <w:t>to maintain communications.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32CFA318" w14:textId="77777777" w:rsidR="00BD40AE" w:rsidRPr="00B4414E" w:rsidRDefault="00617E68" w:rsidP="00616390">
      <w:pPr>
        <w:jc w:val="both"/>
      </w:pPr>
      <w:r w:rsidRPr="00B4414E">
        <w:t>A</w:t>
      </w:r>
      <w:r w:rsidR="00BD40AE" w:rsidRPr="00B4414E">
        <w:t xml:space="preserve"> </w:t>
      </w:r>
      <w:r w:rsidR="00FD3B82">
        <w:t>Participating Generator</w:t>
      </w:r>
      <w:r w:rsidR="00D37841">
        <w:t xml:space="preserve"> </w:t>
      </w:r>
      <w:r w:rsidR="00BD40AE" w:rsidRPr="00B4414E">
        <w:t xml:space="preserve">of a </w:t>
      </w:r>
      <w:r w:rsidR="001B4F17">
        <w:t>Real-Time Device</w:t>
      </w:r>
      <w:r w:rsidR="00BD40AE" w:rsidRPr="00B4414E">
        <w:t xml:space="preserve"> is responsible for:</w:t>
      </w:r>
    </w:p>
    <w:p w14:paraId="62B0A3DD" w14:textId="77777777" w:rsidR="00BD40AE" w:rsidRPr="00B4414E" w:rsidRDefault="00BD40AE" w:rsidP="00616390">
      <w:pPr>
        <w:numPr>
          <w:ilvl w:val="0"/>
          <w:numId w:val="17"/>
        </w:numPr>
        <w:spacing w:after="0"/>
        <w:jc w:val="both"/>
        <w:rPr>
          <w:rFonts w:cs="Arial"/>
        </w:rPr>
      </w:pPr>
      <w:r w:rsidRPr="00B4414E">
        <w:rPr>
          <w:rFonts w:cs="Arial"/>
        </w:rPr>
        <w:t xml:space="preserve">Meeting the </w:t>
      </w:r>
      <w:r w:rsidR="003A334E">
        <w:rPr>
          <w:rFonts w:cs="Arial"/>
        </w:rPr>
        <w:t>ISO</w:t>
      </w:r>
      <w:r w:rsidRPr="00B4414E">
        <w:rPr>
          <w:rFonts w:cs="Arial"/>
        </w:rPr>
        <w:t xml:space="preserve"> </w:t>
      </w:r>
      <w:r w:rsidR="003A6BAB">
        <w:rPr>
          <w:rFonts w:cs="Arial"/>
        </w:rPr>
        <w:t xml:space="preserve">network </w:t>
      </w:r>
      <w:r w:rsidRPr="00B4414E">
        <w:rPr>
          <w:rFonts w:cs="Arial"/>
        </w:rPr>
        <w:t xml:space="preserve">security requirements </w:t>
      </w:r>
      <w:r w:rsidR="003A6BAB">
        <w:rPr>
          <w:rFonts w:cs="Arial"/>
        </w:rPr>
        <w:t xml:space="preserve">of using </w:t>
      </w:r>
      <w:r w:rsidR="00182A9C">
        <w:rPr>
          <w:rFonts w:cs="Arial"/>
        </w:rPr>
        <w:t xml:space="preserve">SSL/TLS </w:t>
      </w:r>
    </w:p>
    <w:p w14:paraId="2D8B2E74" w14:textId="77777777" w:rsidR="00BD40AE" w:rsidRPr="00B4414E" w:rsidRDefault="00BD40AE" w:rsidP="00616390">
      <w:pPr>
        <w:numPr>
          <w:ilvl w:val="0"/>
          <w:numId w:val="17"/>
        </w:numPr>
        <w:spacing w:after="0"/>
        <w:jc w:val="both"/>
        <w:rPr>
          <w:rFonts w:cs="Arial"/>
        </w:rPr>
      </w:pPr>
      <w:r w:rsidRPr="00B4414E">
        <w:rPr>
          <w:rFonts w:cs="Arial"/>
        </w:rPr>
        <w:t>Acting as the main point of contact for any data quality issue</w:t>
      </w:r>
      <w:r w:rsidR="000E6AAF">
        <w:rPr>
          <w:rFonts w:cs="Arial"/>
        </w:rPr>
        <w:t xml:space="preserve">.  </w:t>
      </w:r>
    </w:p>
    <w:p w14:paraId="4F81D176" w14:textId="77777777" w:rsidR="00BD40AE" w:rsidRPr="00B4414E" w:rsidRDefault="00BD40AE" w:rsidP="00616390">
      <w:pPr>
        <w:numPr>
          <w:ilvl w:val="0"/>
          <w:numId w:val="17"/>
        </w:numPr>
        <w:spacing w:after="0"/>
        <w:jc w:val="both"/>
        <w:rPr>
          <w:rFonts w:cs="Arial"/>
        </w:rPr>
      </w:pPr>
      <w:r w:rsidRPr="00B4414E">
        <w:rPr>
          <w:rFonts w:cs="Arial"/>
        </w:rPr>
        <w:t xml:space="preserve">Ensuring the accuracy of the data transmitted to the </w:t>
      </w:r>
      <w:r w:rsidR="003A334E">
        <w:rPr>
          <w:rFonts w:cs="Arial"/>
        </w:rPr>
        <w:t>ISO</w:t>
      </w:r>
      <w:r w:rsidRPr="00B4414E">
        <w:rPr>
          <w:rFonts w:cs="Arial"/>
        </w:rPr>
        <w:t>.</w:t>
      </w:r>
    </w:p>
    <w:p w14:paraId="424D73FC" w14:textId="77777777" w:rsidR="00BD40AE" w:rsidRPr="00B4414E" w:rsidRDefault="00BD40AE" w:rsidP="00616390">
      <w:pPr>
        <w:numPr>
          <w:ilvl w:val="0"/>
          <w:numId w:val="17"/>
        </w:numPr>
        <w:spacing w:after="0"/>
        <w:jc w:val="both"/>
        <w:rPr>
          <w:rFonts w:cs="Arial"/>
        </w:rPr>
      </w:pPr>
      <w:r w:rsidRPr="00B4414E">
        <w:rPr>
          <w:rFonts w:cs="Arial"/>
        </w:rPr>
        <w:t xml:space="preserve">Resolving any data quality issues identified by the </w:t>
      </w:r>
      <w:r w:rsidR="003A334E">
        <w:rPr>
          <w:rFonts w:cs="Arial"/>
        </w:rPr>
        <w:t>ISO</w:t>
      </w:r>
      <w:r w:rsidRPr="00B4414E">
        <w:rPr>
          <w:rFonts w:cs="Arial"/>
        </w:rPr>
        <w:t>.</w:t>
      </w:r>
    </w:p>
    <w:p w14:paraId="30675567" w14:textId="77777777" w:rsidR="00BD40AE" w:rsidRPr="00572497" w:rsidRDefault="00BD40AE" w:rsidP="00176AA1">
      <w:pPr>
        <w:numPr>
          <w:ilvl w:val="0"/>
          <w:numId w:val="17"/>
        </w:numPr>
        <w:spacing w:after="0"/>
        <w:rPr>
          <w:rFonts w:cs="Arial"/>
          <w:sz w:val="20"/>
        </w:rPr>
      </w:pPr>
      <w:r w:rsidRPr="00B4414E">
        <w:rPr>
          <w:rFonts w:cs="Arial"/>
        </w:rPr>
        <w:t xml:space="preserve">For a </w:t>
      </w:r>
      <w:r w:rsidR="001B4F17">
        <w:rPr>
          <w:rFonts w:cs="Arial"/>
        </w:rPr>
        <w:t>Real-Time Device</w:t>
      </w:r>
      <w:r w:rsidR="00D37841">
        <w:rPr>
          <w:rFonts w:cs="Arial"/>
        </w:rPr>
        <w:t xml:space="preserve"> </w:t>
      </w:r>
      <w:r w:rsidRPr="00B4414E">
        <w:rPr>
          <w:rFonts w:cs="Arial"/>
        </w:rPr>
        <w:t>Aggregator, see Section</w:t>
      </w:r>
      <w:r w:rsidR="00990B84" w:rsidRPr="00B4414E">
        <w:rPr>
          <w:rFonts w:cs="Arial"/>
        </w:rPr>
        <w:t xml:space="preserve"> 15</w:t>
      </w:r>
      <w:r w:rsidR="000E6AAF">
        <w:rPr>
          <w:rFonts w:cs="Arial"/>
        </w:rPr>
        <w:t xml:space="preserve">.  </w:t>
      </w:r>
    </w:p>
    <w:p w14:paraId="07441581" w14:textId="77777777" w:rsidR="00BD40AE" w:rsidRPr="00B4414E" w:rsidRDefault="003A334E" w:rsidP="00BD40AE">
      <w:pPr>
        <w:pStyle w:val="Heading2"/>
        <w:keepNext w:val="0"/>
        <w:spacing w:after="60"/>
        <w:ind w:left="576" w:hanging="576"/>
      </w:pPr>
      <w:bookmarkStart w:id="1515" w:name="_Toc519073216"/>
      <w:bookmarkStart w:id="1516" w:name="_Toc293643592"/>
      <w:bookmarkStart w:id="1517" w:name="_Toc3218369"/>
      <w:r>
        <w:t>ISO</w:t>
      </w:r>
      <w:r w:rsidR="00CC6750">
        <w:t>-</w:t>
      </w:r>
      <w:r w:rsidR="00BD40AE" w:rsidRPr="00B4414E">
        <w:t>Controlled Grid Operation and Market Availability Requirement</w:t>
      </w:r>
      <w:bookmarkEnd w:id="1515"/>
      <w:bookmarkEnd w:id="1516"/>
      <w:bookmarkEnd w:id="1517"/>
    </w:p>
    <w:p w14:paraId="59F9BB78" w14:textId="77777777" w:rsidR="00BD40AE" w:rsidRPr="00B4414E" w:rsidRDefault="00BD40AE" w:rsidP="00616390">
      <w:pPr>
        <w:jc w:val="both"/>
      </w:pPr>
      <w:r w:rsidRPr="00B4414E">
        <w:t xml:space="preserve">A </w:t>
      </w:r>
      <w:r w:rsidR="00FE7548">
        <w:t>Participating Generator</w:t>
      </w:r>
      <w:r w:rsidRPr="00B4414E">
        <w:t xml:space="preserve"> </w:t>
      </w:r>
      <w:r w:rsidR="00E075D2">
        <w:t>is</w:t>
      </w:r>
      <w:r w:rsidRPr="00B4414E">
        <w:t xml:space="preserve"> solely responsible for all costs and other consequences associated with the unavailability of the </w:t>
      </w:r>
      <w:r w:rsidR="001B4F17">
        <w:t>Real-Time Device</w:t>
      </w:r>
      <w:r w:rsidR="00D37841">
        <w:t xml:space="preserve"> </w:t>
      </w:r>
      <w:r w:rsidRPr="00B4414E">
        <w:t xml:space="preserve">and the inability of the </w:t>
      </w:r>
      <w:r w:rsidR="001B4F17">
        <w:t>Real-Time Device</w:t>
      </w:r>
      <w:r w:rsidR="00D37841">
        <w:t xml:space="preserve"> </w:t>
      </w:r>
      <w:r w:rsidRPr="00B4414E">
        <w:t xml:space="preserve">to communicate with the </w:t>
      </w:r>
      <w:r w:rsidR="003A334E">
        <w:t>ISO</w:t>
      </w:r>
      <w:r w:rsidRPr="00B4414E">
        <w:t xml:space="preserve">’s EMS, including any financial consequences pursuant to the terms of the </w:t>
      </w:r>
      <w:r w:rsidR="003A334E">
        <w:t>ISO</w:t>
      </w:r>
      <w:r w:rsidRPr="00B4414E">
        <w:t xml:space="preserve"> Tariff</w:t>
      </w:r>
      <w:r w:rsidR="007042A2">
        <w:t xml:space="preserve">.  </w:t>
      </w:r>
      <w:r w:rsidRPr="00B4414E">
        <w:t xml:space="preserve">Such failure may result in penalties for failure to perform in accordance with the terms of the </w:t>
      </w:r>
      <w:r w:rsidR="003A334E">
        <w:t>ISO</w:t>
      </w:r>
      <w:r w:rsidRPr="00B4414E">
        <w:t xml:space="preserve"> Tariff</w:t>
      </w:r>
      <w:r w:rsidR="007042A2">
        <w:t xml:space="preserve">.  </w:t>
      </w:r>
      <w:r w:rsidRPr="00B4414E">
        <w:t xml:space="preserve">Additionally, the </w:t>
      </w:r>
      <w:r w:rsidR="00FE7548">
        <w:t>Participating Generator</w:t>
      </w:r>
      <w:r w:rsidRPr="00B4414E">
        <w:t xml:space="preserve">’s certification to provide Ancillary </w:t>
      </w:r>
      <w:r w:rsidRPr="00B4414E">
        <w:lastRenderedPageBreak/>
        <w:t xml:space="preserve">Services may be affected in accordance with the provisions of Sections 8.9 and 8.10 and other provisions of the </w:t>
      </w:r>
      <w:r w:rsidR="003A334E">
        <w:t>ISO</w:t>
      </w:r>
      <w:r w:rsidRPr="00B4414E">
        <w:t xml:space="preserve"> Tariff.</w:t>
      </w:r>
    </w:p>
    <w:p w14:paraId="5C99E0FB" w14:textId="77777777" w:rsidR="00BD40AE" w:rsidRPr="00B4414E" w:rsidRDefault="003A6BAB" w:rsidP="00BD40AE">
      <w:pPr>
        <w:pStyle w:val="Heading2"/>
        <w:keepNext w:val="0"/>
        <w:spacing w:after="60"/>
        <w:ind w:left="576" w:hanging="576"/>
      </w:pPr>
      <w:bookmarkStart w:id="1518" w:name="_Toc293643593"/>
      <w:bookmarkStart w:id="1519" w:name="_Toc3218370"/>
      <w:r>
        <w:t>Real-Time D</w:t>
      </w:r>
      <w:r w:rsidR="00D37841">
        <w:t>evice</w:t>
      </w:r>
      <w:r w:rsidRPr="00B4414E">
        <w:t xml:space="preserve"> </w:t>
      </w:r>
      <w:r w:rsidR="00BD40AE" w:rsidRPr="00B4414E">
        <w:t>Operation and Maintenance</w:t>
      </w:r>
      <w:bookmarkEnd w:id="1518"/>
      <w:bookmarkEnd w:id="1519"/>
    </w:p>
    <w:p w14:paraId="1658D6BA" w14:textId="77777777" w:rsidR="00BD40AE" w:rsidRPr="00B4414E" w:rsidRDefault="0047055C" w:rsidP="00176AA1">
      <w:r>
        <w:t>T</w:t>
      </w:r>
      <w:r w:rsidR="00BD40AE" w:rsidRPr="00B4414E">
        <w:t>his section</w:t>
      </w:r>
      <w:r>
        <w:t xml:space="preserve"> </w:t>
      </w:r>
      <w:r w:rsidR="00BD40AE" w:rsidRPr="00B4414E">
        <w:t>describe</w:t>
      </w:r>
      <w:r>
        <w:t>s</w:t>
      </w:r>
      <w:r w:rsidR="00BD40AE" w:rsidRPr="00B4414E">
        <w:t xml:space="preserve"> the notification and interface requirements for the following activities</w:t>
      </w:r>
      <w:r w:rsidR="00900BC0">
        <w:t>:</w:t>
      </w:r>
    </w:p>
    <w:p w14:paraId="6932535E" w14:textId="77777777" w:rsidR="00BD40AE" w:rsidRPr="00B4414E" w:rsidRDefault="00BD40AE" w:rsidP="00EB06AA">
      <w:pPr>
        <w:pStyle w:val="BlockText"/>
        <w:numPr>
          <w:ilvl w:val="0"/>
          <w:numId w:val="10"/>
        </w:numPr>
        <w:rPr>
          <w:rFonts w:ascii="Arial" w:hAnsi="Arial" w:cs="Arial"/>
          <w:sz w:val="22"/>
        </w:rPr>
      </w:pPr>
      <w:r w:rsidRPr="00B4414E">
        <w:rPr>
          <w:rFonts w:ascii="Arial" w:hAnsi="Arial" w:cs="Arial"/>
          <w:sz w:val="22"/>
        </w:rPr>
        <w:t xml:space="preserve">Software </w:t>
      </w:r>
      <w:r w:rsidR="00900BC0">
        <w:rPr>
          <w:rFonts w:ascii="Arial" w:hAnsi="Arial" w:cs="Arial"/>
          <w:sz w:val="22"/>
        </w:rPr>
        <w:t>u</w:t>
      </w:r>
      <w:r w:rsidRPr="00B4414E">
        <w:rPr>
          <w:rFonts w:ascii="Arial" w:hAnsi="Arial" w:cs="Arial"/>
          <w:sz w:val="22"/>
        </w:rPr>
        <w:t>pgrades</w:t>
      </w:r>
    </w:p>
    <w:p w14:paraId="4AB52706" w14:textId="77777777" w:rsidR="00BD40AE" w:rsidRPr="00B4414E" w:rsidRDefault="00BD40AE" w:rsidP="00EB06AA">
      <w:pPr>
        <w:pStyle w:val="BlockText"/>
        <w:numPr>
          <w:ilvl w:val="0"/>
          <w:numId w:val="10"/>
        </w:numPr>
        <w:rPr>
          <w:rFonts w:ascii="Arial" w:hAnsi="Arial" w:cs="Arial"/>
          <w:sz w:val="22"/>
        </w:rPr>
      </w:pPr>
      <w:r w:rsidRPr="00B4414E">
        <w:rPr>
          <w:rFonts w:ascii="Arial" w:hAnsi="Arial" w:cs="Arial"/>
          <w:sz w:val="22"/>
        </w:rPr>
        <w:t>Data</w:t>
      </w:r>
      <w:r w:rsidR="00900BC0">
        <w:rPr>
          <w:rFonts w:ascii="Arial" w:hAnsi="Arial" w:cs="Arial"/>
          <w:sz w:val="22"/>
        </w:rPr>
        <w:t>b</w:t>
      </w:r>
      <w:r w:rsidRPr="00B4414E">
        <w:rPr>
          <w:rFonts w:ascii="Arial" w:hAnsi="Arial" w:cs="Arial"/>
          <w:sz w:val="22"/>
        </w:rPr>
        <w:t xml:space="preserve">ase </w:t>
      </w:r>
      <w:r w:rsidR="00900BC0">
        <w:rPr>
          <w:rFonts w:ascii="Arial" w:hAnsi="Arial" w:cs="Arial"/>
          <w:sz w:val="22"/>
        </w:rPr>
        <w:t>r</w:t>
      </w:r>
      <w:r w:rsidRPr="00B4414E">
        <w:rPr>
          <w:rFonts w:ascii="Arial" w:hAnsi="Arial" w:cs="Arial"/>
          <w:sz w:val="22"/>
        </w:rPr>
        <w:t>evisions</w:t>
      </w:r>
    </w:p>
    <w:p w14:paraId="22A6DDE9" w14:textId="77777777" w:rsidR="00BD40AE" w:rsidRPr="00572497" w:rsidRDefault="00BD40AE" w:rsidP="00176AA1">
      <w:pPr>
        <w:pStyle w:val="BlockText"/>
        <w:numPr>
          <w:ilvl w:val="0"/>
          <w:numId w:val="10"/>
        </w:numPr>
        <w:rPr>
          <w:rFonts w:ascii="Arial" w:hAnsi="Arial" w:cs="Arial"/>
          <w:sz w:val="22"/>
        </w:rPr>
      </w:pPr>
      <w:r w:rsidRPr="00B4414E">
        <w:rPr>
          <w:rFonts w:ascii="Arial" w:hAnsi="Arial" w:cs="Arial"/>
          <w:sz w:val="22"/>
        </w:rPr>
        <w:t xml:space="preserve">Routine </w:t>
      </w:r>
      <w:r w:rsidR="00900BC0">
        <w:rPr>
          <w:rFonts w:ascii="Arial" w:hAnsi="Arial" w:cs="Arial"/>
          <w:sz w:val="22"/>
        </w:rPr>
        <w:t>t</w:t>
      </w:r>
      <w:r w:rsidRPr="00B4414E">
        <w:rPr>
          <w:rFonts w:ascii="Arial" w:hAnsi="Arial" w:cs="Arial"/>
          <w:sz w:val="22"/>
        </w:rPr>
        <w:t>esting</w:t>
      </w:r>
      <w:r w:rsidR="00900BC0">
        <w:rPr>
          <w:rFonts w:ascii="Arial" w:hAnsi="Arial" w:cs="Arial"/>
          <w:sz w:val="22"/>
        </w:rPr>
        <w:t xml:space="preserve"> and m</w:t>
      </w:r>
      <w:r w:rsidRPr="00B4414E">
        <w:rPr>
          <w:rFonts w:ascii="Arial" w:hAnsi="Arial" w:cs="Arial"/>
          <w:sz w:val="22"/>
        </w:rPr>
        <w:t>aintenanc</w:t>
      </w:r>
      <w:r w:rsidR="00900BC0">
        <w:rPr>
          <w:rFonts w:ascii="Arial" w:hAnsi="Arial" w:cs="Arial"/>
          <w:sz w:val="22"/>
        </w:rPr>
        <w:t>e</w:t>
      </w:r>
    </w:p>
    <w:p w14:paraId="769BE71E" w14:textId="77777777" w:rsidR="00C41B52" w:rsidRPr="00B4414E" w:rsidRDefault="00CD0508" w:rsidP="00616390">
      <w:pPr>
        <w:jc w:val="both"/>
      </w:pPr>
      <w:r w:rsidRPr="00B4414E">
        <w:t xml:space="preserve">The </w:t>
      </w:r>
      <w:r>
        <w:t>Participating Generator</w:t>
      </w:r>
      <w:r w:rsidRPr="00B4414E">
        <w:t xml:space="preserve"> is responsible for all activities associated with the operation and maintenance</w:t>
      </w:r>
      <w:r>
        <w:t xml:space="preserve"> (O&amp;M)</w:t>
      </w:r>
      <w:r w:rsidRPr="00B4414E">
        <w:t xml:space="preserve"> of the </w:t>
      </w:r>
      <w:r w:rsidRPr="00427B16">
        <w:rPr>
          <w:szCs w:val="22"/>
        </w:rPr>
        <w:t>Real-Time Device</w:t>
      </w:r>
      <w:r>
        <w:t xml:space="preserve">.  </w:t>
      </w:r>
      <w:r w:rsidR="002E2A92">
        <w:t>Exhibit 7-1</w:t>
      </w:r>
      <w:r w:rsidR="00BD40AE" w:rsidRPr="00B4414E">
        <w:t xml:space="preserve"> illustrates the boundaries of </w:t>
      </w:r>
      <w:r>
        <w:t xml:space="preserve">O&amp;M </w:t>
      </w:r>
      <w:r w:rsidR="00BD40AE" w:rsidRPr="00B4414E">
        <w:t xml:space="preserve">responsibility for </w:t>
      </w:r>
      <w:r w:rsidR="00900BC0">
        <w:t xml:space="preserve">system </w:t>
      </w:r>
      <w:r w:rsidR="00BD40AE" w:rsidRPr="00B4414E">
        <w:t>maintenance</w:t>
      </w:r>
      <w:r w:rsidR="00900BC0">
        <w:t xml:space="preserve"> for the</w:t>
      </w:r>
      <w:r w:rsidR="00BD40AE" w:rsidRPr="00B4414E">
        <w:t xml:space="preserve"> </w:t>
      </w:r>
      <w:r w:rsidR="003A334E">
        <w:t>ISO</w:t>
      </w:r>
      <w:r w:rsidR="00900BC0">
        <w:t>, the Participating Generator, and a telecommunications provider</w:t>
      </w:r>
      <w:r w:rsidR="007042A2">
        <w:t xml:space="preserve">.  </w:t>
      </w:r>
      <w:r w:rsidR="00BD40AE" w:rsidRPr="00B4414E">
        <w:t xml:space="preserve">The </w:t>
      </w:r>
      <w:r w:rsidR="003A334E">
        <w:t>ISO</w:t>
      </w:r>
      <w:r w:rsidR="00BD40AE" w:rsidRPr="00B4414E">
        <w:t xml:space="preserve"> is responsible for the </w:t>
      </w:r>
      <w:r w:rsidR="00BC325C">
        <w:t>O&amp;M</w:t>
      </w:r>
      <w:r w:rsidR="00BC325C" w:rsidRPr="00B4414E">
        <w:t xml:space="preserve"> </w:t>
      </w:r>
      <w:r w:rsidR="00BD40AE" w:rsidRPr="00B4414E">
        <w:t xml:space="preserve">of </w:t>
      </w:r>
      <w:r w:rsidR="003A334E">
        <w:t>ISO</w:t>
      </w:r>
      <w:r w:rsidR="0040313D">
        <w:t xml:space="preserve"> </w:t>
      </w:r>
      <w:r w:rsidR="00BD40AE" w:rsidRPr="00B4414E">
        <w:t>systems</w:t>
      </w:r>
      <w:r w:rsidR="0040313D">
        <w:t xml:space="preserve"> </w:t>
      </w:r>
      <w:r w:rsidR="00BD40AE" w:rsidRPr="00B4414E">
        <w:t xml:space="preserve">such as the EMS and the SCADA equipment </w:t>
      </w:r>
      <w:r w:rsidR="0040313D">
        <w:t>connecting</w:t>
      </w:r>
      <w:r w:rsidR="0040313D" w:rsidRPr="00B4414E">
        <w:t xml:space="preserve"> </w:t>
      </w:r>
      <w:r w:rsidR="00BD40AE" w:rsidRPr="00B4414E">
        <w:t>to the ECN</w:t>
      </w:r>
      <w:r w:rsidR="00FD3B82">
        <w:t xml:space="preserve"> or </w:t>
      </w:r>
      <w:r w:rsidR="0040313D">
        <w:t xml:space="preserve">to </w:t>
      </w:r>
      <w:r w:rsidR="00FD3B82">
        <w:t xml:space="preserve">the </w:t>
      </w:r>
      <w:r w:rsidR="00730EC7">
        <w:t xml:space="preserve">public </w:t>
      </w:r>
      <w:r w:rsidR="00FD3B82">
        <w:t>Internet</w:t>
      </w:r>
      <w:r w:rsidR="007042A2">
        <w:t xml:space="preserve">.  </w:t>
      </w:r>
      <w:r w:rsidR="0040313D">
        <w:t>The</w:t>
      </w:r>
      <w:r w:rsidR="00C66E05">
        <w:t xml:space="preserve"> telecommunications</w:t>
      </w:r>
      <w:r w:rsidR="00730EC7">
        <w:t xml:space="preserve"> provider </w:t>
      </w:r>
      <w:r w:rsidR="0040313D">
        <w:t>is</w:t>
      </w:r>
      <w:r w:rsidR="00730EC7">
        <w:t xml:space="preserve"> responsib</w:t>
      </w:r>
      <w:r w:rsidR="0040313D">
        <w:t xml:space="preserve">le for </w:t>
      </w:r>
      <w:r w:rsidR="00BC325C">
        <w:t>O&amp;M</w:t>
      </w:r>
      <w:r w:rsidR="0040313D">
        <w:t xml:space="preserve"> of</w:t>
      </w:r>
      <w:r w:rsidR="00730EC7">
        <w:t xml:space="preserve"> </w:t>
      </w:r>
      <w:r w:rsidR="0040313D">
        <w:t>the</w:t>
      </w:r>
      <w:r w:rsidR="00730EC7">
        <w:t xml:space="preserve"> WAN</w:t>
      </w:r>
      <w:r w:rsidR="0040313D">
        <w:t xml:space="preserve"> links between the ISO and the Participating Generator</w:t>
      </w:r>
      <w:r w:rsidR="007042A2">
        <w:t xml:space="preserve">.  </w:t>
      </w:r>
      <w:r w:rsidR="00BD40AE" w:rsidRPr="00B4414E">
        <w:t xml:space="preserve">The </w:t>
      </w:r>
      <w:r w:rsidR="009629E6">
        <w:t>Participating Generator</w:t>
      </w:r>
      <w:r w:rsidR="00BD40AE" w:rsidRPr="00B4414E">
        <w:t xml:space="preserve"> </w:t>
      </w:r>
      <w:r w:rsidR="00BC325C">
        <w:t>is</w:t>
      </w:r>
      <w:r w:rsidR="00BD40AE" w:rsidRPr="00B4414E">
        <w:t xml:space="preserve"> </w:t>
      </w:r>
      <w:r w:rsidR="00BC325C" w:rsidRPr="00B4414E">
        <w:t>responsib</w:t>
      </w:r>
      <w:r w:rsidR="00BC325C">
        <w:t>le for O&amp;M of plant systems</w:t>
      </w:r>
      <w:r w:rsidR="00BC325C" w:rsidRPr="00B4414E">
        <w:t xml:space="preserve"> </w:t>
      </w:r>
      <w:r w:rsidR="00BD40AE" w:rsidRPr="00B4414E">
        <w:t xml:space="preserve">of operating and maintaining the plant systems, the </w:t>
      </w:r>
      <w:r w:rsidR="001B4F17" w:rsidRPr="00967CC4">
        <w:rPr>
          <w:szCs w:val="22"/>
        </w:rPr>
        <w:t>Real-Time Device</w:t>
      </w:r>
      <w:r w:rsidR="00BD40AE" w:rsidRPr="00B4414E">
        <w:t xml:space="preserve">, and the </w:t>
      </w:r>
      <w:r w:rsidR="00BC325C">
        <w:t>network connection</w:t>
      </w:r>
      <w:r w:rsidR="00BD40AE" w:rsidRPr="00B4414E">
        <w:t xml:space="preserve"> to the ECN</w:t>
      </w:r>
      <w:r w:rsidR="00FD3B82">
        <w:t xml:space="preserve"> or </w:t>
      </w:r>
      <w:r w:rsidR="009629E6">
        <w:t xml:space="preserve">to </w:t>
      </w:r>
      <w:r w:rsidR="00730EC7">
        <w:t xml:space="preserve">public </w:t>
      </w:r>
      <w:r w:rsidR="00FD3B82">
        <w:t>Internet</w:t>
      </w:r>
      <w:r w:rsidR="00BD40AE" w:rsidRPr="00B4414E">
        <w:t>.</w:t>
      </w:r>
    </w:p>
    <w:p w14:paraId="55FE61EF" w14:textId="77777777" w:rsidR="00BD40AE" w:rsidRDefault="00195DF3" w:rsidP="008C2558">
      <w:pPr>
        <w:pStyle w:val="Caption"/>
      </w:pPr>
      <w:bookmarkStart w:id="1520" w:name="_Toc490161740"/>
      <w:r>
        <w:t>Exhibit</w:t>
      </w:r>
      <w:r w:rsidR="00BD40AE" w:rsidRPr="00B4414E">
        <w:t xml:space="preserve"> 7</w:t>
      </w:r>
      <w:r>
        <w:t>-1</w:t>
      </w:r>
      <w:r w:rsidR="00C66E05">
        <w:t>:</w:t>
      </w:r>
      <w:r w:rsidR="00BD40AE" w:rsidRPr="00B4414E">
        <w:t xml:space="preserve"> Operation and Maintenance Boundaries</w:t>
      </w:r>
      <w:bookmarkEnd w:id="1520"/>
    </w:p>
    <w:p w14:paraId="1AFFE75E" w14:textId="77777777" w:rsidR="00C41B52" w:rsidRPr="00B4414E" w:rsidRDefault="00BC325C" w:rsidP="00F12DD6">
      <w:pPr>
        <w:pStyle w:val="TableHeaderText"/>
        <w:rPr>
          <w:rFonts w:ascii="Arial" w:hAnsi="Arial" w:cs="Arial"/>
        </w:rPr>
      </w:pPr>
      <w:r>
        <w:rPr>
          <w:rFonts w:ascii="Arial" w:hAnsi="Arial" w:cs="Arial"/>
          <w:noProof/>
        </w:rPr>
        <w:drawing>
          <wp:inline distT="0" distB="0" distL="0" distR="0" wp14:anchorId="1FD24ACA" wp14:editId="618BFB3A">
            <wp:extent cx="5943600" cy="18192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2878E1.tmp"/>
                    <pic:cNvPicPr/>
                  </pic:nvPicPr>
                  <pic:blipFill>
                    <a:blip r:embed="rId57">
                      <a:extLst>
                        <a:ext uri="{28A0092B-C50C-407E-A947-70E740481C1C}">
                          <a14:useLocalDpi xmlns:a14="http://schemas.microsoft.com/office/drawing/2010/main" val="0"/>
                        </a:ext>
                      </a:extLst>
                    </a:blip>
                    <a:stretch>
                      <a:fillRect/>
                    </a:stretch>
                  </pic:blipFill>
                  <pic:spPr>
                    <a:xfrm>
                      <a:off x="0" y="0"/>
                      <a:ext cx="5943600" cy="1819275"/>
                    </a:xfrm>
                    <a:prstGeom prst="rect">
                      <a:avLst/>
                    </a:prstGeom>
                  </pic:spPr>
                </pic:pic>
              </a:graphicData>
            </a:graphic>
          </wp:inline>
        </w:drawing>
      </w:r>
    </w:p>
    <w:p w14:paraId="665BB6F2" w14:textId="77777777" w:rsidR="00BD40AE" w:rsidRPr="00B4414E" w:rsidRDefault="00C142A2" w:rsidP="006F4AC0">
      <w:pPr>
        <w:pStyle w:val="Heading3"/>
      </w:pPr>
      <w:bookmarkStart w:id="1521" w:name="_Toc487015511"/>
      <w:bookmarkStart w:id="1522" w:name="_Toc487464813"/>
      <w:bookmarkStart w:id="1523" w:name="_Toc487487669"/>
      <w:bookmarkStart w:id="1524" w:name="_Toc487529382"/>
      <w:bookmarkStart w:id="1525" w:name="_Toc487529792"/>
      <w:bookmarkStart w:id="1526" w:name="_Toc487530202"/>
      <w:bookmarkStart w:id="1527" w:name="_Toc487746839"/>
      <w:bookmarkStart w:id="1528" w:name="_Toc487794681"/>
      <w:bookmarkStart w:id="1529" w:name="_Toc487797067"/>
      <w:bookmarkStart w:id="1530" w:name="_Toc488472004"/>
      <w:bookmarkStart w:id="1531" w:name="_Toc488501519"/>
      <w:bookmarkStart w:id="1532" w:name="_Toc488569561"/>
      <w:bookmarkStart w:id="1533" w:name="_Toc488570000"/>
      <w:bookmarkStart w:id="1534" w:name="_Toc488779372"/>
      <w:bookmarkStart w:id="1535" w:name="_Toc489263439"/>
      <w:bookmarkStart w:id="1536" w:name="_Toc490128677"/>
      <w:bookmarkStart w:id="1537" w:name="_Toc490150392"/>
      <w:bookmarkStart w:id="1538" w:name="_Toc490161467"/>
      <w:bookmarkStart w:id="1539" w:name="_Toc487015512"/>
      <w:bookmarkStart w:id="1540" w:name="_Toc487464814"/>
      <w:bookmarkStart w:id="1541" w:name="_Toc487487670"/>
      <w:bookmarkStart w:id="1542" w:name="_Toc487529383"/>
      <w:bookmarkStart w:id="1543" w:name="_Toc487529793"/>
      <w:bookmarkStart w:id="1544" w:name="_Toc487530203"/>
      <w:bookmarkStart w:id="1545" w:name="_Toc487746840"/>
      <w:bookmarkStart w:id="1546" w:name="_Toc487794682"/>
      <w:bookmarkStart w:id="1547" w:name="_Toc487797068"/>
      <w:bookmarkStart w:id="1548" w:name="_Toc488472005"/>
      <w:bookmarkStart w:id="1549" w:name="_Toc488501520"/>
      <w:bookmarkStart w:id="1550" w:name="_Toc488569562"/>
      <w:bookmarkStart w:id="1551" w:name="_Toc488570001"/>
      <w:bookmarkStart w:id="1552" w:name="_Toc488779373"/>
      <w:bookmarkStart w:id="1553" w:name="_Toc489263440"/>
      <w:bookmarkStart w:id="1554" w:name="_Toc490128678"/>
      <w:bookmarkStart w:id="1555" w:name="_Toc490150393"/>
      <w:bookmarkStart w:id="1556" w:name="_Toc490161468"/>
      <w:bookmarkStart w:id="1557" w:name="_Toc487015513"/>
      <w:bookmarkStart w:id="1558" w:name="_Toc487464815"/>
      <w:bookmarkStart w:id="1559" w:name="_Toc487487671"/>
      <w:bookmarkStart w:id="1560" w:name="_Toc487529384"/>
      <w:bookmarkStart w:id="1561" w:name="_Toc487529794"/>
      <w:bookmarkStart w:id="1562" w:name="_Toc487530204"/>
      <w:bookmarkStart w:id="1563" w:name="_Toc487746841"/>
      <w:bookmarkStart w:id="1564" w:name="_Toc487794683"/>
      <w:bookmarkStart w:id="1565" w:name="_Toc487797069"/>
      <w:bookmarkStart w:id="1566" w:name="_Toc488472006"/>
      <w:bookmarkStart w:id="1567" w:name="_Toc488501521"/>
      <w:bookmarkStart w:id="1568" w:name="_Toc488569563"/>
      <w:bookmarkStart w:id="1569" w:name="_Toc488570002"/>
      <w:bookmarkStart w:id="1570" w:name="_Toc488779374"/>
      <w:bookmarkStart w:id="1571" w:name="_Toc489263441"/>
      <w:bookmarkStart w:id="1572" w:name="_Toc490128679"/>
      <w:bookmarkStart w:id="1573" w:name="_Toc490150394"/>
      <w:bookmarkStart w:id="1574" w:name="_Toc490161469"/>
      <w:bookmarkStart w:id="1575" w:name="_Toc487015514"/>
      <w:bookmarkStart w:id="1576" w:name="_Toc487464816"/>
      <w:bookmarkStart w:id="1577" w:name="_Toc487487672"/>
      <w:bookmarkStart w:id="1578" w:name="_Toc487529385"/>
      <w:bookmarkStart w:id="1579" w:name="_Toc487529795"/>
      <w:bookmarkStart w:id="1580" w:name="_Toc487530205"/>
      <w:bookmarkStart w:id="1581" w:name="_Toc487746842"/>
      <w:bookmarkStart w:id="1582" w:name="_Toc487794684"/>
      <w:bookmarkStart w:id="1583" w:name="_Toc487797070"/>
      <w:bookmarkStart w:id="1584" w:name="_Toc488472007"/>
      <w:bookmarkStart w:id="1585" w:name="_Toc488501522"/>
      <w:bookmarkStart w:id="1586" w:name="_Toc488569564"/>
      <w:bookmarkStart w:id="1587" w:name="_Toc488570003"/>
      <w:bookmarkStart w:id="1588" w:name="_Toc488779375"/>
      <w:bookmarkStart w:id="1589" w:name="_Toc489263442"/>
      <w:bookmarkStart w:id="1590" w:name="_Toc490128680"/>
      <w:bookmarkStart w:id="1591" w:name="_Toc490150395"/>
      <w:bookmarkStart w:id="1592" w:name="_Toc490161470"/>
      <w:bookmarkStart w:id="1593" w:name="_Toc3218371"/>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t>Coordination of Changes to the Real-Time Device</w:t>
      </w:r>
      <w:bookmarkEnd w:id="1593"/>
    </w:p>
    <w:p w14:paraId="67864BC9" w14:textId="77777777" w:rsidR="00BD40AE" w:rsidRPr="00B4414E" w:rsidRDefault="00BD40AE" w:rsidP="00616390">
      <w:pPr>
        <w:jc w:val="both"/>
      </w:pPr>
      <w:r w:rsidRPr="00B4414E">
        <w:t xml:space="preserve">The intent of </w:t>
      </w:r>
      <w:r w:rsidR="00B702F3">
        <w:t>this section</w:t>
      </w:r>
      <w:r w:rsidRPr="00B4414E">
        <w:t xml:space="preserve"> is to provide a </w:t>
      </w:r>
      <w:r w:rsidR="00B702F3">
        <w:t xml:space="preserve">process for </w:t>
      </w:r>
      <w:r w:rsidRPr="00B4414E">
        <w:t>notification and approval</w:t>
      </w:r>
      <w:r w:rsidR="00B702F3">
        <w:t xml:space="preserve"> for</w:t>
      </w:r>
      <w:r w:rsidR="00F74453">
        <w:t xml:space="preserve"> </w:t>
      </w:r>
      <w:r w:rsidRPr="00B4414E">
        <w:t>installation of upgrades</w:t>
      </w:r>
      <w:r w:rsidR="00B702F3">
        <w:t xml:space="preserve"> to the Real-Time Device</w:t>
      </w:r>
      <w:r w:rsidRPr="00B4414E">
        <w:t xml:space="preserve"> </w:t>
      </w:r>
      <w:r w:rsidR="00B702F3">
        <w:t xml:space="preserve">as </w:t>
      </w:r>
      <w:r w:rsidRPr="00B4414E">
        <w:t xml:space="preserve">requested by a </w:t>
      </w:r>
      <w:r w:rsidR="00FE7548">
        <w:t>Participating Generator</w:t>
      </w:r>
      <w:r w:rsidRPr="00B4414E">
        <w:t xml:space="preserve"> or required by the </w:t>
      </w:r>
      <w:r w:rsidR="003A334E">
        <w:t>ISO</w:t>
      </w:r>
      <w:r w:rsidRPr="00B4414E">
        <w:t xml:space="preserve">, based on the understanding that </w:t>
      </w:r>
      <w:r w:rsidR="00B702F3">
        <w:t xml:space="preserve">the </w:t>
      </w:r>
      <w:r w:rsidRPr="00B4414E">
        <w:t xml:space="preserve">overall functionality of the system </w:t>
      </w:r>
      <w:r w:rsidR="00C66E05">
        <w:t>must</w:t>
      </w:r>
      <w:r w:rsidR="00C66E05" w:rsidRPr="00B4414E">
        <w:t xml:space="preserve"> </w:t>
      </w:r>
      <w:r w:rsidRPr="00B4414E">
        <w:t xml:space="preserve">be ensured </w:t>
      </w:r>
      <w:r w:rsidR="00C66E05">
        <w:t xml:space="preserve">during </w:t>
      </w:r>
      <w:r w:rsidRPr="00B4414E">
        <w:t>upgrade</w:t>
      </w:r>
      <w:r w:rsidR="00B702F3">
        <w:t xml:space="preserve">s without adversely affecting </w:t>
      </w:r>
      <w:r w:rsidR="00C142A2">
        <w:t>the ISO’s EMS.</w:t>
      </w:r>
    </w:p>
    <w:p w14:paraId="2616511C" w14:textId="77777777" w:rsidR="00BD40AE" w:rsidRPr="00B4414E" w:rsidRDefault="00C66E05" w:rsidP="00616390">
      <w:pPr>
        <w:jc w:val="both"/>
      </w:pPr>
      <w:r>
        <w:t>The</w:t>
      </w:r>
      <w:r w:rsidR="00BD40AE" w:rsidRPr="00B4414E">
        <w:t xml:space="preserve"> </w:t>
      </w:r>
      <w:r w:rsidR="00FE7548">
        <w:t>Participating Generator</w:t>
      </w:r>
      <w:r w:rsidR="00BD40AE" w:rsidRPr="00B4414E">
        <w:t xml:space="preserve"> must safeguard</w:t>
      </w:r>
      <w:r>
        <w:t xml:space="preserve"> and protect</w:t>
      </w:r>
      <w:r w:rsidR="00BD40AE" w:rsidRPr="00B4414E">
        <w:t xml:space="preserve"> the </w:t>
      </w:r>
      <w:r w:rsidR="001B4F17">
        <w:t>Real-Time Device</w:t>
      </w:r>
      <w:r w:rsidR="00FD3B82">
        <w:t xml:space="preserve"> </w:t>
      </w:r>
      <w:r>
        <w:t xml:space="preserve">(hardware or </w:t>
      </w:r>
      <w:r w:rsidR="00BD40AE" w:rsidRPr="00B4414E">
        <w:t>software</w:t>
      </w:r>
      <w:r>
        <w:t xml:space="preserve"> or both) and must</w:t>
      </w:r>
      <w:r w:rsidRPr="00B4414E">
        <w:t xml:space="preserve"> </w:t>
      </w:r>
      <w:r w:rsidR="00BD40AE" w:rsidRPr="00B4414E">
        <w:t xml:space="preserve">treat </w:t>
      </w:r>
      <w:r>
        <w:t>the Real-Time Device</w:t>
      </w:r>
      <w:r w:rsidRPr="00B4414E">
        <w:t xml:space="preserve"> </w:t>
      </w:r>
      <w:r w:rsidR="00BD40AE" w:rsidRPr="00B4414E">
        <w:t>as its own confidential business property</w:t>
      </w:r>
      <w:r w:rsidR="007042A2">
        <w:t xml:space="preserve">.  </w:t>
      </w:r>
      <w:r>
        <w:t>The</w:t>
      </w:r>
      <w:r w:rsidRPr="00B4414E">
        <w:t xml:space="preserve"> </w:t>
      </w:r>
      <w:r w:rsidR="00FE7548">
        <w:t>Participating Generator</w:t>
      </w:r>
      <w:r w:rsidR="00BD40AE" w:rsidRPr="00B4414E">
        <w:t xml:space="preserve"> must ensure</w:t>
      </w:r>
      <w:r w:rsidR="008D4253">
        <w:t xml:space="preserve"> </w:t>
      </w:r>
      <w:r w:rsidR="00070552">
        <w:t xml:space="preserve">that </w:t>
      </w:r>
      <w:r w:rsidR="008D4253">
        <w:t>no</w:t>
      </w:r>
      <w:r w:rsidR="00BD40AE" w:rsidRPr="00B4414E">
        <w:t xml:space="preserve"> person having access to the </w:t>
      </w:r>
      <w:r w:rsidR="001B4F17">
        <w:t>Real-Time Device</w:t>
      </w:r>
      <w:r w:rsidR="00FD3B82" w:rsidRPr="00B4414E" w:rsidDel="00FD3B82">
        <w:t xml:space="preserve"> </w:t>
      </w:r>
      <w:r w:rsidR="00BD40AE" w:rsidRPr="00B4414E">
        <w:lastRenderedPageBreak/>
        <w:t>attempt</w:t>
      </w:r>
      <w:r w:rsidR="00B702F3">
        <w:t>s</w:t>
      </w:r>
      <w:r w:rsidR="00BD40AE" w:rsidRPr="00B4414E">
        <w:t xml:space="preserve"> to modify or reverse engineer the </w:t>
      </w:r>
      <w:r w:rsidR="001B4F17">
        <w:t>Real-Time Device</w:t>
      </w:r>
      <w:r w:rsidR="00FD3B82" w:rsidRPr="00B4414E" w:rsidDel="00FD3B82">
        <w:t xml:space="preserve"> </w:t>
      </w:r>
      <w:r w:rsidR="00BD40AE" w:rsidRPr="00B4414E">
        <w:t>software</w:t>
      </w:r>
      <w:r w:rsidR="008D4253">
        <w:t xml:space="preserve">.  The Participating Generator must also </w:t>
      </w:r>
      <w:r w:rsidR="00BD40AE" w:rsidRPr="00B4414E">
        <w:t>take</w:t>
      </w:r>
      <w:r w:rsidR="008D4253">
        <w:t xml:space="preserve"> </w:t>
      </w:r>
      <w:r w:rsidR="00BD40AE" w:rsidRPr="00B4414E">
        <w:t xml:space="preserve">reasonable steps to ensure that all persons having access to the </w:t>
      </w:r>
      <w:r w:rsidR="001B4F17">
        <w:t>Real-Time Device</w:t>
      </w:r>
      <w:r w:rsidR="00FD3B82" w:rsidRPr="00B4414E" w:rsidDel="00FD3B82">
        <w:t xml:space="preserve"> </w:t>
      </w:r>
      <w:r w:rsidR="00BD40AE" w:rsidRPr="00B4414E">
        <w:t xml:space="preserve">observe the </w:t>
      </w:r>
      <w:r w:rsidR="00FE7548">
        <w:t>Participating Generator</w:t>
      </w:r>
      <w:r w:rsidR="00BD40AE" w:rsidRPr="00B4414E">
        <w:t xml:space="preserve">’s obligations relating to the </w:t>
      </w:r>
      <w:r w:rsidR="008D4253">
        <w:t>Real-Time Device</w:t>
      </w:r>
      <w:r w:rsidR="00BD40AE" w:rsidRPr="00B4414E">
        <w:t>.</w:t>
      </w:r>
    </w:p>
    <w:p w14:paraId="41327903" w14:textId="77777777" w:rsidR="005F5A23" w:rsidRDefault="00BD40AE" w:rsidP="00616390">
      <w:pPr>
        <w:pStyle w:val="BlockText"/>
        <w:jc w:val="both"/>
        <w:rPr>
          <w:rFonts w:ascii="Arial" w:hAnsi="Arial" w:cs="Arial"/>
          <w:sz w:val="22"/>
          <w:szCs w:val="22"/>
        </w:rPr>
      </w:pPr>
      <w:r w:rsidRPr="00B4414E">
        <w:rPr>
          <w:rFonts w:ascii="Arial" w:hAnsi="Arial" w:cs="Arial"/>
          <w:sz w:val="22"/>
          <w:szCs w:val="22"/>
        </w:rPr>
        <w:t xml:space="preserve">The </w:t>
      </w:r>
      <w:r w:rsidR="003A334E">
        <w:rPr>
          <w:rFonts w:ascii="Arial" w:hAnsi="Arial" w:cs="Arial"/>
          <w:sz w:val="22"/>
          <w:szCs w:val="22"/>
        </w:rPr>
        <w:t>ISO</w:t>
      </w:r>
      <w:r w:rsidRPr="00B4414E">
        <w:rPr>
          <w:rFonts w:ascii="Arial" w:hAnsi="Arial" w:cs="Arial"/>
          <w:sz w:val="22"/>
          <w:szCs w:val="22"/>
        </w:rPr>
        <w:t xml:space="preserve"> maintains a database</w:t>
      </w:r>
      <w:r w:rsidR="00070552">
        <w:rPr>
          <w:rFonts w:ascii="Arial" w:hAnsi="Arial" w:cs="Arial"/>
          <w:sz w:val="22"/>
          <w:szCs w:val="22"/>
        </w:rPr>
        <w:t xml:space="preserve"> </w:t>
      </w:r>
      <w:r w:rsidRPr="00B4414E">
        <w:rPr>
          <w:rFonts w:ascii="Arial" w:hAnsi="Arial" w:cs="Arial"/>
          <w:sz w:val="22"/>
          <w:szCs w:val="22"/>
        </w:rPr>
        <w:t>that contains</w:t>
      </w:r>
      <w:r w:rsidR="00070552">
        <w:rPr>
          <w:rFonts w:ascii="Arial" w:hAnsi="Arial" w:cs="Arial"/>
          <w:sz w:val="22"/>
          <w:szCs w:val="22"/>
        </w:rPr>
        <w:t>, for each Real-Time Device,</w:t>
      </w:r>
      <w:r w:rsidRPr="00B4414E">
        <w:rPr>
          <w:rFonts w:ascii="Arial" w:hAnsi="Arial" w:cs="Arial"/>
          <w:sz w:val="22"/>
          <w:szCs w:val="22"/>
        </w:rPr>
        <w:t xml:space="preserve"> </w:t>
      </w:r>
      <w:r w:rsidRPr="00AD1ABE">
        <w:t>t</w:t>
      </w:r>
      <w:r w:rsidRPr="00B4414E">
        <w:rPr>
          <w:rFonts w:ascii="Arial" w:hAnsi="Arial" w:cs="Arial"/>
          <w:sz w:val="22"/>
          <w:szCs w:val="22"/>
        </w:rPr>
        <w:t>he</w:t>
      </w:r>
      <w:r w:rsidR="00070552">
        <w:rPr>
          <w:rFonts w:ascii="Arial" w:hAnsi="Arial" w:cs="Arial"/>
          <w:sz w:val="22"/>
          <w:szCs w:val="22"/>
        </w:rPr>
        <w:t xml:space="preserve"> </w:t>
      </w:r>
      <w:r w:rsidRPr="00B4414E">
        <w:rPr>
          <w:rFonts w:ascii="Arial" w:hAnsi="Arial" w:cs="Arial"/>
          <w:sz w:val="22"/>
          <w:szCs w:val="22"/>
        </w:rPr>
        <w:t>data points</w:t>
      </w:r>
      <w:r w:rsidR="00B702F3">
        <w:rPr>
          <w:rFonts w:ascii="Arial" w:hAnsi="Arial" w:cs="Arial"/>
          <w:sz w:val="22"/>
          <w:szCs w:val="22"/>
        </w:rPr>
        <w:t xml:space="preserve"> required from </w:t>
      </w:r>
      <w:r w:rsidRPr="00B4414E">
        <w:rPr>
          <w:rFonts w:ascii="Arial" w:hAnsi="Arial" w:cs="Arial"/>
          <w:sz w:val="22"/>
          <w:szCs w:val="22"/>
        </w:rPr>
        <w:t xml:space="preserve">the </w:t>
      </w:r>
      <w:r w:rsidR="00070552">
        <w:rPr>
          <w:rFonts w:ascii="Arial" w:hAnsi="Arial" w:cs="Arial"/>
          <w:sz w:val="22"/>
          <w:szCs w:val="22"/>
        </w:rPr>
        <w:t>Real-Time Point Definitions</w:t>
      </w:r>
      <w:r w:rsidRPr="00B4414E">
        <w:rPr>
          <w:rFonts w:ascii="Arial" w:hAnsi="Arial" w:cs="Arial"/>
          <w:sz w:val="22"/>
          <w:szCs w:val="22"/>
        </w:rPr>
        <w:t xml:space="preserve"> contained </w:t>
      </w:r>
      <w:r w:rsidR="00070552">
        <w:rPr>
          <w:rFonts w:ascii="Arial" w:hAnsi="Arial" w:cs="Arial"/>
          <w:sz w:val="22"/>
          <w:szCs w:val="22"/>
        </w:rPr>
        <w:t>in this document</w:t>
      </w:r>
      <w:r w:rsidR="007042A2">
        <w:rPr>
          <w:rFonts w:ascii="Arial" w:hAnsi="Arial" w:cs="Arial"/>
          <w:sz w:val="22"/>
          <w:szCs w:val="22"/>
        </w:rPr>
        <w:t xml:space="preserve">.  </w:t>
      </w:r>
      <w:r w:rsidRPr="00B4414E">
        <w:rPr>
          <w:rFonts w:ascii="Arial" w:hAnsi="Arial" w:cs="Arial"/>
          <w:sz w:val="22"/>
          <w:szCs w:val="22"/>
        </w:rPr>
        <w:t>Th</w:t>
      </w:r>
      <w:r w:rsidR="00084BF7">
        <w:rPr>
          <w:rFonts w:ascii="Arial" w:hAnsi="Arial" w:cs="Arial"/>
          <w:sz w:val="22"/>
          <w:szCs w:val="22"/>
        </w:rPr>
        <w:t>is</w:t>
      </w:r>
      <w:r w:rsidRPr="00B4414E">
        <w:rPr>
          <w:rFonts w:ascii="Arial" w:hAnsi="Arial" w:cs="Arial"/>
          <w:sz w:val="22"/>
          <w:szCs w:val="22"/>
        </w:rPr>
        <w:t xml:space="preserve"> </w:t>
      </w:r>
      <w:r w:rsidR="001B4F17">
        <w:rPr>
          <w:rFonts w:ascii="Arial" w:hAnsi="Arial" w:cs="Arial"/>
          <w:sz w:val="22"/>
          <w:szCs w:val="22"/>
        </w:rPr>
        <w:t>Real-Time Device</w:t>
      </w:r>
      <w:r w:rsidR="00FD3B82" w:rsidRPr="00B4414E" w:rsidDel="00FD3B82">
        <w:rPr>
          <w:rFonts w:ascii="Arial" w:hAnsi="Arial" w:cs="Arial"/>
          <w:sz w:val="22"/>
          <w:szCs w:val="22"/>
        </w:rPr>
        <w:t xml:space="preserve"> </w:t>
      </w:r>
      <w:r w:rsidRPr="00B4414E">
        <w:rPr>
          <w:rFonts w:ascii="Arial" w:hAnsi="Arial" w:cs="Arial"/>
          <w:sz w:val="22"/>
          <w:szCs w:val="22"/>
        </w:rPr>
        <w:t>database</w:t>
      </w:r>
      <w:r w:rsidR="00084BF7">
        <w:rPr>
          <w:rFonts w:ascii="Arial" w:hAnsi="Arial" w:cs="Arial"/>
          <w:sz w:val="22"/>
          <w:szCs w:val="22"/>
        </w:rPr>
        <w:t xml:space="preserve"> may </w:t>
      </w:r>
      <w:r w:rsidRPr="00B4414E">
        <w:rPr>
          <w:rFonts w:ascii="Arial" w:hAnsi="Arial" w:cs="Arial"/>
          <w:sz w:val="22"/>
          <w:szCs w:val="22"/>
        </w:rPr>
        <w:t>also contain</w:t>
      </w:r>
      <w:r w:rsidR="00084BF7">
        <w:rPr>
          <w:rFonts w:ascii="Arial" w:hAnsi="Arial" w:cs="Arial"/>
          <w:sz w:val="22"/>
          <w:szCs w:val="22"/>
        </w:rPr>
        <w:t xml:space="preserve"> </w:t>
      </w:r>
      <w:r w:rsidRPr="00B4414E">
        <w:rPr>
          <w:rFonts w:ascii="Arial" w:hAnsi="Arial" w:cs="Arial"/>
          <w:sz w:val="22"/>
          <w:szCs w:val="22"/>
        </w:rPr>
        <w:t xml:space="preserve">additional data as required for mapping to the </w:t>
      </w:r>
      <w:r w:rsidR="003A334E">
        <w:rPr>
          <w:rFonts w:ascii="Arial" w:hAnsi="Arial" w:cs="Arial"/>
          <w:sz w:val="22"/>
          <w:szCs w:val="22"/>
        </w:rPr>
        <w:t>ISO</w:t>
      </w:r>
      <w:r w:rsidRPr="00B4414E">
        <w:rPr>
          <w:rFonts w:ascii="Arial" w:hAnsi="Arial" w:cs="Arial"/>
          <w:sz w:val="22"/>
          <w:szCs w:val="22"/>
        </w:rPr>
        <w:t>’s EMS</w:t>
      </w:r>
      <w:r w:rsidR="007042A2">
        <w:rPr>
          <w:rFonts w:ascii="Arial" w:hAnsi="Arial" w:cs="Arial"/>
          <w:sz w:val="22"/>
          <w:szCs w:val="22"/>
        </w:rPr>
        <w:t xml:space="preserve">.  </w:t>
      </w:r>
      <w:r w:rsidRPr="00B4414E">
        <w:rPr>
          <w:rFonts w:ascii="Arial" w:hAnsi="Arial" w:cs="Arial"/>
          <w:sz w:val="22"/>
          <w:szCs w:val="22"/>
        </w:rPr>
        <w:t xml:space="preserve">In order to maintain operation of the EMS, the </w:t>
      </w:r>
      <w:r w:rsidR="003A334E">
        <w:rPr>
          <w:rFonts w:ascii="Arial" w:hAnsi="Arial" w:cs="Arial"/>
          <w:sz w:val="22"/>
          <w:szCs w:val="22"/>
        </w:rPr>
        <w:t>ISO</w:t>
      </w:r>
      <w:r w:rsidRPr="00B4414E">
        <w:rPr>
          <w:rFonts w:ascii="Arial" w:hAnsi="Arial" w:cs="Arial"/>
          <w:sz w:val="22"/>
          <w:szCs w:val="22"/>
        </w:rPr>
        <w:t xml:space="preserve"> requires prior notification and approval of all revisions to </w:t>
      </w:r>
      <w:r w:rsidR="00084BF7">
        <w:rPr>
          <w:rFonts w:ascii="Arial" w:hAnsi="Arial" w:cs="Arial"/>
          <w:sz w:val="22"/>
          <w:szCs w:val="22"/>
        </w:rPr>
        <w:t>this Real-Time Device database</w:t>
      </w:r>
      <w:r w:rsidR="000E6AAF">
        <w:rPr>
          <w:rFonts w:ascii="Arial" w:hAnsi="Arial" w:cs="Arial"/>
          <w:sz w:val="22"/>
          <w:szCs w:val="22"/>
        </w:rPr>
        <w:t>.</w:t>
      </w:r>
    </w:p>
    <w:p w14:paraId="485939C3" w14:textId="77777777" w:rsidR="005F5A23" w:rsidRDefault="00BD40AE" w:rsidP="00616390">
      <w:pPr>
        <w:pStyle w:val="BlockText"/>
        <w:jc w:val="both"/>
        <w:rPr>
          <w:rFonts w:ascii="Arial" w:hAnsi="Arial" w:cs="Arial"/>
          <w:sz w:val="22"/>
          <w:szCs w:val="22"/>
        </w:rPr>
      </w:pPr>
      <w:r w:rsidRPr="00B4414E">
        <w:rPr>
          <w:rFonts w:ascii="Arial" w:hAnsi="Arial" w:cs="Arial"/>
          <w:sz w:val="22"/>
          <w:szCs w:val="22"/>
        </w:rPr>
        <w:t xml:space="preserve">A </w:t>
      </w:r>
      <w:r w:rsidR="00FE7548">
        <w:rPr>
          <w:rFonts w:ascii="Arial" w:hAnsi="Arial" w:cs="Arial"/>
          <w:sz w:val="22"/>
          <w:szCs w:val="22"/>
        </w:rPr>
        <w:t>Participating Generator</w:t>
      </w:r>
      <w:r w:rsidRPr="00B4414E">
        <w:rPr>
          <w:rFonts w:ascii="Arial" w:hAnsi="Arial" w:cs="Arial"/>
          <w:sz w:val="22"/>
          <w:szCs w:val="22"/>
        </w:rPr>
        <w:t xml:space="preserve"> may make modifications to its </w:t>
      </w:r>
      <w:r w:rsidR="001B4F17">
        <w:rPr>
          <w:rFonts w:ascii="Arial" w:hAnsi="Arial" w:cs="Arial"/>
          <w:sz w:val="22"/>
          <w:szCs w:val="22"/>
        </w:rPr>
        <w:t>Real-Time Device</w:t>
      </w:r>
      <w:r w:rsidR="003A6BAB" w:rsidRPr="00B4414E">
        <w:rPr>
          <w:rFonts w:ascii="Arial" w:hAnsi="Arial" w:cs="Arial"/>
          <w:sz w:val="22"/>
          <w:szCs w:val="22"/>
        </w:rPr>
        <w:t xml:space="preserve"> </w:t>
      </w:r>
      <w:r w:rsidRPr="00B4414E">
        <w:rPr>
          <w:rFonts w:ascii="Arial" w:hAnsi="Arial" w:cs="Arial"/>
          <w:sz w:val="22"/>
          <w:szCs w:val="22"/>
        </w:rPr>
        <w:t>to support its operations, including the addition of data input/output points</w:t>
      </w:r>
      <w:r w:rsidR="005F5A23">
        <w:rPr>
          <w:rFonts w:ascii="Arial" w:hAnsi="Arial" w:cs="Arial"/>
          <w:sz w:val="22"/>
          <w:szCs w:val="22"/>
        </w:rPr>
        <w:t xml:space="preserve"> (</w:t>
      </w:r>
      <w:r w:rsidRPr="00B4414E">
        <w:rPr>
          <w:rFonts w:ascii="Arial" w:hAnsi="Arial" w:cs="Arial"/>
          <w:sz w:val="22"/>
          <w:szCs w:val="22"/>
        </w:rPr>
        <w:t>which may</w:t>
      </w:r>
      <w:r w:rsidR="005F5A23">
        <w:rPr>
          <w:rFonts w:ascii="Arial" w:hAnsi="Arial" w:cs="Arial"/>
          <w:sz w:val="22"/>
          <w:szCs w:val="22"/>
        </w:rPr>
        <w:t xml:space="preserve"> or may</w:t>
      </w:r>
      <w:r w:rsidRPr="00B4414E">
        <w:rPr>
          <w:rFonts w:ascii="Arial" w:hAnsi="Arial" w:cs="Arial"/>
          <w:sz w:val="22"/>
          <w:szCs w:val="22"/>
        </w:rPr>
        <w:t xml:space="preserve"> not be made available to the </w:t>
      </w:r>
      <w:r w:rsidR="003A334E">
        <w:rPr>
          <w:rFonts w:ascii="Arial" w:hAnsi="Arial" w:cs="Arial"/>
          <w:sz w:val="22"/>
          <w:szCs w:val="22"/>
        </w:rPr>
        <w:t>ISO</w:t>
      </w:r>
      <w:r w:rsidR="005F5A23">
        <w:rPr>
          <w:rFonts w:ascii="Arial" w:hAnsi="Arial" w:cs="Arial"/>
          <w:sz w:val="22"/>
          <w:szCs w:val="22"/>
        </w:rPr>
        <w:t xml:space="preserve">) </w:t>
      </w:r>
      <w:r w:rsidRPr="00B4414E">
        <w:rPr>
          <w:rFonts w:ascii="Arial" w:hAnsi="Arial" w:cs="Arial"/>
          <w:sz w:val="22"/>
          <w:szCs w:val="22"/>
        </w:rPr>
        <w:t xml:space="preserve">and the addition or replacement of hardware, as required to accomplish the </w:t>
      </w:r>
      <w:r w:rsidR="00FE7548">
        <w:rPr>
          <w:rFonts w:ascii="Arial" w:hAnsi="Arial" w:cs="Arial"/>
          <w:sz w:val="22"/>
          <w:szCs w:val="22"/>
        </w:rPr>
        <w:t>Participating Generator</w:t>
      </w:r>
      <w:r w:rsidRPr="00B4414E">
        <w:rPr>
          <w:rFonts w:ascii="Arial" w:hAnsi="Arial" w:cs="Arial"/>
          <w:sz w:val="22"/>
          <w:szCs w:val="22"/>
        </w:rPr>
        <w:t>’s purposes, provided that</w:t>
      </w:r>
      <w:r w:rsidR="005F5A23">
        <w:rPr>
          <w:rFonts w:ascii="Arial" w:hAnsi="Arial" w:cs="Arial"/>
          <w:sz w:val="22"/>
          <w:szCs w:val="22"/>
        </w:rPr>
        <w:t>:</w:t>
      </w:r>
    </w:p>
    <w:p w14:paraId="2209C73B" w14:textId="77777777" w:rsidR="005F5A23" w:rsidRDefault="005F5A23" w:rsidP="00616390">
      <w:pPr>
        <w:pStyle w:val="BlockText"/>
        <w:numPr>
          <w:ilvl w:val="0"/>
          <w:numId w:val="154"/>
        </w:numPr>
        <w:jc w:val="both"/>
        <w:rPr>
          <w:rFonts w:ascii="Arial" w:hAnsi="Arial" w:cs="Arial"/>
          <w:sz w:val="22"/>
          <w:szCs w:val="22"/>
        </w:rPr>
      </w:pPr>
      <w:r>
        <w:rPr>
          <w:rFonts w:ascii="Arial" w:hAnsi="Arial" w:cs="Arial"/>
          <w:sz w:val="22"/>
          <w:szCs w:val="22"/>
        </w:rPr>
        <w:t>T</w:t>
      </w:r>
      <w:r w:rsidR="00BD40AE" w:rsidRPr="00B4414E">
        <w:rPr>
          <w:rFonts w:ascii="Arial" w:hAnsi="Arial" w:cs="Arial"/>
          <w:sz w:val="22"/>
          <w:szCs w:val="22"/>
        </w:rPr>
        <w:t xml:space="preserve">he </w:t>
      </w:r>
      <w:r w:rsidR="00FE7548">
        <w:rPr>
          <w:rFonts w:ascii="Arial" w:hAnsi="Arial" w:cs="Arial"/>
          <w:sz w:val="22"/>
          <w:szCs w:val="22"/>
        </w:rPr>
        <w:t>Participating Generator</w:t>
      </w:r>
      <w:r>
        <w:rPr>
          <w:rFonts w:ascii="Arial" w:hAnsi="Arial" w:cs="Arial"/>
          <w:sz w:val="22"/>
          <w:szCs w:val="22"/>
        </w:rPr>
        <w:t xml:space="preserve"> </w:t>
      </w:r>
      <w:r w:rsidR="00BD40AE" w:rsidRPr="00B4414E">
        <w:rPr>
          <w:rFonts w:ascii="Arial" w:hAnsi="Arial" w:cs="Arial"/>
          <w:sz w:val="22"/>
          <w:szCs w:val="22"/>
        </w:rPr>
        <w:t>coordinate</w:t>
      </w:r>
      <w:r>
        <w:rPr>
          <w:rFonts w:ascii="Arial" w:hAnsi="Arial" w:cs="Arial"/>
          <w:sz w:val="22"/>
          <w:szCs w:val="22"/>
        </w:rPr>
        <w:t>s</w:t>
      </w:r>
      <w:r w:rsidR="00BD40AE" w:rsidRPr="00B4414E">
        <w:rPr>
          <w:rFonts w:ascii="Arial" w:hAnsi="Arial" w:cs="Arial"/>
          <w:sz w:val="22"/>
          <w:szCs w:val="22"/>
        </w:rPr>
        <w:t xml:space="preserve"> </w:t>
      </w:r>
      <w:r>
        <w:rPr>
          <w:rFonts w:ascii="Arial" w:hAnsi="Arial" w:cs="Arial"/>
          <w:sz w:val="22"/>
          <w:szCs w:val="22"/>
        </w:rPr>
        <w:t>such</w:t>
      </w:r>
      <w:r w:rsidRPr="00B4414E">
        <w:rPr>
          <w:rFonts w:ascii="Arial" w:hAnsi="Arial" w:cs="Arial"/>
          <w:sz w:val="22"/>
          <w:szCs w:val="22"/>
        </w:rPr>
        <w:t xml:space="preserve"> </w:t>
      </w:r>
      <w:r>
        <w:rPr>
          <w:rFonts w:ascii="Arial" w:hAnsi="Arial" w:cs="Arial"/>
          <w:sz w:val="22"/>
          <w:szCs w:val="22"/>
        </w:rPr>
        <w:t>changes with the</w:t>
      </w:r>
      <w:r w:rsidR="00BD40AE" w:rsidRPr="00B4414E">
        <w:rPr>
          <w:rFonts w:ascii="Arial" w:hAnsi="Arial" w:cs="Arial"/>
          <w:sz w:val="22"/>
          <w:szCs w:val="22"/>
        </w:rPr>
        <w:t xml:space="preserve"> </w:t>
      </w:r>
      <w:r w:rsidR="003A334E">
        <w:rPr>
          <w:rFonts w:ascii="Arial" w:hAnsi="Arial" w:cs="Arial"/>
          <w:sz w:val="22"/>
          <w:szCs w:val="22"/>
        </w:rPr>
        <w:t>ISO</w:t>
      </w:r>
      <w:r>
        <w:rPr>
          <w:rFonts w:ascii="Arial" w:hAnsi="Arial" w:cs="Arial"/>
          <w:sz w:val="22"/>
          <w:szCs w:val="22"/>
        </w:rPr>
        <w:t xml:space="preserve"> and first obtains from an ISO Energy Data Acquisition Specialist the relevant information from the latest revision of the ISO database of Real-Time Devices.</w:t>
      </w:r>
    </w:p>
    <w:p w14:paraId="6C2CF0A8" w14:textId="77777777" w:rsidR="005F5A23" w:rsidRDefault="005F5A23" w:rsidP="00616390">
      <w:pPr>
        <w:pStyle w:val="BlockText"/>
        <w:numPr>
          <w:ilvl w:val="0"/>
          <w:numId w:val="154"/>
        </w:numPr>
        <w:jc w:val="both"/>
        <w:rPr>
          <w:rFonts w:ascii="Arial" w:hAnsi="Arial" w:cs="Arial"/>
          <w:sz w:val="22"/>
          <w:szCs w:val="22"/>
        </w:rPr>
      </w:pPr>
      <w:r>
        <w:rPr>
          <w:rFonts w:ascii="Arial" w:hAnsi="Arial" w:cs="Arial"/>
          <w:sz w:val="22"/>
          <w:szCs w:val="22"/>
        </w:rPr>
        <w:t xml:space="preserve">The Participating Generator </w:t>
      </w:r>
      <w:r w:rsidR="00167C77">
        <w:rPr>
          <w:rFonts w:ascii="Arial" w:hAnsi="Arial" w:cs="Arial"/>
          <w:sz w:val="22"/>
          <w:szCs w:val="22"/>
        </w:rPr>
        <w:t>remains</w:t>
      </w:r>
      <w:r w:rsidR="00BD40AE" w:rsidRPr="00B4414E">
        <w:rPr>
          <w:rFonts w:ascii="Arial" w:hAnsi="Arial" w:cs="Arial"/>
          <w:sz w:val="22"/>
          <w:szCs w:val="22"/>
        </w:rPr>
        <w:t xml:space="preserve"> solely responsible for all costs and other consequences associated with </w:t>
      </w:r>
      <w:r w:rsidR="000F5EB0">
        <w:rPr>
          <w:rFonts w:ascii="Arial" w:hAnsi="Arial" w:cs="Arial"/>
          <w:sz w:val="22"/>
          <w:szCs w:val="22"/>
        </w:rPr>
        <w:t>any</w:t>
      </w:r>
      <w:r w:rsidR="000F5EB0" w:rsidRPr="00B4414E">
        <w:rPr>
          <w:rFonts w:ascii="Arial" w:hAnsi="Arial" w:cs="Arial"/>
          <w:sz w:val="22"/>
          <w:szCs w:val="22"/>
        </w:rPr>
        <w:t xml:space="preserve"> </w:t>
      </w:r>
      <w:r>
        <w:rPr>
          <w:rFonts w:ascii="Arial" w:hAnsi="Arial" w:cs="Arial"/>
          <w:sz w:val="22"/>
          <w:szCs w:val="22"/>
        </w:rPr>
        <w:t>interruption</w:t>
      </w:r>
      <w:r w:rsidR="0036780A">
        <w:rPr>
          <w:rFonts w:ascii="Arial" w:hAnsi="Arial" w:cs="Arial"/>
          <w:sz w:val="22"/>
          <w:szCs w:val="22"/>
        </w:rPr>
        <w:t>, as a result of such changes or modifications,</w:t>
      </w:r>
      <w:r>
        <w:rPr>
          <w:rFonts w:ascii="Arial" w:hAnsi="Arial" w:cs="Arial"/>
          <w:sz w:val="22"/>
          <w:szCs w:val="22"/>
        </w:rPr>
        <w:t xml:space="preserve"> in the ability of the Real-Time Device</w:t>
      </w:r>
      <w:r w:rsidRPr="00B4414E" w:rsidDel="009F2875">
        <w:rPr>
          <w:rFonts w:ascii="Arial" w:hAnsi="Arial" w:cs="Arial"/>
          <w:sz w:val="22"/>
          <w:szCs w:val="22"/>
        </w:rPr>
        <w:t xml:space="preserve"> </w:t>
      </w:r>
      <w:r w:rsidRPr="00B4414E">
        <w:rPr>
          <w:rFonts w:ascii="Arial" w:hAnsi="Arial" w:cs="Arial"/>
          <w:sz w:val="22"/>
          <w:szCs w:val="22"/>
        </w:rPr>
        <w:t xml:space="preserve">to communicate with the </w:t>
      </w:r>
      <w:r>
        <w:rPr>
          <w:rFonts w:ascii="Arial" w:hAnsi="Arial" w:cs="Arial"/>
          <w:sz w:val="22"/>
          <w:szCs w:val="22"/>
        </w:rPr>
        <w:t>ISO</w:t>
      </w:r>
      <w:r w:rsidRPr="00B4414E">
        <w:rPr>
          <w:rFonts w:ascii="Arial" w:hAnsi="Arial" w:cs="Arial"/>
          <w:sz w:val="22"/>
          <w:szCs w:val="22"/>
        </w:rPr>
        <w:t>’s EMS</w:t>
      </w:r>
      <w:r>
        <w:rPr>
          <w:rFonts w:ascii="Arial" w:hAnsi="Arial" w:cs="Arial"/>
          <w:sz w:val="22"/>
          <w:szCs w:val="22"/>
        </w:rPr>
        <w:t>, including financial consequences</w:t>
      </w:r>
      <w:r w:rsidR="0036780A">
        <w:rPr>
          <w:rFonts w:ascii="Arial" w:hAnsi="Arial" w:cs="Arial"/>
          <w:sz w:val="22"/>
          <w:szCs w:val="22"/>
        </w:rPr>
        <w:t>,</w:t>
      </w:r>
      <w:r>
        <w:rPr>
          <w:rFonts w:ascii="Arial" w:hAnsi="Arial" w:cs="Arial"/>
          <w:sz w:val="22"/>
          <w:szCs w:val="22"/>
        </w:rPr>
        <w:t xml:space="preserve"> according to the ISO Tariff.</w:t>
      </w:r>
    </w:p>
    <w:p w14:paraId="13194F26" w14:textId="77777777"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Pr="00B4414E">
        <w:rPr>
          <w:rFonts w:ascii="Arial" w:hAnsi="Arial" w:cs="Arial"/>
          <w:sz w:val="22"/>
          <w:szCs w:val="22"/>
        </w:rPr>
        <w:t xml:space="preserve"> notif</w:t>
      </w:r>
      <w:r w:rsidR="00167C77">
        <w:rPr>
          <w:rFonts w:ascii="Arial" w:hAnsi="Arial" w:cs="Arial"/>
          <w:sz w:val="22"/>
          <w:szCs w:val="22"/>
        </w:rPr>
        <w:t>ies</w:t>
      </w:r>
      <w:r w:rsidRPr="00B4414E">
        <w:rPr>
          <w:rFonts w:ascii="Arial" w:hAnsi="Arial" w:cs="Arial"/>
          <w:sz w:val="22"/>
          <w:szCs w:val="22"/>
        </w:rPr>
        <w:t xml:space="preserve"> the </w:t>
      </w:r>
      <w:r w:rsidR="003A334E">
        <w:rPr>
          <w:rFonts w:ascii="Arial" w:hAnsi="Arial" w:cs="Arial"/>
          <w:sz w:val="22"/>
          <w:szCs w:val="22"/>
        </w:rPr>
        <w:t>ISO</w:t>
      </w:r>
      <w:r w:rsidRPr="00B4414E">
        <w:rPr>
          <w:rFonts w:ascii="Arial" w:hAnsi="Arial" w:cs="Arial"/>
          <w:sz w:val="22"/>
          <w:szCs w:val="22"/>
        </w:rPr>
        <w:t xml:space="preserve"> at least seven days prior to any revision</w:t>
      </w:r>
      <w:r w:rsidR="000E6AAF">
        <w:rPr>
          <w:rFonts w:ascii="Arial" w:hAnsi="Arial" w:cs="Arial"/>
          <w:sz w:val="22"/>
          <w:szCs w:val="22"/>
        </w:rPr>
        <w:t>.</w:t>
      </w:r>
    </w:p>
    <w:p w14:paraId="4CFE30DB" w14:textId="77777777"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00167C77">
        <w:rPr>
          <w:rFonts w:ascii="Arial" w:hAnsi="Arial" w:cs="Arial"/>
          <w:sz w:val="22"/>
          <w:szCs w:val="22"/>
        </w:rPr>
        <w:t xml:space="preserve"> </w:t>
      </w:r>
      <w:r w:rsidRPr="00B4414E">
        <w:rPr>
          <w:rFonts w:ascii="Arial" w:hAnsi="Arial" w:cs="Arial"/>
          <w:sz w:val="22"/>
          <w:szCs w:val="22"/>
        </w:rPr>
        <w:t>submit</w:t>
      </w:r>
      <w:r w:rsidR="00167C77">
        <w:rPr>
          <w:rFonts w:ascii="Arial" w:hAnsi="Arial" w:cs="Arial"/>
          <w:sz w:val="22"/>
          <w:szCs w:val="22"/>
        </w:rPr>
        <w:t>s</w:t>
      </w:r>
      <w:r w:rsidRPr="00B4414E">
        <w:rPr>
          <w:rFonts w:ascii="Arial" w:hAnsi="Arial" w:cs="Arial"/>
          <w:sz w:val="22"/>
          <w:szCs w:val="22"/>
        </w:rPr>
        <w:t xml:space="preserve"> a database revision for review by </w:t>
      </w:r>
      <w:r w:rsidR="00617E68" w:rsidRPr="00B4414E">
        <w:rPr>
          <w:rFonts w:ascii="Arial" w:hAnsi="Arial" w:cs="Arial"/>
          <w:sz w:val="22"/>
          <w:szCs w:val="22"/>
        </w:rPr>
        <w:t>an</w:t>
      </w:r>
      <w:r w:rsidRPr="00B4414E">
        <w:rPr>
          <w:rFonts w:ascii="Arial" w:hAnsi="Arial" w:cs="Arial"/>
          <w:sz w:val="22"/>
          <w:szCs w:val="22"/>
        </w:rPr>
        <w:t xml:space="preserve"> </w:t>
      </w:r>
      <w:r w:rsidR="003A334E">
        <w:rPr>
          <w:rFonts w:ascii="Arial" w:hAnsi="Arial" w:cs="Arial"/>
          <w:sz w:val="22"/>
          <w:szCs w:val="22"/>
        </w:rPr>
        <w:t>ISO</w:t>
      </w:r>
      <w:r w:rsidRPr="00B4414E">
        <w:rPr>
          <w:rFonts w:ascii="Arial" w:hAnsi="Arial" w:cs="Arial"/>
          <w:sz w:val="22"/>
          <w:szCs w:val="22"/>
        </w:rPr>
        <w:t xml:space="preserve"> </w:t>
      </w:r>
      <w:r w:rsidR="003A6BAB" w:rsidRPr="003A6BAB">
        <w:rPr>
          <w:rFonts w:ascii="Arial" w:hAnsi="Arial" w:cs="Arial"/>
          <w:sz w:val="22"/>
          <w:szCs w:val="22"/>
        </w:rPr>
        <w:t>Energy Data Acquisition Specialist</w:t>
      </w:r>
      <w:r w:rsidR="00D37841">
        <w:rPr>
          <w:rFonts w:ascii="Arial" w:hAnsi="Arial" w:cs="Arial"/>
          <w:sz w:val="22"/>
          <w:szCs w:val="22"/>
        </w:rPr>
        <w:t xml:space="preserve"> </w:t>
      </w:r>
      <w:r w:rsidR="00167C77">
        <w:rPr>
          <w:rFonts w:ascii="Arial" w:hAnsi="Arial" w:cs="Arial"/>
          <w:sz w:val="22"/>
          <w:szCs w:val="22"/>
        </w:rPr>
        <w:t xml:space="preserve">and </w:t>
      </w:r>
      <w:r w:rsidRPr="00B4414E">
        <w:rPr>
          <w:rFonts w:ascii="Arial" w:hAnsi="Arial" w:cs="Arial"/>
          <w:sz w:val="22"/>
          <w:szCs w:val="22"/>
        </w:rPr>
        <w:t xml:space="preserve">clearly </w:t>
      </w:r>
      <w:r w:rsidR="00167C77" w:rsidRPr="00B4414E">
        <w:rPr>
          <w:rFonts w:ascii="Arial" w:hAnsi="Arial" w:cs="Arial"/>
          <w:sz w:val="22"/>
          <w:szCs w:val="22"/>
        </w:rPr>
        <w:t>stat</w:t>
      </w:r>
      <w:r w:rsidR="00B702F3">
        <w:rPr>
          <w:rFonts w:ascii="Arial" w:hAnsi="Arial" w:cs="Arial"/>
          <w:sz w:val="22"/>
          <w:szCs w:val="22"/>
        </w:rPr>
        <w:t>es</w:t>
      </w:r>
      <w:r w:rsidR="00167C77" w:rsidRPr="00B4414E">
        <w:rPr>
          <w:rFonts w:ascii="Arial" w:hAnsi="Arial" w:cs="Arial"/>
          <w:sz w:val="22"/>
          <w:szCs w:val="22"/>
        </w:rPr>
        <w:t xml:space="preserve"> </w:t>
      </w:r>
      <w:r w:rsidRPr="00B4414E">
        <w:rPr>
          <w:rFonts w:ascii="Arial" w:hAnsi="Arial" w:cs="Arial"/>
          <w:sz w:val="22"/>
          <w:szCs w:val="22"/>
        </w:rPr>
        <w:t xml:space="preserve">the proposed database changes, including the </w:t>
      </w:r>
      <w:r w:rsidR="00167C77">
        <w:rPr>
          <w:rFonts w:ascii="Arial" w:hAnsi="Arial" w:cs="Arial"/>
          <w:sz w:val="22"/>
          <w:szCs w:val="22"/>
        </w:rPr>
        <w:t xml:space="preserve">new </w:t>
      </w:r>
      <w:r w:rsidRPr="00B4414E">
        <w:rPr>
          <w:rFonts w:ascii="Arial" w:hAnsi="Arial" w:cs="Arial"/>
          <w:sz w:val="22"/>
          <w:szCs w:val="22"/>
        </w:rPr>
        <w:t>revision</w:t>
      </w:r>
      <w:r w:rsidR="00167C77">
        <w:rPr>
          <w:rFonts w:ascii="Arial" w:hAnsi="Arial" w:cs="Arial"/>
          <w:sz w:val="22"/>
          <w:szCs w:val="22"/>
        </w:rPr>
        <w:t xml:space="preserve">, the </w:t>
      </w:r>
      <w:r w:rsidRPr="00B4414E">
        <w:rPr>
          <w:rFonts w:ascii="Arial" w:hAnsi="Arial" w:cs="Arial"/>
          <w:sz w:val="22"/>
          <w:szCs w:val="22"/>
        </w:rPr>
        <w:t>installation date</w:t>
      </w:r>
      <w:r w:rsidR="00167C77">
        <w:rPr>
          <w:rFonts w:ascii="Arial" w:hAnsi="Arial" w:cs="Arial"/>
          <w:sz w:val="22"/>
          <w:szCs w:val="22"/>
        </w:rPr>
        <w:t>,</w:t>
      </w:r>
      <w:r w:rsidRPr="00B4414E">
        <w:rPr>
          <w:rFonts w:ascii="Arial" w:hAnsi="Arial" w:cs="Arial"/>
          <w:sz w:val="22"/>
          <w:szCs w:val="22"/>
        </w:rPr>
        <w:t xml:space="preserve"> and a valid </w:t>
      </w:r>
      <w:r w:rsidR="0045110E">
        <w:rPr>
          <w:rFonts w:ascii="Arial" w:hAnsi="Arial" w:cs="Arial"/>
          <w:sz w:val="22"/>
          <w:szCs w:val="22"/>
        </w:rPr>
        <w:t>OMS</w:t>
      </w:r>
      <w:r w:rsidRPr="00B4414E">
        <w:rPr>
          <w:rFonts w:ascii="Arial" w:hAnsi="Arial" w:cs="Arial"/>
          <w:sz w:val="22"/>
          <w:szCs w:val="22"/>
        </w:rPr>
        <w:t xml:space="preserve"> </w:t>
      </w:r>
      <w:r w:rsidR="00167C77">
        <w:rPr>
          <w:rFonts w:ascii="Arial" w:hAnsi="Arial" w:cs="Arial"/>
          <w:sz w:val="22"/>
          <w:szCs w:val="22"/>
        </w:rPr>
        <w:t>o</w:t>
      </w:r>
      <w:r w:rsidR="00167C77" w:rsidRPr="00B4414E">
        <w:rPr>
          <w:rFonts w:ascii="Arial" w:hAnsi="Arial" w:cs="Arial"/>
          <w:sz w:val="22"/>
          <w:szCs w:val="22"/>
        </w:rPr>
        <w:t xml:space="preserve">utage </w:t>
      </w:r>
      <w:r w:rsidRPr="00B4414E">
        <w:rPr>
          <w:rFonts w:ascii="Arial" w:hAnsi="Arial" w:cs="Arial"/>
          <w:sz w:val="22"/>
          <w:szCs w:val="22"/>
        </w:rPr>
        <w:t>number</w:t>
      </w:r>
      <w:r w:rsidR="000E6AAF">
        <w:rPr>
          <w:rFonts w:ascii="Arial" w:hAnsi="Arial" w:cs="Arial"/>
          <w:sz w:val="22"/>
          <w:szCs w:val="22"/>
        </w:rPr>
        <w:t>.</w:t>
      </w:r>
    </w:p>
    <w:p w14:paraId="4EA52969" w14:textId="77777777"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Following </w:t>
      </w:r>
      <w:r w:rsidR="003A334E">
        <w:rPr>
          <w:rFonts w:ascii="Arial" w:hAnsi="Arial" w:cs="Arial"/>
          <w:sz w:val="22"/>
          <w:szCs w:val="22"/>
        </w:rPr>
        <w:t>ISO</w:t>
      </w:r>
      <w:r w:rsidRPr="00B4414E">
        <w:rPr>
          <w:rFonts w:ascii="Arial" w:hAnsi="Arial" w:cs="Arial"/>
          <w:sz w:val="22"/>
          <w:szCs w:val="22"/>
        </w:rPr>
        <w:t xml:space="preserve"> approval of the database revision request, the </w:t>
      </w:r>
      <w:r w:rsidR="00FE7548">
        <w:rPr>
          <w:rFonts w:ascii="Arial" w:hAnsi="Arial" w:cs="Arial"/>
          <w:sz w:val="22"/>
          <w:szCs w:val="22"/>
        </w:rPr>
        <w:t>Participating Generator</w:t>
      </w:r>
      <w:r w:rsidR="00167C77">
        <w:rPr>
          <w:rFonts w:ascii="Arial" w:hAnsi="Arial" w:cs="Arial"/>
          <w:sz w:val="22"/>
          <w:szCs w:val="22"/>
        </w:rPr>
        <w:t xml:space="preserve"> </w:t>
      </w:r>
      <w:r w:rsidRPr="00B4414E">
        <w:rPr>
          <w:rFonts w:ascii="Arial" w:hAnsi="Arial" w:cs="Arial"/>
          <w:sz w:val="22"/>
          <w:szCs w:val="22"/>
        </w:rPr>
        <w:t>adhere</w:t>
      </w:r>
      <w:r w:rsidR="00167C77">
        <w:rPr>
          <w:rFonts w:ascii="Arial" w:hAnsi="Arial" w:cs="Arial"/>
          <w:sz w:val="22"/>
          <w:szCs w:val="22"/>
        </w:rPr>
        <w:t>s</w:t>
      </w:r>
      <w:r w:rsidRPr="00B4414E">
        <w:rPr>
          <w:rFonts w:ascii="Arial" w:hAnsi="Arial" w:cs="Arial"/>
          <w:sz w:val="22"/>
          <w:szCs w:val="22"/>
        </w:rPr>
        <w:t xml:space="preserve"> to the requirements contained </w:t>
      </w:r>
      <w:r w:rsidR="00167C77">
        <w:rPr>
          <w:rFonts w:ascii="Arial" w:hAnsi="Arial" w:cs="Arial"/>
          <w:sz w:val="22"/>
          <w:szCs w:val="22"/>
        </w:rPr>
        <w:t>in this document</w:t>
      </w:r>
      <w:r w:rsidR="00167C77" w:rsidRPr="00B4414E">
        <w:rPr>
          <w:rFonts w:ascii="Arial" w:hAnsi="Arial" w:cs="Arial"/>
          <w:sz w:val="22"/>
          <w:szCs w:val="22"/>
        </w:rPr>
        <w:t xml:space="preserve"> </w:t>
      </w:r>
      <w:r w:rsidRPr="00B4414E">
        <w:rPr>
          <w:rFonts w:ascii="Arial" w:hAnsi="Arial" w:cs="Arial"/>
          <w:sz w:val="22"/>
          <w:szCs w:val="22"/>
        </w:rPr>
        <w:t>during the installation of the</w:t>
      </w:r>
      <w:r w:rsidR="00167C77">
        <w:rPr>
          <w:rFonts w:ascii="Arial" w:hAnsi="Arial" w:cs="Arial"/>
          <w:sz w:val="22"/>
          <w:szCs w:val="22"/>
        </w:rPr>
        <w:t xml:space="preserve"> changes</w:t>
      </w:r>
      <w:r w:rsidR="000E6AAF">
        <w:rPr>
          <w:rFonts w:ascii="Arial" w:hAnsi="Arial" w:cs="Arial"/>
          <w:sz w:val="22"/>
          <w:szCs w:val="22"/>
        </w:rPr>
        <w:t>.</w:t>
      </w:r>
    </w:p>
    <w:p w14:paraId="3132718B" w14:textId="77777777" w:rsidR="00BD40AE" w:rsidRPr="00C142A2"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Pr="00B4414E">
        <w:rPr>
          <w:rFonts w:ascii="Arial" w:hAnsi="Arial" w:cs="Arial"/>
          <w:sz w:val="22"/>
          <w:szCs w:val="22"/>
        </w:rPr>
        <w:t xml:space="preserve"> notif</w:t>
      </w:r>
      <w:r w:rsidR="00167C77">
        <w:rPr>
          <w:rFonts w:ascii="Arial" w:hAnsi="Arial" w:cs="Arial"/>
          <w:sz w:val="22"/>
          <w:szCs w:val="22"/>
        </w:rPr>
        <w:t>ies</w:t>
      </w:r>
      <w:r w:rsidRPr="00B4414E">
        <w:rPr>
          <w:rFonts w:ascii="Arial" w:hAnsi="Arial" w:cs="Arial"/>
          <w:sz w:val="22"/>
          <w:szCs w:val="22"/>
        </w:rPr>
        <w:t xml:space="preserve"> the </w:t>
      </w:r>
      <w:r w:rsidR="003A334E">
        <w:rPr>
          <w:rFonts w:ascii="Arial" w:hAnsi="Arial" w:cs="Arial"/>
          <w:sz w:val="22"/>
          <w:szCs w:val="22"/>
        </w:rPr>
        <w:t>ISO</w:t>
      </w:r>
      <w:r w:rsidRPr="00B4414E">
        <w:rPr>
          <w:rFonts w:ascii="Arial" w:hAnsi="Arial" w:cs="Arial"/>
          <w:sz w:val="22"/>
          <w:szCs w:val="22"/>
        </w:rPr>
        <w:t xml:space="preserve"> before installation of the </w:t>
      </w:r>
      <w:r w:rsidR="00167C77">
        <w:rPr>
          <w:rFonts w:ascii="Arial" w:hAnsi="Arial" w:cs="Arial"/>
          <w:sz w:val="22"/>
          <w:szCs w:val="22"/>
        </w:rPr>
        <w:t>changes</w:t>
      </w:r>
      <w:r w:rsidRPr="00B4414E">
        <w:rPr>
          <w:rFonts w:ascii="Arial" w:hAnsi="Arial" w:cs="Arial"/>
          <w:sz w:val="22"/>
          <w:szCs w:val="22"/>
        </w:rPr>
        <w:t xml:space="preserve"> and participate</w:t>
      </w:r>
      <w:r w:rsidR="00167C77">
        <w:rPr>
          <w:rFonts w:ascii="Arial" w:hAnsi="Arial" w:cs="Arial"/>
          <w:sz w:val="22"/>
          <w:szCs w:val="22"/>
        </w:rPr>
        <w:t>s with the ISO</w:t>
      </w:r>
      <w:r w:rsidRPr="00B4414E">
        <w:rPr>
          <w:rFonts w:ascii="Arial" w:hAnsi="Arial" w:cs="Arial"/>
          <w:sz w:val="22"/>
          <w:szCs w:val="22"/>
        </w:rPr>
        <w:t xml:space="preserve"> in joint testing</w:t>
      </w:r>
      <w:r w:rsidR="00167C77">
        <w:rPr>
          <w:rFonts w:ascii="Arial" w:hAnsi="Arial" w:cs="Arial"/>
          <w:sz w:val="22"/>
          <w:szCs w:val="22"/>
        </w:rPr>
        <w:t xml:space="preserve"> </w:t>
      </w:r>
      <w:r w:rsidRPr="00B4414E">
        <w:rPr>
          <w:rFonts w:ascii="Arial" w:hAnsi="Arial" w:cs="Arial"/>
          <w:sz w:val="22"/>
          <w:szCs w:val="22"/>
        </w:rPr>
        <w:t xml:space="preserve">prior to placing the </w:t>
      </w:r>
      <w:r w:rsidR="001B4F17">
        <w:rPr>
          <w:rFonts w:ascii="Arial" w:hAnsi="Arial" w:cs="Arial"/>
          <w:sz w:val="22"/>
          <w:szCs w:val="22"/>
        </w:rPr>
        <w:t>Real-Time Device</w:t>
      </w:r>
      <w:r w:rsidR="003A6BAB" w:rsidRPr="00B4414E">
        <w:rPr>
          <w:rFonts w:ascii="Arial" w:hAnsi="Arial" w:cs="Arial"/>
          <w:sz w:val="22"/>
          <w:szCs w:val="22"/>
        </w:rPr>
        <w:t xml:space="preserve"> </w:t>
      </w:r>
      <w:r w:rsidRPr="00B4414E">
        <w:rPr>
          <w:rFonts w:ascii="Arial" w:hAnsi="Arial" w:cs="Arial"/>
          <w:sz w:val="22"/>
          <w:szCs w:val="22"/>
        </w:rPr>
        <w:t>back in service.</w:t>
      </w:r>
    </w:p>
    <w:p w14:paraId="773AB783" w14:textId="77777777" w:rsidR="00E32E62" w:rsidRDefault="00C142A2" w:rsidP="00616390">
      <w:pPr>
        <w:jc w:val="both"/>
      </w:pPr>
      <w:r>
        <w:t>T</w:t>
      </w:r>
      <w:r w:rsidR="00BD40AE" w:rsidRPr="00B4414E">
        <w:t xml:space="preserve">he </w:t>
      </w:r>
      <w:r w:rsidR="003A334E">
        <w:t>ISO</w:t>
      </w:r>
      <w:r w:rsidR="00BD40AE" w:rsidRPr="00B4414E">
        <w:t xml:space="preserve"> requires prior notification and approval of all vendor software upgrades to the </w:t>
      </w:r>
      <w:r w:rsidR="001B4F17">
        <w:t>Real-Time Device</w:t>
      </w:r>
      <w:r>
        <w:t xml:space="preserve"> in order to assure that the changes do not have an </w:t>
      </w:r>
      <w:r w:rsidR="00E32E62">
        <w:t xml:space="preserve">adverse </w:t>
      </w:r>
      <w:r>
        <w:t>impact on the ISO’s EMS</w:t>
      </w:r>
      <w:r w:rsidR="007042A2">
        <w:t xml:space="preserve">.  </w:t>
      </w:r>
      <w:r w:rsidR="00E32E62">
        <w:t>The Participating Generator’s obligations are as follows:</w:t>
      </w:r>
    </w:p>
    <w:p w14:paraId="229F0A83" w14:textId="77777777" w:rsidR="00E32E62" w:rsidRDefault="00BD40AE" w:rsidP="00616390">
      <w:pPr>
        <w:pStyle w:val="ListParagraph"/>
        <w:numPr>
          <w:ilvl w:val="0"/>
          <w:numId w:val="155"/>
        </w:numPr>
        <w:jc w:val="both"/>
      </w:pPr>
      <w:r w:rsidRPr="00B4414E">
        <w:t xml:space="preserve">The </w:t>
      </w:r>
      <w:r w:rsidR="00FE7548">
        <w:t>Participating Generator</w:t>
      </w:r>
      <w:r w:rsidRPr="00B4414E">
        <w:t xml:space="preserve"> </w:t>
      </w:r>
      <w:r w:rsidR="00C142A2">
        <w:t>must</w:t>
      </w:r>
      <w:r w:rsidR="00C142A2" w:rsidRPr="00B4414E">
        <w:t xml:space="preserve"> </w:t>
      </w:r>
      <w:r w:rsidRPr="00B4414E">
        <w:t xml:space="preserve">notify the </w:t>
      </w:r>
      <w:r w:rsidR="003A334E">
        <w:t>ISO</w:t>
      </w:r>
      <w:r w:rsidRPr="00B4414E">
        <w:t xml:space="preserve"> at least seven days prior to any software upgrade installation</w:t>
      </w:r>
      <w:r w:rsidR="00C142A2">
        <w:t>.</w:t>
      </w:r>
    </w:p>
    <w:p w14:paraId="4A63090C" w14:textId="77777777" w:rsidR="00E32E62" w:rsidRDefault="00C142A2" w:rsidP="00616390">
      <w:pPr>
        <w:pStyle w:val="ListParagraph"/>
        <w:numPr>
          <w:ilvl w:val="0"/>
          <w:numId w:val="155"/>
        </w:numPr>
        <w:jc w:val="both"/>
      </w:pPr>
      <w:r>
        <w:lastRenderedPageBreak/>
        <w:t>The Participating Generator must</w:t>
      </w:r>
      <w:r w:rsidR="00E32E62">
        <w:t xml:space="preserve"> </w:t>
      </w:r>
      <w:r w:rsidR="00BD40AE" w:rsidRPr="00B4414E">
        <w:t xml:space="preserve">provide a valid </w:t>
      </w:r>
      <w:r>
        <w:t xml:space="preserve">OMS </w:t>
      </w:r>
      <w:r w:rsidR="00BD40AE" w:rsidRPr="00B4414E">
        <w:t>outage number that clearly covers the software upgrade</w:t>
      </w:r>
      <w:r w:rsidR="000E6AAF">
        <w:t>.</w:t>
      </w:r>
      <w:r w:rsidR="000F5EB0">
        <w:t xml:space="preserve"> (</w:t>
      </w:r>
      <w:r w:rsidR="000F5EB0">
        <w:rPr>
          <w:rFonts w:cs="Arial"/>
          <w:szCs w:val="22"/>
        </w:rPr>
        <w:t>For more information outage coordination, see ISO documentation on Outage Coordination under References.)</w:t>
      </w:r>
    </w:p>
    <w:p w14:paraId="545EF9CF" w14:textId="77777777" w:rsidR="00E32E62" w:rsidRDefault="00C142A2" w:rsidP="00616390">
      <w:pPr>
        <w:pStyle w:val="ListParagraph"/>
        <w:numPr>
          <w:ilvl w:val="0"/>
          <w:numId w:val="155"/>
        </w:numPr>
        <w:jc w:val="both"/>
      </w:pPr>
      <w:r>
        <w:t>Upon the</w:t>
      </w:r>
      <w:r w:rsidR="00BD40AE" w:rsidRPr="00B4414E">
        <w:t xml:space="preserve"> </w:t>
      </w:r>
      <w:r w:rsidR="003A334E">
        <w:t>ISO</w:t>
      </w:r>
      <w:r>
        <w:t>’s</w:t>
      </w:r>
      <w:r w:rsidR="00BD40AE" w:rsidRPr="00B4414E">
        <w:t xml:space="preserve"> </w:t>
      </w:r>
      <w:r w:rsidRPr="00B4414E">
        <w:t>approv</w:t>
      </w:r>
      <w:r>
        <w:t>al</w:t>
      </w:r>
      <w:r w:rsidRPr="00B4414E">
        <w:t xml:space="preserve"> </w:t>
      </w:r>
      <w:r>
        <w:t xml:space="preserve">of </w:t>
      </w:r>
      <w:r w:rsidR="00BD40AE" w:rsidRPr="00B4414E">
        <w:t xml:space="preserve">the software upgrade installation request, </w:t>
      </w:r>
      <w:r>
        <w:t xml:space="preserve">and during installation of the upgrade, </w:t>
      </w:r>
      <w:r w:rsidR="00BD40AE" w:rsidRPr="00B4414E">
        <w:t xml:space="preserve">the </w:t>
      </w:r>
      <w:r w:rsidR="00FE7548">
        <w:t>Participating Generator</w:t>
      </w:r>
      <w:r w:rsidR="00BD40AE" w:rsidRPr="00B4414E">
        <w:t xml:space="preserve"> </w:t>
      </w:r>
      <w:r>
        <w:t>must</w:t>
      </w:r>
      <w:r w:rsidRPr="00B4414E">
        <w:t xml:space="preserve"> </w:t>
      </w:r>
      <w:r w:rsidR="00BD40AE" w:rsidRPr="00B4414E">
        <w:t xml:space="preserve">adhere to </w:t>
      </w:r>
      <w:r>
        <w:t>all</w:t>
      </w:r>
      <w:r w:rsidRPr="00B4414E">
        <w:t xml:space="preserve"> </w:t>
      </w:r>
      <w:r w:rsidR="00BD40AE" w:rsidRPr="00B4414E">
        <w:t>requirements contained</w:t>
      </w:r>
      <w:r>
        <w:t xml:space="preserve"> in this document and must </w:t>
      </w:r>
      <w:r w:rsidR="00BD40AE" w:rsidRPr="00B4414E">
        <w:t xml:space="preserve">follow all Outage Coordination process in accordance with the </w:t>
      </w:r>
      <w:r w:rsidR="003A334E">
        <w:t>ISO</w:t>
      </w:r>
      <w:r w:rsidR="00BD40AE" w:rsidRPr="00B4414E">
        <w:t xml:space="preserve"> Tariff</w:t>
      </w:r>
      <w:r w:rsidR="000E6AAF">
        <w:t>.</w:t>
      </w:r>
    </w:p>
    <w:p w14:paraId="5AA25BFB" w14:textId="77777777" w:rsidR="00BD40AE" w:rsidRDefault="00BD40AE" w:rsidP="00616390">
      <w:pPr>
        <w:pStyle w:val="ListParagraph"/>
        <w:numPr>
          <w:ilvl w:val="0"/>
          <w:numId w:val="155"/>
        </w:numPr>
        <w:jc w:val="both"/>
      </w:pPr>
      <w:r w:rsidRPr="00B4414E">
        <w:t xml:space="preserve">The </w:t>
      </w:r>
      <w:r w:rsidR="00FE7548">
        <w:t>Participating Generator</w:t>
      </w:r>
      <w:r w:rsidRPr="00B4414E">
        <w:t xml:space="preserve"> </w:t>
      </w:r>
      <w:r w:rsidR="00C142A2">
        <w:t>must</w:t>
      </w:r>
      <w:r w:rsidRPr="00B4414E">
        <w:t xml:space="preserve"> notify a</w:t>
      </w:r>
      <w:r w:rsidR="00C142A2">
        <w:t>n</w:t>
      </w:r>
      <w:r w:rsidRPr="00B4414E">
        <w:t xml:space="preserve"> </w:t>
      </w:r>
      <w:r w:rsidR="003A334E">
        <w:t>ISO</w:t>
      </w:r>
      <w:r w:rsidRPr="00B4414E">
        <w:t xml:space="preserve"> </w:t>
      </w:r>
      <w:r w:rsidR="003A6BAB" w:rsidRPr="003A6BAB">
        <w:t>Energy Data Acquisition Specialist</w:t>
      </w:r>
      <w:r w:rsidR="00D37841">
        <w:t xml:space="preserve"> </w:t>
      </w:r>
      <w:r w:rsidRPr="00B4414E">
        <w:t xml:space="preserve">before installation of </w:t>
      </w:r>
      <w:r w:rsidR="00C142A2">
        <w:t>any</w:t>
      </w:r>
      <w:r w:rsidRPr="00B4414E">
        <w:t xml:space="preserve"> software upgrade</w:t>
      </w:r>
      <w:r w:rsidR="00C142A2">
        <w:t xml:space="preserve"> affecting a Real-Time Device</w:t>
      </w:r>
      <w:r w:rsidRPr="00B4414E">
        <w:t>.</w:t>
      </w:r>
    </w:p>
    <w:p w14:paraId="21AF8799" w14:textId="77777777" w:rsidR="00BD40AE" w:rsidRPr="00B4414E" w:rsidRDefault="00BD40AE" w:rsidP="00616390">
      <w:pPr>
        <w:pStyle w:val="Heading3"/>
        <w:tabs>
          <w:tab w:val="clear" w:pos="1890"/>
          <w:tab w:val="num" w:pos="990"/>
        </w:tabs>
        <w:ind w:left="0" w:firstLine="0"/>
        <w:jc w:val="both"/>
      </w:pPr>
      <w:bookmarkStart w:id="1594" w:name="_Toc487015517"/>
      <w:bookmarkStart w:id="1595" w:name="_Toc487464819"/>
      <w:bookmarkStart w:id="1596" w:name="_Toc487487675"/>
      <w:bookmarkStart w:id="1597" w:name="_Toc487529388"/>
      <w:bookmarkStart w:id="1598" w:name="_Toc487529798"/>
      <w:bookmarkStart w:id="1599" w:name="_Toc487530208"/>
      <w:bookmarkStart w:id="1600" w:name="_Toc487746845"/>
      <w:bookmarkStart w:id="1601" w:name="_Toc487794687"/>
      <w:bookmarkStart w:id="1602" w:name="_Toc487797073"/>
      <w:bookmarkStart w:id="1603" w:name="_Toc488472010"/>
      <w:bookmarkStart w:id="1604" w:name="_Toc488501525"/>
      <w:bookmarkStart w:id="1605" w:name="_Toc488569567"/>
      <w:bookmarkStart w:id="1606" w:name="_Toc488570006"/>
      <w:bookmarkStart w:id="1607" w:name="_Toc488779378"/>
      <w:bookmarkStart w:id="1608" w:name="_Toc489263445"/>
      <w:bookmarkStart w:id="1609" w:name="_Toc490128683"/>
      <w:bookmarkStart w:id="1610" w:name="_Toc490150398"/>
      <w:bookmarkStart w:id="1611" w:name="_Toc490161473"/>
      <w:bookmarkStart w:id="1612" w:name="_Toc487015518"/>
      <w:bookmarkStart w:id="1613" w:name="_Toc487464820"/>
      <w:bookmarkStart w:id="1614" w:name="_Toc487487676"/>
      <w:bookmarkStart w:id="1615" w:name="_Toc487529389"/>
      <w:bookmarkStart w:id="1616" w:name="_Toc487529799"/>
      <w:bookmarkStart w:id="1617" w:name="_Toc487530209"/>
      <w:bookmarkStart w:id="1618" w:name="_Toc487746846"/>
      <w:bookmarkStart w:id="1619" w:name="_Toc487794688"/>
      <w:bookmarkStart w:id="1620" w:name="_Toc487797074"/>
      <w:bookmarkStart w:id="1621" w:name="_Toc488472011"/>
      <w:bookmarkStart w:id="1622" w:name="_Toc488501526"/>
      <w:bookmarkStart w:id="1623" w:name="_Toc488569568"/>
      <w:bookmarkStart w:id="1624" w:name="_Toc488570007"/>
      <w:bookmarkStart w:id="1625" w:name="_Toc488779379"/>
      <w:bookmarkStart w:id="1626" w:name="_Toc489263446"/>
      <w:bookmarkStart w:id="1627" w:name="_Toc490128684"/>
      <w:bookmarkStart w:id="1628" w:name="_Toc490150399"/>
      <w:bookmarkStart w:id="1629" w:name="_Toc490161474"/>
      <w:bookmarkStart w:id="1630" w:name="_Toc487015519"/>
      <w:bookmarkStart w:id="1631" w:name="_Toc487464821"/>
      <w:bookmarkStart w:id="1632" w:name="_Toc487487677"/>
      <w:bookmarkStart w:id="1633" w:name="_Toc487529390"/>
      <w:bookmarkStart w:id="1634" w:name="_Toc487529800"/>
      <w:bookmarkStart w:id="1635" w:name="_Toc487530210"/>
      <w:bookmarkStart w:id="1636" w:name="_Toc487746847"/>
      <w:bookmarkStart w:id="1637" w:name="_Toc487794689"/>
      <w:bookmarkStart w:id="1638" w:name="_Toc487797075"/>
      <w:bookmarkStart w:id="1639" w:name="_Toc488472012"/>
      <w:bookmarkStart w:id="1640" w:name="_Toc488501527"/>
      <w:bookmarkStart w:id="1641" w:name="_Toc488569569"/>
      <w:bookmarkStart w:id="1642" w:name="_Toc488570008"/>
      <w:bookmarkStart w:id="1643" w:name="_Toc488779380"/>
      <w:bookmarkStart w:id="1644" w:name="_Toc489263447"/>
      <w:bookmarkStart w:id="1645" w:name="_Toc490128685"/>
      <w:bookmarkStart w:id="1646" w:name="_Toc490150400"/>
      <w:bookmarkStart w:id="1647" w:name="_Toc490161475"/>
      <w:bookmarkStart w:id="1648" w:name="_Toc487015520"/>
      <w:bookmarkStart w:id="1649" w:name="_Toc487464822"/>
      <w:bookmarkStart w:id="1650" w:name="_Toc487487678"/>
      <w:bookmarkStart w:id="1651" w:name="_Toc487529391"/>
      <w:bookmarkStart w:id="1652" w:name="_Toc487529801"/>
      <w:bookmarkStart w:id="1653" w:name="_Toc487530211"/>
      <w:bookmarkStart w:id="1654" w:name="_Toc487746848"/>
      <w:bookmarkStart w:id="1655" w:name="_Toc487794690"/>
      <w:bookmarkStart w:id="1656" w:name="_Toc487797076"/>
      <w:bookmarkStart w:id="1657" w:name="_Toc488472013"/>
      <w:bookmarkStart w:id="1658" w:name="_Toc488501528"/>
      <w:bookmarkStart w:id="1659" w:name="_Toc488569570"/>
      <w:bookmarkStart w:id="1660" w:name="_Toc488570009"/>
      <w:bookmarkStart w:id="1661" w:name="_Toc488779381"/>
      <w:bookmarkStart w:id="1662" w:name="_Toc489263448"/>
      <w:bookmarkStart w:id="1663" w:name="_Toc490128686"/>
      <w:bookmarkStart w:id="1664" w:name="_Toc490150401"/>
      <w:bookmarkStart w:id="1665" w:name="_Toc490161476"/>
      <w:bookmarkStart w:id="1666" w:name="_Toc487015521"/>
      <w:bookmarkStart w:id="1667" w:name="_Toc487464823"/>
      <w:bookmarkStart w:id="1668" w:name="_Toc487487679"/>
      <w:bookmarkStart w:id="1669" w:name="_Toc487529392"/>
      <w:bookmarkStart w:id="1670" w:name="_Toc487529802"/>
      <w:bookmarkStart w:id="1671" w:name="_Toc487530212"/>
      <w:bookmarkStart w:id="1672" w:name="_Toc487746849"/>
      <w:bookmarkStart w:id="1673" w:name="_Toc487794691"/>
      <w:bookmarkStart w:id="1674" w:name="_Toc487797077"/>
      <w:bookmarkStart w:id="1675" w:name="_Toc488472014"/>
      <w:bookmarkStart w:id="1676" w:name="_Toc488501529"/>
      <w:bookmarkStart w:id="1677" w:name="_Toc488569571"/>
      <w:bookmarkStart w:id="1678" w:name="_Toc488570010"/>
      <w:bookmarkStart w:id="1679" w:name="_Toc488779382"/>
      <w:bookmarkStart w:id="1680" w:name="_Toc489263449"/>
      <w:bookmarkStart w:id="1681" w:name="_Toc490128687"/>
      <w:bookmarkStart w:id="1682" w:name="_Toc490150402"/>
      <w:bookmarkStart w:id="1683" w:name="_Toc490161477"/>
      <w:bookmarkStart w:id="1684" w:name="_Toc286233937"/>
      <w:bookmarkStart w:id="1685" w:name="_Toc293643595"/>
      <w:bookmarkStart w:id="1686" w:name="_Toc3218372"/>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0F5EB0">
        <w:t>Data</w:t>
      </w:r>
      <w:r w:rsidR="004D3722" w:rsidRPr="000F5EB0">
        <w:t>b</w:t>
      </w:r>
      <w:r w:rsidRPr="000F5EB0">
        <w:t>ase</w:t>
      </w:r>
      <w:r w:rsidRPr="00B4414E">
        <w:t xml:space="preserve"> Configuration and Management</w:t>
      </w:r>
      <w:bookmarkEnd w:id="1684"/>
      <w:r w:rsidRPr="00B4414E">
        <w:t xml:space="preserve"> </w:t>
      </w:r>
      <w:r w:rsidR="004D3722">
        <w:t>Affecting</w:t>
      </w:r>
      <w:r w:rsidR="004D3722" w:rsidRPr="00B4414E">
        <w:t xml:space="preserve"> </w:t>
      </w:r>
      <w:r w:rsidR="004D3722">
        <w:t xml:space="preserve">the </w:t>
      </w:r>
      <w:r w:rsidR="003A334E">
        <w:t>ISO</w:t>
      </w:r>
      <w:r w:rsidR="004D3722">
        <w:t>’s</w:t>
      </w:r>
      <w:r w:rsidRPr="00B4414E">
        <w:t xml:space="preserve"> EMS</w:t>
      </w:r>
      <w:bookmarkEnd w:id="1685"/>
      <w:bookmarkEnd w:id="1686"/>
    </w:p>
    <w:p w14:paraId="65F1C322" w14:textId="77777777" w:rsidR="000F5EB0" w:rsidRDefault="00BD40AE" w:rsidP="00616390">
      <w:pPr>
        <w:jc w:val="both"/>
      </w:pPr>
      <w:r w:rsidRPr="00B4414E">
        <w:t xml:space="preserve">The intent </w:t>
      </w:r>
      <w:r w:rsidR="004D3722">
        <w:t>of this section</w:t>
      </w:r>
      <w:r w:rsidRPr="00B4414E">
        <w:t xml:space="preserve"> is to provide a process for </w:t>
      </w:r>
      <w:r w:rsidR="004D3722">
        <w:t xml:space="preserve">changes to a </w:t>
      </w:r>
      <w:r w:rsidR="001B4F17">
        <w:rPr>
          <w:szCs w:val="22"/>
        </w:rPr>
        <w:t>Real-Time Device</w:t>
      </w:r>
      <w:r w:rsidR="009F2875" w:rsidRPr="00B4414E" w:rsidDel="009F2875">
        <w:t xml:space="preserve"> </w:t>
      </w:r>
      <w:r w:rsidRPr="00B4414E">
        <w:t>database</w:t>
      </w:r>
      <w:r w:rsidR="004D3722">
        <w:t xml:space="preserve"> in the event of </w:t>
      </w:r>
      <w:r w:rsidRPr="00B4414E">
        <w:t>modifications</w:t>
      </w:r>
      <w:r w:rsidR="006E0961">
        <w:t>, either</w:t>
      </w:r>
      <w:r w:rsidR="004D3722">
        <w:t xml:space="preserve"> by the ISO or </w:t>
      </w:r>
      <w:r w:rsidR="006E0961">
        <w:t xml:space="preserve">by </w:t>
      </w:r>
      <w:r w:rsidR="004D3722">
        <w:t>the Participating Generator</w:t>
      </w:r>
      <w:r w:rsidR="006E0961">
        <w:t>,</w:t>
      </w:r>
      <w:r w:rsidR="004D3722">
        <w:t xml:space="preserve"> that affect </w:t>
      </w:r>
      <w:r w:rsidRPr="00B4414E">
        <w:t xml:space="preserve">the </w:t>
      </w:r>
      <w:r w:rsidR="004D3722">
        <w:t xml:space="preserve">functionality of the </w:t>
      </w:r>
      <w:r w:rsidR="003A334E">
        <w:t>ISO</w:t>
      </w:r>
      <w:r w:rsidRPr="00B4414E">
        <w:t>’s EMS</w:t>
      </w:r>
      <w:r w:rsidR="004D3722">
        <w:t xml:space="preserve"> </w:t>
      </w:r>
      <w:r w:rsidRPr="00B4414E">
        <w:t>software</w:t>
      </w:r>
      <w:r w:rsidR="004D3722">
        <w:t xml:space="preserve"> </w:t>
      </w:r>
      <w:r w:rsidRPr="00B4414E">
        <w:t>or database</w:t>
      </w:r>
      <w:r w:rsidR="000E6AAF">
        <w:t>.</w:t>
      </w:r>
    </w:p>
    <w:p w14:paraId="06D7E54B" w14:textId="77777777" w:rsidR="000F5EB0" w:rsidRDefault="006E0961" w:rsidP="00616390">
      <w:pPr>
        <w:pStyle w:val="ListParagraph"/>
        <w:numPr>
          <w:ilvl w:val="0"/>
          <w:numId w:val="155"/>
        </w:numPr>
        <w:jc w:val="both"/>
      </w:pPr>
      <w:r>
        <w:t>In the event that the ISO requires changes, t</w:t>
      </w:r>
      <w:r w:rsidRPr="00B4414E">
        <w:t xml:space="preserve">he </w:t>
      </w:r>
      <w:r w:rsidR="003A334E">
        <w:t>ISO</w:t>
      </w:r>
      <w:r w:rsidR="00BD40AE" w:rsidRPr="00B4414E">
        <w:t xml:space="preserve"> will notify each affected </w:t>
      </w:r>
      <w:r w:rsidR="00FE7548">
        <w:t>Participating Generator</w:t>
      </w:r>
      <w:r w:rsidR="00BD40AE" w:rsidRPr="00B4414E">
        <w:t xml:space="preserve"> 120 days in advance of such </w:t>
      </w:r>
      <w:r w:rsidR="004D3722">
        <w:t>changes</w:t>
      </w:r>
      <w:r w:rsidR="004D3722" w:rsidRPr="00B4414E">
        <w:t xml:space="preserve"> </w:t>
      </w:r>
      <w:r w:rsidR="00BD40AE" w:rsidRPr="00B4414E">
        <w:t xml:space="preserve">and will provide a detailed explanation of the </w:t>
      </w:r>
      <w:r w:rsidR="004D3722">
        <w:t>changes to be made</w:t>
      </w:r>
      <w:r w:rsidR="000E6AAF">
        <w:t>.</w:t>
      </w:r>
    </w:p>
    <w:p w14:paraId="23841DFA" w14:textId="77777777" w:rsidR="000F5EB0" w:rsidRDefault="004D3722" w:rsidP="00616390">
      <w:pPr>
        <w:pStyle w:val="ListParagraph"/>
        <w:numPr>
          <w:ilvl w:val="0"/>
          <w:numId w:val="155"/>
        </w:numPr>
        <w:jc w:val="both"/>
      </w:pPr>
      <w:r>
        <w:t>In the event that t</w:t>
      </w:r>
      <w:r w:rsidR="00BD40AE" w:rsidRPr="00B4414E">
        <w:t xml:space="preserve">he </w:t>
      </w:r>
      <w:r w:rsidR="00FE7548">
        <w:t>Participating Generator</w:t>
      </w:r>
      <w:r w:rsidR="00BD40AE" w:rsidRPr="00B4414E">
        <w:t xml:space="preserve"> require</w:t>
      </w:r>
      <w:r>
        <w:t>s</w:t>
      </w:r>
      <w:r w:rsidR="00BD40AE" w:rsidRPr="00B4414E">
        <w:t xml:space="preserve"> changes to the </w:t>
      </w:r>
      <w:r w:rsidR="001B4F17" w:rsidRPr="00143713">
        <w:t>Real-Time Device</w:t>
      </w:r>
      <w:r w:rsidR="009F2875" w:rsidRPr="00B4414E" w:rsidDel="009F2875">
        <w:t xml:space="preserve"> </w:t>
      </w:r>
      <w:r w:rsidR="00BD40AE" w:rsidRPr="00B4414E">
        <w:t xml:space="preserve">database that </w:t>
      </w:r>
      <w:r>
        <w:t>affect</w:t>
      </w:r>
      <w:r w:rsidRPr="00B4414E">
        <w:t xml:space="preserve"> </w:t>
      </w:r>
      <w:r w:rsidR="00BD40AE" w:rsidRPr="00B4414E">
        <w:t xml:space="preserve">the </w:t>
      </w:r>
      <w:r>
        <w:t xml:space="preserve">ISO’s </w:t>
      </w:r>
      <w:r w:rsidR="00BD40AE" w:rsidRPr="00B4414E">
        <w:t xml:space="preserve">EMS </w:t>
      </w:r>
      <w:r>
        <w:t xml:space="preserve">software or </w:t>
      </w:r>
      <w:r w:rsidR="00BD40AE" w:rsidRPr="00B4414E">
        <w:t>database</w:t>
      </w:r>
      <w:r>
        <w:t>, the Participating Generator must</w:t>
      </w:r>
      <w:r w:rsidRPr="00B4414E">
        <w:t xml:space="preserve"> </w:t>
      </w:r>
      <w:r w:rsidR="00BD40AE" w:rsidRPr="00B4414E">
        <w:t xml:space="preserve">contact a </w:t>
      </w:r>
      <w:r w:rsidR="003A334E">
        <w:t>ISO</w:t>
      </w:r>
      <w:r w:rsidR="00BD40AE" w:rsidRPr="00B4414E">
        <w:t xml:space="preserve"> </w:t>
      </w:r>
      <w:r w:rsidR="003A6BAB" w:rsidRPr="00967CC4">
        <w:t>Energy Data Acquisition Specialist</w:t>
      </w:r>
      <w:r w:rsidRPr="00143713">
        <w:t xml:space="preserve"> </w:t>
      </w:r>
      <w:r w:rsidR="00BD40AE" w:rsidRPr="00B4414E">
        <w:t xml:space="preserve">120 days in advance of </w:t>
      </w:r>
      <w:r>
        <w:t xml:space="preserve">the </w:t>
      </w:r>
      <w:r w:rsidR="00BD40AE" w:rsidRPr="00B4414E">
        <w:t>requested change</w:t>
      </w:r>
      <w:r w:rsidR="000F5EB0">
        <w:t>.</w:t>
      </w:r>
    </w:p>
    <w:p w14:paraId="1E7ECE59" w14:textId="77777777" w:rsidR="000F5EB0" w:rsidRDefault="000F5EB0" w:rsidP="00616390">
      <w:pPr>
        <w:numPr>
          <w:ilvl w:val="1"/>
          <w:numId w:val="39"/>
        </w:numPr>
        <w:spacing w:after="0"/>
        <w:jc w:val="both"/>
        <w:rPr>
          <w:rFonts w:cs="Arial"/>
        </w:rPr>
      </w:pPr>
      <w:r>
        <w:rPr>
          <w:rFonts w:cs="Arial"/>
        </w:rPr>
        <w:t>I</w:t>
      </w:r>
      <w:r w:rsidR="00A068D0" w:rsidRPr="00967CC4">
        <w:rPr>
          <w:rFonts w:cs="Arial"/>
        </w:rPr>
        <w:t>n this case,</w:t>
      </w:r>
      <w:r w:rsidR="00A068D0" w:rsidRPr="00143713">
        <w:rPr>
          <w:rFonts w:cs="Arial"/>
        </w:rPr>
        <w:t xml:space="preserve"> </w:t>
      </w:r>
      <w:r w:rsidR="00BD40AE" w:rsidRPr="00143713">
        <w:rPr>
          <w:rFonts w:cs="Arial"/>
        </w:rPr>
        <w:t xml:space="preserve">the </w:t>
      </w:r>
      <w:r w:rsidR="00FE7548" w:rsidRPr="00176AA1">
        <w:rPr>
          <w:rFonts w:cs="Arial"/>
        </w:rPr>
        <w:t>Participating Generator</w:t>
      </w:r>
      <w:r w:rsidR="00BD40AE" w:rsidRPr="00176AA1">
        <w:rPr>
          <w:rFonts w:cs="Arial"/>
        </w:rPr>
        <w:t xml:space="preserve"> </w:t>
      </w:r>
      <w:r w:rsidR="00A068D0" w:rsidRPr="00176AA1">
        <w:rPr>
          <w:rFonts w:cs="Arial"/>
        </w:rPr>
        <w:t>is</w:t>
      </w:r>
      <w:r w:rsidR="00BD40AE" w:rsidRPr="00176AA1">
        <w:rPr>
          <w:rFonts w:cs="Arial"/>
        </w:rPr>
        <w:t xml:space="preserve"> responsible for making any necessary conforming changes to the </w:t>
      </w:r>
      <w:r w:rsidR="001B4F17" w:rsidRPr="00176AA1">
        <w:rPr>
          <w:rFonts w:cs="Arial"/>
        </w:rPr>
        <w:t>Real-Time Device</w:t>
      </w:r>
      <w:r w:rsidR="009F2875" w:rsidRPr="00176AA1" w:rsidDel="009F2875">
        <w:rPr>
          <w:rFonts w:cs="Arial"/>
        </w:rPr>
        <w:t xml:space="preserve"> </w:t>
      </w:r>
      <w:r w:rsidR="00BD40AE" w:rsidRPr="00176AA1">
        <w:rPr>
          <w:rFonts w:cs="Arial"/>
        </w:rPr>
        <w:t xml:space="preserve">to maintain the interface with the </w:t>
      </w:r>
      <w:r w:rsidR="00A068D0" w:rsidRPr="00176AA1">
        <w:rPr>
          <w:rFonts w:cs="Arial"/>
        </w:rPr>
        <w:t xml:space="preserve">ISO’s </w:t>
      </w:r>
      <w:r w:rsidR="00BD40AE" w:rsidRPr="00176AA1">
        <w:rPr>
          <w:rFonts w:cs="Arial"/>
        </w:rPr>
        <w:t>EMS</w:t>
      </w:r>
      <w:r w:rsidR="000E6AAF" w:rsidRPr="00176AA1">
        <w:rPr>
          <w:rFonts w:cs="Arial"/>
        </w:rPr>
        <w:t>.</w:t>
      </w:r>
    </w:p>
    <w:p w14:paraId="01BEED99" w14:textId="77777777" w:rsidR="000F5EB0" w:rsidRPr="00176AA1" w:rsidRDefault="00BD40AE" w:rsidP="00616390">
      <w:pPr>
        <w:numPr>
          <w:ilvl w:val="1"/>
          <w:numId w:val="39"/>
        </w:numPr>
        <w:spacing w:after="0"/>
        <w:jc w:val="both"/>
        <w:rPr>
          <w:rFonts w:cs="Arial"/>
        </w:rPr>
      </w:pPr>
      <w:r w:rsidRPr="00967CC4">
        <w:rPr>
          <w:rFonts w:cs="Arial"/>
        </w:rPr>
        <w:t xml:space="preserve">The </w:t>
      </w:r>
      <w:r w:rsidR="003A334E" w:rsidRPr="00143713">
        <w:rPr>
          <w:rFonts w:cs="Arial"/>
        </w:rPr>
        <w:t>ISO</w:t>
      </w:r>
      <w:r w:rsidRPr="00143713">
        <w:rPr>
          <w:rFonts w:cs="Arial"/>
        </w:rPr>
        <w:t xml:space="preserve"> will work with</w:t>
      </w:r>
      <w:r w:rsidR="00A068D0" w:rsidRPr="00176AA1">
        <w:rPr>
          <w:rFonts w:cs="Arial"/>
        </w:rPr>
        <w:t xml:space="preserve"> </w:t>
      </w:r>
      <w:r w:rsidR="00FE7548" w:rsidRPr="00176AA1">
        <w:rPr>
          <w:rFonts w:cs="Arial"/>
        </w:rPr>
        <w:t>Participating Generator</w:t>
      </w:r>
      <w:r w:rsidR="00A068D0" w:rsidRPr="00176AA1">
        <w:rPr>
          <w:rFonts w:cs="Arial"/>
        </w:rPr>
        <w:t>s</w:t>
      </w:r>
      <w:r w:rsidRPr="00176AA1">
        <w:rPr>
          <w:rFonts w:cs="Arial"/>
        </w:rPr>
        <w:t xml:space="preserve"> to stage the work</w:t>
      </w:r>
      <w:r w:rsidR="00A068D0" w:rsidRPr="00176AA1">
        <w:rPr>
          <w:rFonts w:cs="Arial"/>
        </w:rPr>
        <w:t xml:space="preserve"> so </w:t>
      </w:r>
      <w:r w:rsidRPr="00176AA1">
        <w:rPr>
          <w:rFonts w:cs="Arial"/>
        </w:rPr>
        <w:t xml:space="preserve">that no </w:t>
      </w:r>
      <w:r w:rsidR="0072637C" w:rsidRPr="00176AA1">
        <w:rPr>
          <w:rFonts w:cs="Arial"/>
        </w:rPr>
        <w:t>G</w:t>
      </w:r>
      <w:r w:rsidRPr="00176AA1">
        <w:rPr>
          <w:rFonts w:cs="Arial"/>
        </w:rPr>
        <w:t xml:space="preserve">enerating </w:t>
      </w:r>
      <w:r w:rsidR="0072637C" w:rsidRPr="00176AA1">
        <w:rPr>
          <w:rFonts w:cs="Arial"/>
        </w:rPr>
        <w:t>U</w:t>
      </w:r>
      <w:r w:rsidRPr="00176AA1">
        <w:rPr>
          <w:rFonts w:cs="Arial"/>
        </w:rPr>
        <w:t xml:space="preserve">nit will be </w:t>
      </w:r>
      <w:r w:rsidR="00A068D0" w:rsidRPr="00176AA1">
        <w:rPr>
          <w:rFonts w:cs="Arial"/>
        </w:rPr>
        <w:t xml:space="preserve">adversely affected </w:t>
      </w:r>
      <w:r w:rsidRPr="00176AA1">
        <w:rPr>
          <w:rFonts w:cs="Arial"/>
        </w:rPr>
        <w:t>in its ability to provide Regulation due to the unavailability of the human resources required to accomplish the changes</w:t>
      </w:r>
      <w:r w:rsidR="000E6AAF" w:rsidRPr="00176AA1">
        <w:rPr>
          <w:rFonts w:cs="Arial"/>
        </w:rPr>
        <w:t>.</w:t>
      </w:r>
    </w:p>
    <w:p w14:paraId="14ADC214" w14:textId="77777777" w:rsidR="00977254" w:rsidRPr="00B4414E" w:rsidRDefault="00A068D0" w:rsidP="00616390">
      <w:pPr>
        <w:pStyle w:val="ListParagraph"/>
        <w:numPr>
          <w:ilvl w:val="0"/>
          <w:numId w:val="155"/>
        </w:numPr>
        <w:jc w:val="both"/>
      </w:pPr>
      <w:r>
        <w:t xml:space="preserve">Any such modifications or changes must not </w:t>
      </w:r>
      <w:r w:rsidR="00BD40AE" w:rsidRPr="00B4414E">
        <w:t xml:space="preserve">compromise the </w:t>
      </w:r>
      <w:r w:rsidR="00FE7548">
        <w:t>Participating Generator</w:t>
      </w:r>
      <w:r w:rsidR="00BD40AE" w:rsidRPr="00B4414E">
        <w:t xml:space="preserve">’s right or ability to restrict access to information associated with the </w:t>
      </w:r>
      <w:r w:rsidR="00FE7548">
        <w:t>Participating Generator</w:t>
      </w:r>
      <w:r w:rsidR="00BD40AE" w:rsidRPr="00B4414E">
        <w:t>’s resources by any party.</w:t>
      </w:r>
    </w:p>
    <w:p w14:paraId="68FB3549" w14:textId="77777777" w:rsidR="00BD40AE" w:rsidRPr="00B4414E" w:rsidRDefault="00F94100" w:rsidP="00176AA1">
      <w:pPr>
        <w:pStyle w:val="Heading3"/>
        <w:tabs>
          <w:tab w:val="clear" w:pos="1890"/>
          <w:tab w:val="num" w:pos="990"/>
        </w:tabs>
        <w:ind w:left="0" w:firstLine="0"/>
      </w:pPr>
      <w:bookmarkStart w:id="1687" w:name="_Toc487015523"/>
      <w:bookmarkStart w:id="1688" w:name="_Toc487464825"/>
      <w:bookmarkStart w:id="1689" w:name="_Toc487487681"/>
      <w:bookmarkStart w:id="1690" w:name="_Toc487529394"/>
      <w:bookmarkStart w:id="1691" w:name="_Toc487529804"/>
      <w:bookmarkStart w:id="1692" w:name="_Toc487530214"/>
      <w:bookmarkStart w:id="1693" w:name="_Toc487746851"/>
      <w:bookmarkStart w:id="1694" w:name="_Toc487794693"/>
      <w:bookmarkStart w:id="1695" w:name="_Toc487797079"/>
      <w:bookmarkStart w:id="1696" w:name="_Toc488472016"/>
      <w:bookmarkStart w:id="1697" w:name="_Toc488501531"/>
      <w:bookmarkStart w:id="1698" w:name="_Toc488569573"/>
      <w:bookmarkStart w:id="1699" w:name="_Toc488570012"/>
      <w:bookmarkStart w:id="1700" w:name="_Toc488779384"/>
      <w:bookmarkStart w:id="1701" w:name="_Toc489263451"/>
      <w:bookmarkStart w:id="1702" w:name="_Toc490128689"/>
      <w:bookmarkStart w:id="1703" w:name="_Toc490150404"/>
      <w:bookmarkStart w:id="1704" w:name="_Toc490161479"/>
      <w:bookmarkStart w:id="1705" w:name="_Toc487015524"/>
      <w:bookmarkStart w:id="1706" w:name="_Toc487464826"/>
      <w:bookmarkStart w:id="1707" w:name="_Toc487487682"/>
      <w:bookmarkStart w:id="1708" w:name="_Toc487529395"/>
      <w:bookmarkStart w:id="1709" w:name="_Toc487529805"/>
      <w:bookmarkStart w:id="1710" w:name="_Toc487530215"/>
      <w:bookmarkStart w:id="1711" w:name="_Toc487746852"/>
      <w:bookmarkStart w:id="1712" w:name="_Toc487794694"/>
      <w:bookmarkStart w:id="1713" w:name="_Toc487797080"/>
      <w:bookmarkStart w:id="1714" w:name="_Toc488472017"/>
      <w:bookmarkStart w:id="1715" w:name="_Toc488501532"/>
      <w:bookmarkStart w:id="1716" w:name="_Toc488569574"/>
      <w:bookmarkStart w:id="1717" w:name="_Toc488570013"/>
      <w:bookmarkStart w:id="1718" w:name="_Toc488779385"/>
      <w:bookmarkStart w:id="1719" w:name="_Toc489263452"/>
      <w:bookmarkStart w:id="1720" w:name="_Toc490128690"/>
      <w:bookmarkStart w:id="1721" w:name="_Toc490150405"/>
      <w:bookmarkStart w:id="1722" w:name="_Toc490161480"/>
      <w:bookmarkStart w:id="1723" w:name="_Toc3218373"/>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t>Routine Testing and</w:t>
      </w:r>
      <w:r w:rsidR="00977254" w:rsidRPr="00B4414E">
        <w:t xml:space="preserve"> Maintenance of </w:t>
      </w:r>
      <w:r w:rsidR="00977254" w:rsidRPr="00176AA1">
        <w:t>Real-Time Devices</w:t>
      </w:r>
      <w:bookmarkEnd w:id="1723"/>
    </w:p>
    <w:p w14:paraId="08380EF5" w14:textId="77777777" w:rsidR="00BD40AE" w:rsidRPr="00B4414E" w:rsidRDefault="008F25C9" w:rsidP="00616390">
      <w:pPr>
        <w:jc w:val="both"/>
      </w:pPr>
      <w:r>
        <w:t>The</w:t>
      </w:r>
      <w:r w:rsidRPr="00B4414E">
        <w:t xml:space="preserve"> </w:t>
      </w:r>
      <w:r w:rsidR="00FE7548">
        <w:t>Participating Generator</w:t>
      </w:r>
      <w:r w:rsidR="00BD40AE" w:rsidRPr="00B4414E">
        <w:t xml:space="preserve"> </w:t>
      </w:r>
      <w:r w:rsidR="004D6A20">
        <w:t xml:space="preserve">is </w:t>
      </w:r>
      <w:r w:rsidR="00BD40AE" w:rsidRPr="00B4414E">
        <w:t xml:space="preserve">solely responsible for the completeness and accuracy of all information transmitted by </w:t>
      </w:r>
      <w:r w:rsidR="004D6A20">
        <w:t>a</w:t>
      </w:r>
      <w:r w:rsidR="00BD40AE" w:rsidRPr="00B4414E">
        <w:t xml:space="preserve"> resource to the </w:t>
      </w:r>
      <w:r w:rsidR="001B4F17">
        <w:t>Real-Time Device</w:t>
      </w:r>
      <w:r w:rsidR="007042A2">
        <w:t xml:space="preserve">.  </w:t>
      </w:r>
      <w:r w:rsidR="00BD40AE" w:rsidRPr="00B4414E">
        <w:t xml:space="preserve">The </w:t>
      </w:r>
      <w:r w:rsidR="003A334E">
        <w:t>ISO</w:t>
      </w:r>
      <w:r w:rsidR="00BD40AE" w:rsidRPr="00B4414E">
        <w:t xml:space="preserve"> will not be responsible for the quality of the data transmitted through the </w:t>
      </w:r>
      <w:r w:rsidR="001B4F17">
        <w:rPr>
          <w:szCs w:val="22"/>
        </w:rPr>
        <w:t>Real-Time Device</w:t>
      </w:r>
      <w:r>
        <w:rPr>
          <w:szCs w:val="22"/>
        </w:rPr>
        <w:t>; the ISO will only</w:t>
      </w:r>
      <w:r>
        <w:t xml:space="preserve"> </w:t>
      </w:r>
      <w:r w:rsidR="00BD40AE" w:rsidRPr="00B4414E">
        <w:t xml:space="preserve">validate </w:t>
      </w:r>
      <w:r w:rsidRPr="00B4414E">
        <w:t>th</w:t>
      </w:r>
      <w:r>
        <w:t>is</w:t>
      </w:r>
      <w:r w:rsidRPr="00B4414E">
        <w:t xml:space="preserve"> </w:t>
      </w:r>
      <w:r w:rsidR="00BD40AE" w:rsidRPr="00B4414E">
        <w:t>information for accuracy</w:t>
      </w:r>
      <w:r w:rsidR="007042A2">
        <w:t xml:space="preserve">.  </w:t>
      </w:r>
      <w:r w:rsidR="00BD40AE" w:rsidRPr="00B4414E">
        <w:t xml:space="preserve">The </w:t>
      </w:r>
      <w:r w:rsidR="003A334E">
        <w:t>ISO</w:t>
      </w:r>
      <w:r w:rsidR="00BD40AE" w:rsidRPr="00B4414E">
        <w:t xml:space="preserve"> and the </w:t>
      </w:r>
      <w:r w:rsidR="00FE7548">
        <w:t>Participating Generator</w:t>
      </w:r>
      <w:r w:rsidR="00BD40AE" w:rsidRPr="00B4414E">
        <w:t xml:space="preserve"> </w:t>
      </w:r>
      <w:r>
        <w:t>must</w:t>
      </w:r>
      <w:r w:rsidR="00BD40AE" w:rsidRPr="00B4414E">
        <w:t xml:space="preserve"> monitor the </w:t>
      </w:r>
      <w:r w:rsidR="00FE7548">
        <w:t xml:space="preserve">Participating </w:t>
      </w:r>
      <w:r w:rsidR="00FE7548">
        <w:lastRenderedPageBreak/>
        <w:t>Generator</w:t>
      </w:r>
      <w:r w:rsidR="00BD40AE" w:rsidRPr="00B4414E">
        <w:t xml:space="preserve">’s data transmitted through the </w:t>
      </w:r>
      <w:r w:rsidR="001B4F17">
        <w:t>Real-Time Device</w:t>
      </w:r>
      <w:r w:rsidR="003A6BAB" w:rsidRPr="00B4414E">
        <w:t xml:space="preserve"> </w:t>
      </w:r>
      <w:r w:rsidR="00BD40AE" w:rsidRPr="00B4414E">
        <w:t xml:space="preserve">and, upon observation of any problems with that data, </w:t>
      </w:r>
      <w:r w:rsidR="004D6A20">
        <w:t xml:space="preserve">either </w:t>
      </w:r>
      <w:r w:rsidR="00202249">
        <w:t xml:space="preserve">party </w:t>
      </w:r>
      <w:r w:rsidR="00BD40AE" w:rsidRPr="00B4414E">
        <w:t xml:space="preserve">must provide the other party notice of </w:t>
      </w:r>
      <w:r w:rsidR="004D6A20">
        <w:t>the</w:t>
      </w:r>
      <w:r w:rsidR="004D6A20" w:rsidRPr="00B4414E">
        <w:t xml:space="preserve"> </w:t>
      </w:r>
      <w:r w:rsidR="00BD40AE" w:rsidRPr="00B4414E">
        <w:t xml:space="preserve">problem and </w:t>
      </w:r>
      <w:r>
        <w:t>both</w:t>
      </w:r>
      <w:r w:rsidR="004D6A20">
        <w:t xml:space="preserve"> </w:t>
      </w:r>
      <w:r w:rsidR="00BD40AE" w:rsidRPr="00B4414E">
        <w:t>must work together to correct the problem.</w:t>
      </w:r>
    </w:p>
    <w:p w14:paraId="69A293E2" w14:textId="77777777" w:rsidR="008F25C9" w:rsidRDefault="00BD40AE" w:rsidP="00616390">
      <w:pPr>
        <w:jc w:val="both"/>
      </w:pPr>
      <w:r w:rsidRPr="00B4414E">
        <w:t xml:space="preserve">The </w:t>
      </w:r>
      <w:r w:rsidR="00FE7548">
        <w:t>Participating Generator</w:t>
      </w:r>
      <w:r w:rsidRPr="00B4414E">
        <w:t xml:space="preserve"> is responsible for all routine testing and maintenance of the </w:t>
      </w:r>
      <w:r w:rsidR="009F2875">
        <w:rPr>
          <w:szCs w:val="22"/>
        </w:rPr>
        <w:t>real-time</w:t>
      </w:r>
      <w:r w:rsidR="009F2875" w:rsidRPr="00B4414E">
        <w:rPr>
          <w:szCs w:val="22"/>
        </w:rPr>
        <w:t xml:space="preserve"> </w:t>
      </w:r>
      <w:r w:rsidR="009F2875">
        <w:rPr>
          <w:szCs w:val="22"/>
        </w:rPr>
        <w:t>devices</w:t>
      </w:r>
      <w:r w:rsidR="009F2875" w:rsidRPr="00B4414E">
        <w:t xml:space="preserve"> </w:t>
      </w:r>
      <w:r w:rsidRPr="00B4414E">
        <w:t>RIGs</w:t>
      </w:r>
      <w:r w:rsidR="007042A2">
        <w:t xml:space="preserve">.  </w:t>
      </w:r>
      <w:r w:rsidRPr="00B4414E">
        <w:t xml:space="preserve">The intent is to provide resource owners with the process to follow in order to maximize RIG operation while periodic maintenance and/or testing is performed. </w:t>
      </w:r>
      <w:r w:rsidR="0072637C" w:rsidRPr="00B4414E">
        <w:t xml:space="preserve"> </w:t>
      </w:r>
      <w:r w:rsidRPr="00B4414E">
        <w:t xml:space="preserve">Minimizing the loss of </w:t>
      </w:r>
      <w:r w:rsidR="009F2875">
        <w:rPr>
          <w:szCs w:val="22"/>
        </w:rPr>
        <w:t>real-time</w:t>
      </w:r>
      <w:r w:rsidR="009F2875" w:rsidRPr="00B4414E">
        <w:rPr>
          <w:szCs w:val="22"/>
        </w:rPr>
        <w:t xml:space="preserve"> </w:t>
      </w:r>
      <w:r w:rsidR="009F2875">
        <w:rPr>
          <w:szCs w:val="22"/>
        </w:rPr>
        <w:t>device</w:t>
      </w:r>
      <w:r w:rsidR="009F2875" w:rsidRPr="00B4414E" w:rsidDel="009F2875">
        <w:t xml:space="preserve"> </w:t>
      </w:r>
      <w:r w:rsidRPr="00B4414E">
        <w:t>RIG communication, and thereby minimizing the period when a resource is unavailable for bidding in the Ancillary Services markets, is in the best interest of both the resource owner and the CAISO</w:t>
      </w:r>
      <w:r w:rsidR="007042A2">
        <w:t xml:space="preserve">.  </w:t>
      </w:r>
      <w:r w:rsidRPr="00B4414E">
        <w:t xml:space="preserve">The resource owner must also avoid sending spurious or inaccurate data through the RIG </w:t>
      </w:r>
      <w:r w:rsidR="003A6BAB">
        <w:t>real-time device</w:t>
      </w:r>
      <w:r w:rsidR="003A6BAB" w:rsidRPr="00B4414E">
        <w:t xml:space="preserve"> </w:t>
      </w:r>
      <w:r w:rsidRPr="00B4414E">
        <w:t>as a result of testing and maintenance activities without first coordinating test plans and actions with the CAISO</w:t>
      </w:r>
      <w:r w:rsidR="007042A2">
        <w:t xml:space="preserve">.  </w:t>
      </w:r>
      <w:r w:rsidRPr="00B4414E">
        <w:t xml:space="preserve">Spurious and inaccurate data sent through a </w:t>
      </w:r>
      <w:r w:rsidR="009F2875">
        <w:rPr>
          <w:szCs w:val="22"/>
        </w:rPr>
        <w:t>real-time</w:t>
      </w:r>
      <w:r w:rsidR="009F2875" w:rsidRPr="00B4414E">
        <w:rPr>
          <w:szCs w:val="22"/>
        </w:rPr>
        <w:t xml:space="preserve"> </w:t>
      </w:r>
      <w:r w:rsidR="009F2875">
        <w:rPr>
          <w:szCs w:val="22"/>
        </w:rPr>
        <w:t>device</w:t>
      </w:r>
      <w:r w:rsidR="009F2875" w:rsidRPr="00B4414E" w:rsidDel="009F2875">
        <w:t xml:space="preserve"> </w:t>
      </w:r>
      <w:r w:rsidRPr="00B4414E">
        <w:t>RIG to the CAISO and which the CAISO is not expecting to receive will impact the CAISO’s real time Balancing Authority Area load and reserve requirements calculations and its markets.</w:t>
      </w:r>
    </w:p>
    <w:p w14:paraId="1D103EDD" w14:textId="77777777" w:rsidR="00BD40AE" w:rsidRPr="00B4414E" w:rsidRDefault="003E7886" w:rsidP="00616390">
      <w:pPr>
        <w:pStyle w:val="ListParagraph"/>
        <w:numPr>
          <w:ilvl w:val="0"/>
          <w:numId w:val="156"/>
        </w:numPr>
        <w:jc w:val="both"/>
      </w:pPr>
      <w:r>
        <w:t>Planned</w:t>
      </w:r>
      <w:r w:rsidR="00BD40AE" w:rsidRPr="00B4414E">
        <w:t xml:space="preserve"> periodic maintenance </w:t>
      </w:r>
      <w:r w:rsidR="00F81302">
        <w:t>and</w:t>
      </w:r>
      <w:r w:rsidR="00BD40AE" w:rsidRPr="00B4414E">
        <w:t xml:space="preserve"> testing of the </w:t>
      </w:r>
      <w:r w:rsidR="001B4F17" w:rsidRPr="00143713">
        <w:t>Real-Time Device</w:t>
      </w:r>
      <w:r w:rsidR="009F2875" w:rsidRPr="00143713">
        <w:t>s</w:t>
      </w:r>
      <w:r w:rsidR="009F2875" w:rsidRPr="00B4414E" w:rsidDel="009F2875">
        <w:t xml:space="preserve"> </w:t>
      </w:r>
      <w:r w:rsidR="00BD40AE" w:rsidRPr="00B4414E">
        <w:t xml:space="preserve">should be performed during </w:t>
      </w:r>
      <w:r w:rsidR="00F81302">
        <w:t xml:space="preserve">scheduled </w:t>
      </w:r>
      <w:r w:rsidR="00BD40AE" w:rsidRPr="00B4414E">
        <w:t xml:space="preserve">resource </w:t>
      </w:r>
      <w:r w:rsidR="00F81302">
        <w:t>o</w:t>
      </w:r>
      <w:r w:rsidR="00F81302" w:rsidRPr="00B4414E">
        <w:t>utages</w:t>
      </w:r>
      <w:r w:rsidR="00BD40AE" w:rsidRPr="00B4414E">
        <w:t>.</w:t>
      </w:r>
    </w:p>
    <w:p w14:paraId="13485E22" w14:textId="77777777" w:rsidR="00BD40AE" w:rsidRPr="00B4414E" w:rsidRDefault="00202249" w:rsidP="00616390">
      <w:pPr>
        <w:pStyle w:val="ListParagraph"/>
        <w:numPr>
          <w:ilvl w:val="0"/>
          <w:numId w:val="156"/>
        </w:numPr>
        <w:jc w:val="both"/>
      </w:pPr>
      <w:r>
        <w:t>The Participating Generator understands that l</w:t>
      </w:r>
      <w:r w:rsidRPr="00B4414E">
        <w:t xml:space="preserve">oss </w:t>
      </w:r>
      <w:r w:rsidR="00BD40AE" w:rsidRPr="00B4414E">
        <w:t xml:space="preserve">of </w:t>
      </w:r>
      <w:r w:rsidR="001B4F17" w:rsidRPr="00143713">
        <w:t>Real-Time Device</w:t>
      </w:r>
      <w:r w:rsidR="009F2875" w:rsidRPr="00B4414E" w:rsidDel="009F2875">
        <w:t xml:space="preserve"> </w:t>
      </w:r>
      <w:r w:rsidR="00BD40AE" w:rsidRPr="00B4414E">
        <w:t>communication will result in the inability of the resource to participate in Ancillary Services markets.</w:t>
      </w:r>
    </w:p>
    <w:p w14:paraId="5A4FFA85" w14:textId="77777777" w:rsidR="00BD40AE" w:rsidRPr="00B4414E" w:rsidRDefault="00B927FA" w:rsidP="00616390">
      <w:pPr>
        <w:pStyle w:val="ListParagraph"/>
        <w:numPr>
          <w:ilvl w:val="0"/>
          <w:numId w:val="156"/>
        </w:numPr>
        <w:jc w:val="both"/>
      </w:pPr>
      <w:r>
        <w:t xml:space="preserve">In the event that a </w:t>
      </w:r>
      <w:r w:rsidR="00BD40AE" w:rsidRPr="00B4414E">
        <w:t>resource</w:t>
      </w:r>
      <w:r>
        <w:t xml:space="preserve"> has failed to communicate or provide telemetry for </w:t>
      </w:r>
      <w:r w:rsidR="00BD40AE" w:rsidRPr="00B4414E">
        <w:t>seven</w:t>
      </w:r>
      <w:r>
        <w:t xml:space="preserve"> calendar days (</w:t>
      </w:r>
      <w:r w:rsidR="00BD40AE" w:rsidRPr="00B4414E">
        <w:t>consecutive</w:t>
      </w:r>
      <w:r>
        <w:t xml:space="preserve"> or </w:t>
      </w:r>
      <w:r w:rsidR="00BD40AE" w:rsidRPr="00B4414E">
        <w:t>nonconsecutive</w:t>
      </w:r>
      <w:r>
        <w:t>)</w:t>
      </w:r>
      <w:r w:rsidR="00BD40AE" w:rsidRPr="00B4414E">
        <w:t xml:space="preserve">, the </w:t>
      </w:r>
      <w:r w:rsidR="003A334E">
        <w:t>ISO</w:t>
      </w:r>
      <w:r w:rsidR="00BD40AE" w:rsidRPr="00B4414E">
        <w:t xml:space="preserve"> will send a letter to the Scheduling Coordinator</w:t>
      </w:r>
      <w:r w:rsidR="007042A2">
        <w:t xml:space="preserve">.  </w:t>
      </w:r>
      <w:r w:rsidR="00BD40AE" w:rsidRPr="00B4414E">
        <w:t xml:space="preserve">If compliance issue </w:t>
      </w:r>
      <w:r w:rsidR="0035530E">
        <w:t>are</w:t>
      </w:r>
      <w:r w:rsidR="0035530E" w:rsidRPr="00B4414E">
        <w:t xml:space="preserve"> </w:t>
      </w:r>
      <w:r w:rsidR="00BD40AE" w:rsidRPr="00B4414E">
        <w:t xml:space="preserve">not resolved within 30 days, the </w:t>
      </w:r>
      <w:r w:rsidR="003A334E">
        <w:t>ISO</w:t>
      </w:r>
      <w:r w:rsidR="00BD40AE" w:rsidRPr="00B4414E">
        <w:t xml:space="preserve"> will send an additional letter to inform the </w:t>
      </w:r>
      <w:r w:rsidR="00FE7548">
        <w:t>Participating Generator</w:t>
      </w:r>
      <w:r w:rsidR="00BD40AE" w:rsidRPr="00B4414E">
        <w:t xml:space="preserve"> and Scheduling Coordinator that the resource’s ability to participate in Energy</w:t>
      </w:r>
      <w:r w:rsidR="0035530E">
        <w:t xml:space="preserve"> o</w:t>
      </w:r>
      <w:r w:rsidR="00BD40AE" w:rsidRPr="00B4414E">
        <w:t>r Ancillary Services markets may be removed.</w:t>
      </w:r>
    </w:p>
    <w:p w14:paraId="494A94AF" w14:textId="77777777" w:rsidR="0035530E" w:rsidRPr="00B4414E" w:rsidRDefault="00BD40AE" w:rsidP="00616390">
      <w:pPr>
        <w:pStyle w:val="ListParagraph"/>
        <w:numPr>
          <w:ilvl w:val="0"/>
          <w:numId w:val="156"/>
        </w:numPr>
        <w:jc w:val="both"/>
      </w:pPr>
      <w:r w:rsidRPr="00B4414E">
        <w:t xml:space="preserve">Outages </w:t>
      </w:r>
      <w:r w:rsidR="0035530E">
        <w:t>must</w:t>
      </w:r>
      <w:r w:rsidRPr="00B4414E">
        <w:t xml:space="preserve"> be requested through the resource’s Scheduling Coordinator</w:t>
      </w:r>
      <w:r w:rsidR="0035530E">
        <w:t xml:space="preserve">.  Planned work on </w:t>
      </w:r>
      <w:r w:rsidR="001B4F17" w:rsidRPr="00143713">
        <w:t>Real-Time Device</w:t>
      </w:r>
      <w:r w:rsidR="0035530E">
        <w:t xml:space="preserve">s </w:t>
      </w:r>
      <w:r w:rsidRPr="00B4414E">
        <w:t>should</w:t>
      </w:r>
      <w:r w:rsidR="0035530E">
        <w:t xml:space="preserve"> </w:t>
      </w:r>
      <w:r w:rsidRPr="00B4414E">
        <w:t xml:space="preserve">take place </w:t>
      </w:r>
      <w:r w:rsidR="0035530E">
        <w:t xml:space="preserve">only </w:t>
      </w:r>
      <w:r w:rsidRPr="00B4414E">
        <w:t xml:space="preserve">between </w:t>
      </w:r>
      <w:r w:rsidR="0035530E">
        <w:t xml:space="preserve">the hours of </w:t>
      </w:r>
      <w:r w:rsidRPr="00B4414E">
        <w:t>8:00 am and 4:00</w:t>
      </w:r>
      <w:r w:rsidR="0035530E">
        <w:t xml:space="preserve"> pm</w:t>
      </w:r>
      <w:r w:rsidRPr="00B4414E">
        <w:t xml:space="preserve"> </w:t>
      </w:r>
      <w:r w:rsidR="000F509D">
        <w:t>Pacific t</w:t>
      </w:r>
      <w:r w:rsidR="0035530E">
        <w:t xml:space="preserve">ime, </w:t>
      </w:r>
      <w:r w:rsidRPr="00B4414E">
        <w:t xml:space="preserve">Monday through Friday, excluding </w:t>
      </w:r>
      <w:r w:rsidR="003A334E">
        <w:t>ISO</w:t>
      </w:r>
      <w:r w:rsidRPr="00B4414E">
        <w:t xml:space="preserve"> holidays.</w:t>
      </w:r>
      <w:r w:rsidR="0035530E">
        <w:t xml:space="preserve"> (</w:t>
      </w:r>
      <w:r w:rsidR="0035530E">
        <w:rPr>
          <w:rFonts w:cs="Arial"/>
          <w:szCs w:val="22"/>
        </w:rPr>
        <w:t>For more information, see ISO documentation on Outage Coordination under References.)</w:t>
      </w:r>
    </w:p>
    <w:p w14:paraId="4D36EBA5" w14:textId="77777777" w:rsidR="00CC5C7C" w:rsidRDefault="00CC5C7C" w:rsidP="00070CF2">
      <w:pPr>
        <w:pStyle w:val="Heading1"/>
      </w:pPr>
      <w:bookmarkStart w:id="1724" w:name="_Toc487464828"/>
      <w:bookmarkStart w:id="1725" w:name="_Toc487487684"/>
      <w:bookmarkStart w:id="1726" w:name="_Toc487529397"/>
      <w:bookmarkStart w:id="1727" w:name="_Toc487529807"/>
      <w:bookmarkStart w:id="1728" w:name="_Toc487530217"/>
      <w:bookmarkStart w:id="1729" w:name="_Toc487746854"/>
      <w:bookmarkStart w:id="1730" w:name="_Toc487794696"/>
      <w:bookmarkStart w:id="1731" w:name="_Toc487797082"/>
      <w:bookmarkStart w:id="1732" w:name="_Toc488472019"/>
      <w:bookmarkStart w:id="1733" w:name="_Toc488501534"/>
      <w:bookmarkStart w:id="1734" w:name="_Toc488569576"/>
      <w:bookmarkStart w:id="1735" w:name="_Toc488570015"/>
      <w:bookmarkStart w:id="1736" w:name="_Toc488779387"/>
      <w:bookmarkStart w:id="1737" w:name="_Toc489263454"/>
      <w:bookmarkStart w:id="1738" w:name="_Toc489283911"/>
      <w:bookmarkStart w:id="1739" w:name="_Toc490128692"/>
      <w:bookmarkStart w:id="1740" w:name="_Toc490150407"/>
      <w:bookmarkStart w:id="1741" w:name="_Toc490161482"/>
      <w:bookmarkStart w:id="1742" w:name="_Toc486405252"/>
      <w:bookmarkStart w:id="1743" w:name="_Toc487015527"/>
      <w:bookmarkStart w:id="1744" w:name="_Toc487464830"/>
      <w:bookmarkStart w:id="1745" w:name="_Toc487487686"/>
      <w:bookmarkStart w:id="1746" w:name="_Toc487529399"/>
      <w:bookmarkStart w:id="1747" w:name="_Toc487529809"/>
      <w:bookmarkStart w:id="1748" w:name="_Toc487530219"/>
      <w:bookmarkStart w:id="1749" w:name="_Toc487746856"/>
      <w:bookmarkStart w:id="1750" w:name="_Toc487794698"/>
      <w:bookmarkStart w:id="1751" w:name="_Toc487797084"/>
      <w:bookmarkStart w:id="1752" w:name="_Toc488472021"/>
      <w:bookmarkStart w:id="1753" w:name="_Toc488501536"/>
      <w:bookmarkStart w:id="1754" w:name="_Toc488569578"/>
      <w:bookmarkStart w:id="1755" w:name="_Toc488570017"/>
      <w:bookmarkStart w:id="1756" w:name="_Toc488779389"/>
      <w:bookmarkStart w:id="1757" w:name="_Toc489263456"/>
      <w:bookmarkStart w:id="1758" w:name="_Toc490128694"/>
      <w:bookmarkStart w:id="1759" w:name="_Toc490150409"/>
      <w:bookmarkStart w:id="1760" w:name="_Toc490161484"/>
      <w:bookmarkStart w:id="1761" w:name="_Toc486405253"/>
      <w:bookmarkStart w:id="1762" w:name="_Toc487015528"/>
      <w:bookmarkStart w:id="1763" w:name="_Toc487464831"/>
      <w:bookmarkStart w:id="1764" w:name="_Toc487487687"/>
      <w:bookmarkStart w:id="1765" w:name="_Toc487529400"/>
      <w:bookmarkStart w:id="1766" w:name="_Toc487529810"/>
      <w:bookmarkStart w:id="1767" w:name="_Toc487530220"/>
      <w:bookmarkStart w:id="1768" w:name="_Toc487746857"/>
      <w:bookmarkStart w:id="1769" w:name="_Toc487794699"/>
      <w:bookmarkStart w:id="1770" w:name="_Toc487797085"/>
      <w:bookmarkStart w:id="1771" w:name="_Toc488472022"/>
      <w:bookmarkStart w:id="1772" w:name="_Toc488501537"/>
      <w:bookmarkStart w:id="1773" w:name="_Toc488569579"/>
      <w:bookmarkStart w:id="1774" w:name="_Toc488570018"/>
      <w:bookmarkStart w:id="1775" w:name="_Toc488779390"/>
      <w:bookmarkStart w:id="1776" w:name="_Toc489263457"/>
      <w:bookmarkStart w:id="1777" w:name="_Toc490128695"/>
      <w:bookmarkStart w:id="1778" w:name="_Toc490150410"/>
      <w:bookmarkStart w:id="1779" w:name="_Toc490161485"/>
      <w:bookmarkStart w:id="1780" w:name="_Toc486405254"/>
      <w:bookmarkStart w:id="1781" w:name="_Toc487015529"/>
      <w:bookmarkStart w:id="1782" w:name="_Toc487464832"/>
      <w:bookmarkStart w:id="1783" w:name="_Toc487487688"/>
      <w:bookmarkStart w:id="1784" w:name="_Toc487529401"/>
      <w:bookmarkStart w:id="1785" w:name="_Toc487529811"/>
      <w:bookmarkStart w:id="1786" w:name="_Toc487530221"/>
      <w:bookmarkStart w:id="1787" w:name="_Toc487746858"/>
      <w:bookmarkStart w:id="1788" w:name="_Toc487794700"/>
      <w:bookmarkStart w:id="1789" w:name="_Toc487797086"/>
      <w:bookmarkStart w:id="1790" w:name="_Toc488472023"/>
      <w:bookmarkStart w:id="1791" w:name="_Toc488488401"/>
      <w:bookmarkStart w:id="1792" w:name="_Toc488500359"/>
      <w:bookmarkStart w:id="1793" w:name="_Toc488500611"/>
      <w:bookmarkStart w:id="1794" w:name="_Toc488500850"/>
      <w:bookmarkStart w:id="1795" w:name="_Toc488501089"/>
      <w:bookmarkStart w:id="1796" w:name="_Toc488501538"/>
      <w:bookmarkStart w:id="1797" w:name="_Toc488569580"/>
      <w:bookmarkStart w:id="1798" w:name="_Toc488570019"/>
      <w:bookmarkStart w:id="1799" w:name="_Toc488779391"/>
      <w:bookmarkStart w:id="1800" w:name="_Toc489263458"/>
      <w:bookmarkStart w:id="1801" w:name="_Toc489283915"/>
      <w:bookmarkStart w:id="1802" w:name="_Toc490128696"/>
      <w:bookmarkStart w:id="1803" w:name="_Toc490150411"/>
      <w:bookmarkStart w:id="1804" w:name="_Toc490161486"/>
      <w:bookmarkStart w:id="1805" w:name="_Toc3218374"/>
      <w:bookmarkStart w:id="1806" w:name="_Toc293643598"/>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lastRenderedPageBreak/>
        <w:t>Real-Time Device Implementation</w:t>
      </w:r>
      <w:bookmarkEnd w:id="1805"/>
    </w:p>
    <w:p w14:paraId="4EFAEC43" w14:textId="77777777" w:rsidR="00BD40AE" w:rsidRPr="00B4414E" w:rsidRDefault="00BD40AE" w:rsidP="00BD40AE">
      <w:pPr>
        <w:pStyle w:val="Heading2"/>
        <w:keepNext w:val="0"/>
        <w:spacing w:after="60"/>
        <w:ind w:left="576" w:hanging="576"/>
      </w:pPr>
      <w:bookmarkStart w:id="1807" w:name="_Toc3218375"/>
      <w:r w:rsidRPr="00B4414E">
        <w:t xml:space="preserve">Engineering </w:t>
      </w:r>
      <w:r w:rsidR="00716BC5">
        <w:t>and</w:t>
      </w:r>
      <w:r w:rsidR="00716BC5" w:rsidRPr="00B4414E">
        <w:t xml:space="preserve"> </w:t>
      </w:r>
      <w:r w:rsidRPr="00B4414E">
        <w:t>Deployment</w:t>
      </w:r>
      <w:bookmarkEnd w:id="1806"/>
      <w:bookmarkEnd w:id="1807"/>
    </w:p>
    <w:p w14:paraId="0B469F95" w14:textId="77777777" w:rsidR="00BD40AE" w:rsidRPr="00B4414E" w:rsidRDefault="00BD40AE" w:rsidP="00E236A5">
      <w:pPr>
        <w:jc w:val="both"/>
      </w:pPr>
      <w:r w:rsidRPr="00B4414E">
        <w:t xml:space="preserve">The </w:t>
      </w:r>
      <w:r w:rsidR="00FE7548">
        <w:t>Participating Generator</w:t>
      </w:r>
      <w:r w:rsidRPr="00B4414E">
        <w:t xml:space="preserve"> is responsible for all procurement, engineering services, and maintenance with regard to the installation of the </w:t>
      </w:r>
      <w:r w:rsidR="001B4F17">
        <w:rPr>
          <w:szCs w:val="22"/>
        </w:rPr>
        <w:t>Real-Time Device</w:t>
      </w:r>
      <w:r w:rsidR="007042A2">
        <w:t xml:space="preserve">.  </w:t>
      </w:r>
      <w:r w:rsidRPr="00B4414E">
        <w:t xml:space="preserve">The </w:t>
      </w:r>
      <w:r w:rsidR="003A334E">
        <w:t>ISO</w:t>
      </w:r>
      <w:r w:rsidRPr="00B4414E">
        <w:t xml:space="preserve"> suggests that the first step in the installation process be that the resource coordinates a “kick off” meeting.</w:t>
      </w:r>
    </w:p>
    <w:p w14:paraId="2F64D76B" w14:textId="77777777" w:rsidR="00BD40AE" w:rsidRPr="00B4414E" w:rsidRDefault="009F2875" w:rsidP="00BD40AE">
      <w:pPr>
        <w:pStyle w:val="Heading2"/>
        <w:keepNext w:val="0"/>
        <w:spacing w:after="60"/>
        <w:ind w:left="576" w:hanging="576"/>
      </w:pPr>
      <w:bookmarkStart w:id="1808" w:name="_Toc293643599"/>
      <w:bookmarkStart w:id="1809" w:name="_Toc3218376"/>
      <w:r>
        <w:t>Real-Time Device</w:t>
      </w:r>
      <w:r w:rsidR="00BD40AE" w:rsidRPr="00B4414E">
        <w:t xml:space="preserve"> Database Development</w:t>
      </w:r>
      <w:bookmarkEnd w:id="1808"/>
      <w:bookmarkEnd w:id="1809"/>
    </w:p>
    <w:p w14:paraId="4AA8F7DE" w14:textId="77777777" w:rsidR="00BD40AE" w:rsidRPr="00B4414E" w:rsidRDefault="00BD40AE" w:rsidP="00E236A5">
      <w:pPr>
        <w:jc w:val="both"/>
      </w:pPr>
      <w:r w:rsidRPr="00B4414E">
        <w:t xml:space="preserve">The </w:t>
      </w:r>
      <w:r w:rsidR="003A334E">
        <w:t>ISO</w:t>
      </w:r>
      <w:r w:rsidRPr="00B4414E">
        <w:t>’s</w:t>
      </w:r>
      <w:r w:rsidR="00266F80">
        <w:t xml:space="preserve"> Real-Time Device</w:t>
      </w:r>
      <w:r w:rsidRPr="00B4414E">
        <w:t xml:space="preserve"> Engineer will provide technical assistance as required to the </w:t>
      </w:r>
      <w:r w:rsidR="00FE7548">
        <w:t>Participating Generator</w:t>
      </w:r>
      <w:r w:rsidRPr="00B4414E">
        <w:t xml:space="preserve"> during the </w:t>
      </w:r>
      <w:r w:rsidR="001B4F17">
        <w:rPr>
          <w:szCs w:val="22"/>
        </w:rPr>
        <w:t>Real-Time Device</w:t>
      </w:r>
      <w:r w:rsidR="009F2875" w:rsidRPr="00B4414E" w:rsidDel="009F2875">
        <w:t xml:space="preserve"> </w:t>
      </w:r>
      <w:r w:rsidRPr="00B4414E">
        <w:t>hardware selection process</w:t>
      </w:r>
      <w:r w:rsidR="007042A2">
        <w:t xml:space="preserve">.  </w:t>
      </w:r>
      <w:r w:rsidR="003A334E">
        <w:t>ISO</w:t>
      </w:r>
      <w:r w:rsidR="00545037">
        <w:t xml:space="preserve"> EDAS</w:t>
      </w:r>
      <w:r w:rsidRPr="00B4414E">
        <w:t xml:space="preserve"> will also provide assistance during the development of the </w:t>
      </w:r>
      <w:r w:rsidR="001B4F17">
        <w:rPr>
          <w:szCs w:val="22"/>
        </w:rPr>
        <w:t>Real-Time Device</w:t>
      </w:r>
      <w:r w:rsidR="009F2875" w:rsidRPr="00B4414E" w:rsidDel="009F2875">
        <w:t xml:space="preserve"> </w:t>
      </w:r>
      <w:r w:rsidRPr="00B4414E">
        <w:t>database.</w:t>
      </w:r>
    </w:p>
    <w:p w14:paraId="4F39CAE0" w14:textId="77777777" w:rsidR="00BD40AE" w:rsidRPr="00B4414E" w:rsidRDefault="00BD40AE" w:rsidP="00BD40AE">
      <w:pPr>
        <w:pStyle w:val="Heading2"/>
        <w:keepNext w:val="0"/>
        <w:spacing w:after="60"/>
        <w:ind w:left="576" w:hanging="576"/>
      </w:pPr>
      <w:bookmarkStart w:id="1810" w:name="_Toc293643600"/>
      <w:bookmarkStart w:id="1811" w:name="_Toc3218377"/>
      <w:r w:rsidRPr="00B4414E">
        <w:t>Telecommunication Circuit Installation and Power Requirements</w:t>
      </w:r>
      <w:bookmarkEnd w:id="1810"/>
      <w:bookmarkEnd w:id="1811"/>
    </w:p>
    <w:p w14:paraId="7728DB4C" w14:textId="77777777" w:rsidR="00BD40AE" w:rsidRPr="00B4414E" w:rsidRDefault="00BD40AE" w:rsidP="00E77F1B">
      <w:pPr>
        <w:jc w:val="both"/>
      </w:pPr>
      <w:r w:rsidRPr="00B4414E">
        <w:t xml:space="preserve">The </w:t>
      </w:r>
      <w:r w:rsidR="00FE7548">
        <w:t>Participating Generator</w:t>
      </w:r>
      <w:r w:rsidRPr="00B4414E">
        <w:t xml:space="preserve"> may obtain </w:t>
      </w:r>
      <w:r w:rsidR="00856177">
        <w:t xml:space="preserve">communication </w:t>
      </w:r>
      <w:r w:rsidRPr="00B4414E">
        <w:t xml:space="preserve">access circuit(s) from the ECN </w:t>
      </w:r>
      <w:r w:rsidR="00856177">
        <w:t xml:space="preserve">provider </w:t>
      </w:r>
      <w:r w:rsidR="009F2875">
        <w:t xml:space="preserve">or </w:t>
      </w:r>
      <w:r w:rsidR="00856177">
        <w:t>an ISP</w:t>
      </w:r>
      <w:r w:rsidR="009F2875">
        <w:t xml:space="preserve"> </w:t>
      </w:r>
      <w:r w:rsidRPr="00B4414E">
        <w:t>provider</w:t>
      </w:r>
      <w:r w:rsidR="007042A2">
        <w:t xml:space="preserve">.  </w:t>
      </w:r>
      <w:r w:rsidRPr="00B4414E">
        <w:t>The LEC is responsible to provide the circuit to the plant main point of entry (MPOE) only</w:t>
      </w:r>
      <w:r w:rsidR="007042A2">
        <w:t xml:space="preserve">.  </w:t>
      </w:r>
      <w:r w:rsidRPr="00B4414E">
        <w:t xml:space="preserve">It is the </w:t>
      </w:r>
      <w:r w:rsidR="00FE7548">
        <w:t>Participating Generator</w:t>
      </w:r>
      <w:r w:rsidRPr="00B4414E">
        <w:t xml:space="preserve">’s responsibility to provide for, or contract services for, the implementation of high voltage protection (HVP) for these circuits where required. </w:t>
      </w:r>
      <w:r w:rsidR="008556F9" w:rsidRPr="00B4414E">
        <w:t xml:space="preserve"> </w:t>
      </w:r>
      <w:r w:rsidRPr="00B4414E">
        <w:t xml:space="preserve">It is also the </w:t>
      </w:r>
      <w:r w:rsidR="00FE7548">
        <w:t>Participating Generator</w:t>
      </w:r>
      <w:r w:rsidRPr="00B4414E">
        <w:t xml:space="preserve">’s responsibility to provide on-site extension of the </w:t>
      </w:r>
      <w:r w:rsidR="00E17AC6">
        <w:t>communication network</w:t>
      </w:r>
      <w:r w:rsidR="00E17AC6" w:rsidRPr="00B4414E">
        <w:t xml:space="preserve"> </w:t>
      </w:r>
      <w:r w:rsidRPr="00B4414E">
        <w:t xml:space="preserve">circuit(s) to the actual </w:t>
      </w:r>
      <w:r w:rsidR="001B4F17">
        <w:rPr>
          <w:szCs w:val="22"/>
        </w:rPr>
        <w:t>Real-Time Device</w:t>
      </w:r>
      <w:r w:rsidR="00E17AC6" w:rsidRPr="00B4414E" w:rsidDel="00E17AC6">
        <w:t xml:space="preserve"> </w:t>
      </w:r>
      <w:r w:rsidRPr="00B4414E">
        <w:t>cabinet location on-site</w:t>
      </w:r>
      <w:r w:rsidR="000E6AAF">
        <w:t xml:space="preserve">.  </w:t>
      </w:r>
    </w:p>
    <w:p w14:paraId="7571F056" w14:textId="77777777" w:rsidR="00E412CA" w:rsidRPr="00B4414E" w:rsidRDefault="00BD40AE" w:rsidP="00E77F1B">
      <w:pPr>
        <w:jc w:val="both"/>
      </w:pPr>
      <w:r w:rsidRPr="00B4414E">
        <w:t xml:space="preserve">All service power to communication equipment and the </w:t>
      </w:r>
      <w:r w:rsidR="001B4F17">
        <w:rPr>
          <w:szCs w:val="22"/>
        </w:rPr>
        <w:t>Real-Time Device</w:t>
      </w:r>
      <w:r w:rsidR="00E17AC6" w:rsidRPr="00B4414E" w:rsidDel="00E17AC6">
        <w:t xml:space="preserve"> </w:t>
      </w:r>
      <w:r w:rsidRPr="00B4414E">
        <w:t>must be powered by an uninterruptable power supply (UPS) for the same amount of time the LEC is providing</w:t>
      </w:r>
      <w:r w:rsidR="007042A2">
        <w:t xml:space="preserve">.  </w:t>
      </w:r>
      <w:r w:rsidRPr="00B4414E">
        <w:t xml:space="preserve">This is not limited to </w:t>
      </w:r>
      <w:r w:rsidR="001B4F17">
        <w:rPr>
          <w:szCs w:val="22"/>
        </w:rPr>
        <w:t>Real-Time Device</w:t>
      </w:r>
      <w:r w:rsidR="00E17AC6" w:rsidRPr="00B4414E" w:rsidDel="00E17AC6">
        <w:t xml:space="preserve"> </w:t>
      </w:r>
      <w:r w:rsidRPr="00B4414E">
        <w:t xml:space="preserve">router, fiber optic power on both ends of the cabling, and </w:t>
      </w:r>
      <w:hyperlink r:id="rId58" w:tooltip="Channel service unit" w:history="1">
        <w:r w:rsidRPr="00B4414E">
          <w:rPr>
            <w:rStyle w:val="Hyperlink"/>
            <w:rFonts w:cs="Arial"/>
            <w:color w:val="auto"/>
            <w:u w:val="none"/>
          </w:rPr>
          <w:t>Channel Service Unit</w:t>
        </w:r>
      </w:hyperlink>
      <w:r w:rsidRPr="00B4414E">
        <w:t>/</w:t>
      </w:r>
      <w:hyperlink r:id="rId59" w:tooltip="Data service unit" w:history="1">
        <w:r w:rsidRPr="00B4414E">
          <w:rPr>
            <w:rStyle w:val="Hyperlink"/>
            <w:rFonts w:cs="Arial"/>
            <w:color w:val="auto"/>
            <w:u w:val="none"/>
          </w:rPr>
          <w:t>Data Service Unit</w:t>
        </w:r>
      </w:hyperlink>
      <w:r w:rsidRPr="00B4414E">
        <w:t xml:space="preserve"> </w:t>
      </w:r>
      <w:r w:rsidRPr="00B4414E">
        <w:rPr>
          <w:sz w:val="24"/>
        </w:rPr>
        <w:t>(</w:t>
      </w:r>
      <w:r w:rsidRPr="00B4414E">
        <w:t>DSUCSU)</w:t>
      </w:r>
      <w:r w:rsidR="007042A2">
        <w:t xml:space="preserve">.  </w:t>
      </w:r>
      <w:r w:rsidRPr="00B4414E">
        <w:t>Any communication equipment</w:t>
      </w:r>
      <w:r w:rsidR="00E412CA" w:rsidRPr="00B4414E">
        <w:t xml:space="preserve"> </w:t>
      </w:r>
      <w:r w:rsidR="00411840" w:rsidRPr="00B4414E">
        <w:t>and</w:t>
      </w:r>
      <w:r w:rsidR="00E412CA" w:rsidRPr="00B4414E">
        <w:t xml:space="preserve"> device providing communications to the </w:t>
      </w:r>
      <w:r w:rsidR="001B4F17">
        <w:rPr>
          <w:szCs w:val="22"/>
        </w:rPr>
        <w:t>Real-Time Device</w:t>
      </w:r>
      <w:r w:rsidR="00E17AC6" w:rsidRPr="00B4414E" w:rsidDel="00E17AC6">
        <w:t xml:space="preserve"> </w:t>
      </w:r>
      <w:r w:rsidR="00F97182">
        <w:t>must</w:t>
      </w:r>
      <w:r w:rsidRPr="00B4414E">
        <w:t xml:space="preserve"> install a UPS or equivalent</w:t>
      </w:r>
      <w:r w:rsidR="007042A2">
        <w:t xml:space="preserve">.  </w:t>
      </w:r>
      <w:r w:rsidRPr="00B4414E">
        <w:t xml:space="preserve">For Eligible Intermittent Resources, see </w:t>
      </w:r>
      <w:r w:rsidRPr="00895E53">
        <w:rPr>
          <w:i/>
        </w:rPr>
        <w:t>Power Reliability Requirements</w:t>
      </w:r>
      <w:r w:rsidR="00545037">
        <w:t xml:space="preserve"> in this document</w:t>
      </w:r>
      <w:r w:rsidR="00545037" w:rsidRPr="00B4414E">
        <w:t>.</w:t>
      </w:r>
    </w:p>
    <w:p w14:paraId="2F1E0BA7" w14:textId="77777777" w:rsidR="00BD40AE" w:rsidRPr="00B4414E" w:rsidRDefault="00BD40AE" w:rsidP="00BD40AE">
      <w:pPr>
        <w:pStyle w:val="Heading2"/>
        <w:keepNext w:val="0"/>
        <w:spacing w:after="60"/>
        <w:ind w:left="576" w:hanging="576"/>
      </w:pPr>
      <w:bookmarkStart w:id="1812" w:name="_Toc293643601"/>
      <w:bookmarkStart w:id="1813" w:name="_Toc3218378"/>
      <w:r w:rsidRPr="00B4414E">
        <w:t xml:space="preserve">Temporary Telemetry </w:t>
      </w:r>
      <w:r w:rsidR="00957C61" w:rsidRPr="00B4414E">
        <w:t>E</w:t>
      </w:r>
      <w:r w:rsidRPr="00B4414E">
        <w:t>xemptions</w:t>
      </w:r>
      <w:bookmarkEnd w:id="1812"/>
      <w:bookmarkEnd w:id="1813"/>
    </w:p>
    <w:p w14:paraId="2EB1DB9D" w14:textId="77777777" w:rsidR="00CC5377" w:rsidRPr="003E7886" w:rsidRDefault="00CC5377" w:rsidP="00CC5377">
      <w:pPr>
        <w:jc w:val="both"/>
      </w:pPr>
      <w:r w:rsidRPr="003E7886">
        <w:t>The ISO may grant a temporary telemetry exemption for a resource that is new to participation in the ISO’s markets or that currently exists in the ISO’s markets, but an exemption is not guaranteed.  The exemption is used for a Participating Generator that is unable to comply with applicable telemetry requirements prior to the transition of its resource to commercial operations in the ISO’s markets</w:t>
      </w:r>
      <w:r w:rsidR="00405441" w:rsidRPr="003E7886">
        <w:t>,</w:t>
      </w:r>
      <w:r w:rsidRPr="003E7886">
        <w:t xml:space="preserve"> or for which telemetry is lost or not in good quality during participation in the ISO’s markets.  Temporary telemetry exemptions are focused on particular data.  A Participating Generator must provide all required documentation in order to submit a request for a telemetry exemption.</w:t>
      </w:r>
    </w:p>
    <w:p w14:paraId="7842D69F" w14:textId="77777777" w:rsidR="00CC5377" w:rsidRPr="003E7886" w:rsidRDefault="00CC5377" w:rsidP="00CC5377">
      <w:r w:rsidRPr="003E7886">
        <w:lastRenderedPageBreak/>
        <w:t>8.4.1 – Pre-Commercial Units</w:t>
      </w:r>
    </w:p>
    <w:p w14:paraId="373081A1" w14:textId="77777777" w:rsidR="00CC5377" w:rsidRPr="003E7886" w:rsidRDefault="00CC5377" w:rsidP="00CC5377">
      <w:r w:rsidRPr="003E7886">
        <w:t xml:space="preserve">Units that are working to complete the process to begin operating commercially in the ISO’s markets, but have not completed all aspects of the project to provide required telemetry to the ISO, may request a temporary exemption from the ISO Tariff section 7.6.1(d).  </w:t>
      </w:r>
    </w:p>
    <w:p w14:paraId="5AE9DEAB" w14:textId="77777777" w:rsidR="00CC5377" w:rsidRPr="003E7886" w:rsidRDefault="00CC5377" w:rsidP="00CC5377">
      <w:r w:rsidRPr="003E7886">
        <w:t xml:space="preserve">The temporary telemetry exemption form can be found on the ISO website under Participate\Metering and Telemetry, and should be submitted to the ISO as per the instructions on the form.  </w:t>
      </w:r>
    </w:p>
    <w:p w14:paraId="59103683" w14:textId="77777777" w:rsidR="00CC5377" w:rsidRPr="003E7886" w:rsidRDefault="00CC5377" w:rsidP="00CC5377">
      <w:r w:rsidRPr="003E7886">
        <w:t>The ISO may accept or not accept the temporary telemetry exemption request as noted in the Telemetry Requirements Exemption Policy included as Attachment 1 to the form.</w:t>
      </w:r>
    </w:p>
    <w:p w14:paraId="5E082B1C" w14:textId="77777777" w:rsidR="00CC5377" w:rsidRPr="003E7886" w:rsidRDefault="00CC5377" w:rsidP="00CC5377">
      <w:r w:rsidRPr="003E7886">
        <w:t>8.4.2 – Commercial Units</w:t>
      </w:r>
    </w:p>
    <w:p w14:paraId="7A6AC41C" w14:textId="15E713AD" w:rsidR="00CC5377" w:rsidRDefault="00CC5377" w:rsidP="00CC5377">
      <w:r>
        <w:t>Upon notification from the ISO that either a telemetry failure has occurred or telemetry is in bad quality that impacts the following points (Unit Point of Delivery MW, Unit\Resource Connect, Back Panel Temperature, Irradiance, Wind Speed or Wind Direction</w:t>
      </w:r>
      <w:r w:rsidR="00A262F0">
        <w:t>, High Sustainable Limit</w:t>
      </w:r>
      <w:r>
        <w:t xml:space="preserve">), a resource owner is responsible for expeditiously investigating and resolving the issue to remain compliant with ISO Tariff section 7.6.1(d). </w:t>
      </w:r>
    </w:p>
    <w:p w14:paraId="6CF2586F" w14:textId="77777777" w:rsidR="00CC5377" w:rsidRDefault="00CC5377" w:rsidP="00CC5377">
      <w:r>
        <w:t xml:space="preserve">A telemetry failure is defined as </w:t>
      </w:r>
      <w:r w:rsidRPr="000E4880">
        <w:t xml:space="preserve">having occurred when the data for </w:t>
      </w:r>
      <w:r>
        <w:t xml:space="preserve">either </w:t>
      </w:r>
      <w:r w:rsidRPr="000E4880">
        <w:t>the Unit Point of Delivery MW</w:t>
      </w:r>
      <w:r>
        <w:t xml:space="preserve"> or the</w:t>
      </w:r>
      <w:r w:rsidRPr="000E4880">
        <w:t xml:space="preserve"> Unit\Resource Connect</w:t>
      </w:r>
      <w:r>
        <w:t xml:space="preserve">ion point </w:t>
      </w:r>
      <w:r w:rsidRPr="000E4880">
        <w:t>has not been provided for 30-minutes for resources &gt;= 45 MWs and 60-minutes for resources &lt; 45 MWs</w:t>
      </w:r>
      <w:r>
        <w:t xml:space="preserve">.  For the </w:t>
      </w:r>
      <w:r w:rsidRPr="000E4880">
        <w:t>Back Panel Temperature, Irradiance, Wind Speed or Wind Direction</w:t>
      </w:r>
      <w:r>
        <w:t xml:space="preserve"> points, a telemetry failure is defined as having occurred when the data for these points has not been provided for 24-hours.</w:t>
      </w:r>
    </w:p>
    <w:p w14:paraId="28379AAE" w14:textId="77777777" w:rsidR="00CC5377" w:rsidRDefault="00CC5377" w:rsidP="00CC5377">
      <w:r>
        <w:t xml:space="preserve">Upon notification to the resource owner and its Scheduling Coordinator of the telemetry issue, </w:t>
      </w:r>
      <w:r w:rsidR="00B12EA5" w:rsidRPr="00B12EA5">
        <w:t>the Scheduling Coordinator will create a telemetry outage using the Outage Management System (OMS) and will contact</w:t>
      </w:r>
      <w:r w:rsidR="00B12EA5">
        <w:t xml:space="preserve"> </w:t>
      </w:r>
      <w:r>
        <w:t>the resource owner to resolve the issue or request an exemption from the ISO for providing the telemetry data by the following deadlines:</w:t>
      </w:r>
    </w:p>
    <w:p w14:paraId="7835BE87" w14:textId="77777777" w:rsidR="00CC5377" w:rsidRDefault="00CC5377" w:rsidP="00CC5377">
      <w:pPr>
        <w:pStyle w:val="ListParagraph"/>
        <w:numPr>
          <w:ilvl w:val="0"/>
          <w:numId w:val="210"/>
        </w:numPr>
        <w:spacing w:before="0" w:after="160" w:line="259" w:lineRule="auto"/>
        <w:contextualSpacing/>
      </w:pPr>
      <w:r>
        <w:t xml:space="preserve">(5) Business days after notification of the telemetry issue for resources &gt;= 45 MW’s. </w:t>
      </w:r>
    </w:p>
    <w:p w14:paraId="40DB3F86" w14:textId="77777777" w:rsidR="00CC5377" w:rsidRDefault="00CC5377" w:rsidP="00CC5377">
      <w:pPr>
        <w:pStyle w:val="ListParagraph"/>
        <w:numPr>
          <w:ilvl w:val="0"/>
          <w:numId w:val="210"/>
        </w:numPr>
        <w:spacing w:before="0" w:after="160" w:line="259" w:lineRule="auto"/>
        <w:contextualSpacing/>
      </w:pPr>
      <w:r>
        <w:t xml:space="preserve">(14) Business days after notification of the telemetry issue for resources &lt; 45 MW’s.  </w:t>
      </w:r>
    </w:p>
    <w:p w14:paraId="3620C289" w14:textId="77777777" w:rsidR="00CC5377" w:rsidRDefault="00CC5377" w:rsidP="00CC5377">
      <w:pPr>
        <w:ind w:firstLine="405"/>
      </w:pPr>
      <w:r w:rsidRPr="00DA1642">
        <w:rPr>
          <w:b/>
        </w:rPr>
        <w:t>Note</w:t>
      </w:r>
      <w:r>
        <w:t>:  These MW thresholds will also apply to failures associated with an aggregated RTU where multiple smaller resources submit telemetry data to the ISO via one RTU.</w:t>
      </w:r>
    </w:p>
    <w:p w14:paraId="21D3C6DB" w14:textId="77777777" w:rsidR="00CC5377" w:rsidRDefault="00CC5377" w:rsidP="00CC5377">
      <w:r>
        <w:t>During the time that good quality telemetry data is not being automatically provided to the ISO through the RTU, telemetry value updates will be expected to be verbally provided to the ISO by the Scheduling Coordinator as follows:</w:t>
      </w:r>
    </w:p>
    <w:p w14:paraId="5480852B" w14:textId="77777777" w:rsidR="00CC5377" w:rsidRDefault="00CC5377" w:rsidP="00CC5377">
      <w:pPr>
        <w:pStyle w:val="ListParagraph"/>
        <w:numPr>
          <w:ilvl w:val="0"/>
          <w:numId w:val="209"/>
        </w:numPr>
        <w:spacing w:before="0" w:after="160" w:line="259" w:lineRule="auto"/>
        <w:contextualSpacing/>
      </w:pPr>
      <w:r>
        <w:t>For plants with a total capacity &lt; 10 MW, no reports of changes are required, other than the status of resolution of the telemetry issue.</w:t>
      </w:r>
    </w:p>
    <w:p w14:paraId="618192A5" w14:textId="77777777" w:rsidR="00CC5377" w:rsidRDefault="00CC5377" w:rsidP="00CC5377">
      <w:pPr>
        <w:pStyle w:val="ListParagraph"/>
        <w:numPr>
          <w:ilvl w:val="0"/>
          <w:numId w:val="209"/>
        </w:numPr>
        <w:spacing w:before="0" w:after="160" w:line="259" w:lineRule="auto"/>
        <w:contextualSpacing/>
      </w:pPr>
      <w:r>
        <w:t>For plants with a total capacity of 10 – 500 MW, report every 25 MW change and report plant status changes (online, offline, configuration change).</w:t>
      </w:r>
    </w:p>
    <w:p w14:paraId="42E39D7B" w14:textId="77777777" w:rsidR="00CC5377" w:rsidRDefault="00CC5377" w:rsidP="00CC5377">
      <w:pPr>
        <w:pStyle w:val="ListParagraph"/>
        <w:numPr>
          <w:ilvl w:val="0"/>
          <w:numId w:val="209"/>
        </w:numPr>
        <w:spacing w:before="0" w:after="160" w:line="259" w:lineRule="auto"/>
        <w:contextualSpacing/>
      </w:pPr>
      <w:r>
        <w:lastRenderedPageBreak/>
        <w:t xml:space="preserve">For plants with a total capacity of </w:t>
      </w:r>
      <w:proofErr w:type="gramStart"/>
      <w:r>
        <w:t>&gt;  500</w:t>
      </w:r>
      <w:proofErr w:type="gramEnd"/>
      <w:r>
        <w:t xml:space="preserve"> MW, report every 50 MW change and report plant status changes (online, offline, configuration change).  </w:t>
      </w:r>
    </w:p>
    <w:p w14:paraId="311D53D9" w14:textId="77777777" w:rsidR="00CC5377" w:rsidRDefault="00CC5377" w:rsidP="00CC5377">
      <w:pPr>
        <w:pStyle w:val="ListParagraph"/>
      </w:pPr>
    </w:p>
    <w:p w14:paraId="4D266F58" w14:textId="77777777" w:rsidR="00CC5377" w:rsidRDefault="00CC5377" w:rsidP="00CC5377">
      <w:r>
        <w:t>If a resource is certified to provide Ancillary Services, the resource shall not bid into the Ancillary Service market or self-provide Ancillary Services.  Any awards or self provision already in place at the time of the telemetry failure would be subject to buy-back and possibly other settlement consequences.</w:t>
      </w:r>
    </w:p>
    <w:p w14:paraId="568A4FB2" w14:textId="77777777" w:rsidR="00CC5377" w:rsidRDefault="00CC5377" w:rsidP="00CC5377">
      <w:r>
        <w:t xml:space="preserve">The temporary telemetry exemption form can be found on the ISO website under Participate\Metering and Telemetry, and should be submitted to the ISO as per the instructions on the form.  Information required to be provided to the ISO on the form includes a detailed description of the issue, the steps being taken to resolve it and the expected date of resolution of the issue.  </w:t>
      </w:r>
    </w:p>
    <w:p w14:paraId="13203982" w14:textId="77777777" w:rsidR="00CC5377" w:rsidRDefault="00CC5377" w:rsidP="00CC5377">
      <w:r>
        <w:t xml:space="preserve">The ISO will review the submitted telemetry exemption request and respond back to the resource owner and its Scheduling Coordinator as follows:  </w:t>
      </w:r>
    </w:p>
    <w:p w14:paraId="564ADB89" w14:textId="77777777" w:rsidR="00CC5377" w:rsidRDefault="00CC5377" w:rsidP="00CC5377">
      <w:pPr>
        <w:pStyle w:val="ListParagraph"/>
        <w:numPr>
          <w:ilvl w:val="0"/>
          <w:numId w:val="209"/>
        </w:numPr>
        <w:spacing w:before="0" w:after="160" w:line="259" w:lineRule="auto"/>
        <w:contextualSpacing/>
      </w:pPr>
      <w:r>
        <w:t xml:space="preserve">If a telemetry exemption request is not accepted by the ISO, the ISO will notify the resource owner and its Scheduling Coordinator, and provide guidance regarding what aspect of the request was not acceptable to the ISO.  A new telemetry exemption request addressing the unacceptable aspect of the previous submission must be submitted to the ISO within (5) business days of the deficiency notification from the ISO.  </w:t>
      </w:r>
    </w:p>
    <w:p w14:paraId="10D4F02A" w14:textId="77777777" w:rsidR="00CC5377" w:rsidRDefault="00CC5377" w:rsidP="00CC5377">
      <w:pPr>
        <w:pStyle w:val="ListParagraph"/>
        <w:numPr>
          <w:ilvl w:val="0"/>
          <w:numId w:val="209"/>
        </w:numPr>
        <w:spacing w:before="0" w:after="160" w:line="259" w:lineRule="auto"/>
        <w:contextualSpacing/>
      </w:pPr>
      <w:r>
        <w:t xml:space="preserve">If the telemetry exemption request is accepted by the ISO, the ISO will notify the resource owner and its Scheduling Coordinator, and will expect the issue to be resolved no later than the time identified in the accepted telemetry exemption request.  </w:t>
      </w:r>
    </w:p>
    <w:p w14:paraId="540E231E" w14:textId="77777777" w:rsidR="00CC5377" w:rsidRPr="003E7886" w:rsidRDefault="00CC5377" w:rsidP="00CC5377">
      <w:pPr>
        <w:pStyle w:val="ListParagraph"/>
        <w:numPr>
          <w:ilvl w:val="0"/>
          <w:numId w:val="209"/>
        </w:numPr>
        <w:spacing w:before="0" w:after="160" w:line="259" w:lineRule="auto"/>
        <w:contextualSpacing/>
      </w:pPr>
      <w:r>
        <w:t xml:space="preserve">If the telemetry issue cannot be resolved by the date committed to in the accepted telemetry exemption request, another telemetry exemption request must be submitted prior to the expiration of any existing accepted telemetry exemption that explains the </w:t>
      </w:r>
      <w:r w:rsidRPr="003E7886">
        <w:t xml:space="preserve">delay and provides a new date for resolution of the issue.  </w:t>
      </w:r>
    </w:p>
    <w:p w14:paraId="3D662804" w14:textId="77777777" w:rsidR="00CC5377" w:rsidRPr="003E7886" w:rsidRDefault="00CC5377" w:rsidP="00CC5377">
      <w:r w:rsidRPr="003E7886">
        <w:rPr>
          <w:b/>
        </w:rPr>
        <w:t>Note</w:t>
      </w:r>
      <w:r w:rsidRPr="003E7886">
        <w:t>:  The ISO may accept or not accept the new telemetry exemption request as noted in the Telemetry Requirements Exemption Policy included as Attachment 1 to the form.</w:t>
      </w:r>
    </w:p>
    <w:p w14:paraId="1319ED6F" w14:textId="77777777" w:rsidR="00CC5377" w:rsidRDefault="00CC5377" w:rsidP="00CC5377">
      <w:r w:rsidRPr="003E7886">
        <w:t>Failure to resolve the telemetry issue by the end of an accepted telemetry exemption period</w:t>
      </w:r>
      <w:r>
        <w:t>, or to submit a telemetry exemption request or telemetry data as per the guidelines documented in this BPM section will result in a Rules of Conduct violation as per ISO Tariff section 37.6, and penalties will be assessed accordingly to the Scheduling Coordinator of the resource.</w:t>
      </w:r>
    </w:p>
    <w:p w14:paraId="64B675D7" w14:textId="77777777" w:rsidR="00CC5377" w:rsidRDefault="00CC5377" w:rsidP="00CC5377">
      <w:pPr>
        <w:pStyle w:val="ListParagraph"/>
        <w:numPr>
          <w:ilvl w:val="0"/>
          <w:numId w:val="209"/>
        </w:numPr>
        <w:spacing w:before="0" w:after="160" w:line="259" w:lineRule="auto"/>
        <w:contextualSpacing/>
      </w:pPr>
      <w:r>
        <w:t>Resolution of the telemetry issue will be considered complete when the telemetry data in question has been received in good quality for (72) consecutive hours.</w:t>
      </w:r>
    </w:p>
    <w:p w14:paraId="46D3B3FD" w14:textId="77777777" w:rsidR="00CC5377" w:rsidRDefault="00CC5377" w:rsidP="00CC5377">
      <w:pPr>
        <w:pStyle w:val="ListParagraph"/>
        <w:numPr>
          <w:ilvl w:val="0"/>
          <w:numId w:val="209"/>
        </w:numPr>
        <w:spacing w:before="0" w:after="160" w:line="259" w:lineRule="auto"/>
        <w:contextualSpacing/>
      </w:pPr>
      <w:r>
        <w:t>For the purposes of penalties assessed as per ISO Tariff section 37.6, the days associated with the (72) consecutive hours of good quality data will not be considered as the resolution of the issue will be deemed to have occurred at the beginning of the (72) hour period.</w:t>
      </w:r>
    </w:p>
    <w:p w14:paraId="42ACC68E" w14:textId="77777777" w:rsidR="00CC5377" w:rsidRDefault="00CC5377" w:rsidP="00CC5377">
      <w:r>
        <w:lastRenderedPageBreak/>
        <w:t xml:space="preserve">If the resource owner fails to work diligently to resolve the telemetry issue, the ISO will provide formal notification to the resource owner and its Scheduling Coordinator that the resource is not compliant with the ISO Tariff </w:t>
      </w:r>
      <w:r w:rsidRPr="009B2AAD">
        <w:t>section 7.6.1(d)</w:t>
      </w:r>
      <w:r>
        <w:t xml:space="preserve"> and therefore in breach of their contract with the ISO.  The ISO will then proceed as per the parameters outlined in their contract with the ISO to have the resource associated with the telemetry failure removed from the Schedule 1 of their contract with the ISO.  Upon removal from the Schedule 1 of their contract with the ISO, the Scheduling Coordinator association for the resource will also be terminated. </w:t>
      </w:r>
    </w:p>
    <w:p w14:paraId="794A00A9" w14:textId="77777777" w:rsidR="00CC5377" w:rsidRPr="00110BCD" w:rsidRDefault="00CC5377" w:rsidP="00E77F1B">
      <w:pPr>
        <w:jc w:val="both"/>
      </w:pPr>
    </w:p>
    <w:p w14:paraId="270853C0" w14:textId="77777777" w:rsidR="00A422A9" w:rsidRPr="00110BCD" w:rsidRDefault="00A422A9" w:rsidP="00070CF2">
      <w:pPr>
        <w:pStyle w:val="Heading1"/>
      </w:pPr>
      <w:bookmarkStart w:id="1814" w:name="_Toc486405261"/>
      <w:bookmarkStart w:id="1815" w:name="_Toc487015536"/>
      <w:bookmarkStart w:id="1816" w:name="_Toc487464839"/>
      <w:bookmarkStart w:id="1817" w:name="_Toc487487695"/>
      <w:bookmarkStart w:id="1818" w:name="_Toc487529408"/>
      <w:bookmarkStart w:id="1819" w:name="_Toc487529818"/>
      <w:bookmarkStart w:id="1820" w:name="_Toc487530228"/>
      <w:bookmarkStart w:id="1821" w:name="_Toc487746865"/>
      <w:bookmarkStart w:id="1822" w:name="_Toc487794707"/>
      <w:bookmarkStart w:id="1823" w:name="_Toc487797093"/>
      <w:bookmarkStart w:id="1824" w:name="_Toc488472030"/>
      <w:bookmarkStart w:id="1825" w:name="_Toc488501545"/>
      <w:bookmarkStart w:id="1826" w:name="_Toc488569587"/>
      <w:bookmarkStart w:id="1827" w:name="_Toc488570026"/>
      <w:bookmarkStart w:id="1828" w:name="_Toc488779398"/>
      <w:bookmarkStart w:id="1829" w:name="_Toc489263465"/>
      <w:bookmarkStart w:id="1830" w:name="_Toc490128703"/>
      <w:bookmarkStart w:id="1831" w:name="_Toc490150418"/>
      <w:bookmarkStart w:id="1832" w:name="_Toc490161493"/>
      <w:bookmarkStart w:id="1833" w:name="_Toc486405262"/>
      <w:bookmarkStart w:id="1834" w:name="_Toc487015537"/>
      <w:bookmarkStart w:id="1835" w:name="_Toc487464840"/>
      <w:bookmarkStart w:id="1836" w:name="_Toc487487696"/>
      <w:bookmarkStart w:id="1837" w:name="_Toc487529409"/>
      <w:bookmarkStart w:id="1838" w:name="_Toc487529819"/>
      <w:bookmarkStart w:id="1839" w:name="_Toc487530229"/>
      <w:bookmarkStart w:id="1840" w:name="_Toc487746866"/>
      <w:bookmarkStart w:id="1841" w:name="_Toc487794708"/>
      <w:bookmarkStart w:id="1842" w:name="_Toc487797094"/>
      <w:bookmarkStart w:id="1843" w:name="_Toc488472031"/>
      <w:bookmarkStart w:id="1844" w:name="_Toc488501546"/>
      <w:bookmarkStart w:id="1845" w:name="_Toc488569588"/>
      <w:bookmarkStart w:id="1846" w:name="_Toc488570027"/>
      <w:bookmarkStart w:id="1847" w:name="_Toc488779399"/>
      <w:bookmarkStart w:id="1848" w:name="_Toc489263466"/>
      <w:bookmarkStart w:id="1849" w:name="_Toc490128704"/>
      <w:bookmarkStart w:id="1850" w:name="_Toc490150419"/>
      <w:bookmarkStart w:id="1851" w:name="_Toc490161494"/>
      <w:bookmarkStart w:id="1852" w:name="_Toc3218379"/>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sidRPr="00110BCD">
        <w:lastRenderedPageBreak/>
        <w:t>FNM Database Process and Real-Time Installation</w:t>
      </w:r>
      <w:bookmarkEnd w:id="1852"/>
    </w:p>
    <w:p w14:paraId="0581A613" w14:textId="77777777" w:rsidR="002F5292" w:rsidRPr="00B4414E" w:rsidRDefault="002F5292" w:rsidP="00E77F1B">
      <w:pPr>
        <w:jc w:val="both"/>
      </w:pPr>
      <w:r w:rsidRPr="00B4414E">
        <w:t>The FNM database process and</w:t>
      </w:r>
      <w:r w:rsidR="00266F80">
        <w:t xml:space="preserve"> Real-Time Device</w:t>
      </w:r>
      <w:r w:rsidRPr="00B4414E">
        <w:t xml:space="preserve"> installation for real-time telemetry data section references the required steps for new and existing</w:t>
      </w:r>
      <w:r w:rsidR="00266F80">
        <w:t xml:space="preserve"> Real-Time Device</w:t>
      </w:r>
      <w:r w:rsidRPr="00B4414E">
        <w:t>s entering or maintaining the installation.</w:t>
      </w:r>
    </w:p>
    <w:p w14:paraId="59CCD8A7" w14:textId="77777777" w:rsidR="00BD40AE" w:rsidRPr="00B4414E" w:rsidRDefault="003A334E" w:rsidP="00BD40AE">
      <w:pPr>
        <w:pStyle w:val="Heading2"/>
        <w:keepNext w:val="0"/>
        <w:spacing w:after="60"/>
        <w:ind w:left="576" w:hanging="576"/>
      </w:pPr>
      <w:bookmarkStart w:id="1853" w:name="_Toc293643603"/>
      <w:bookmarkStart w:id="1854" w:name="_Toc3218380"/>
      <w:r>
        <w:t>ISO</w:t>
      </w:r>
      <w:r w:rsidR="00BD40AE" w:rsidRPr="00B4414E">
        <w:t xml:space="preserve"> FNM Database Process</w:t>
      </w:r>
      <w:bookmarkEnd w:id="1853"/>
      <w:bookmarkEnd w:id="1854"/>
    </w:p>
    <w:p w14:paraId="22A06FE3" w14:textId="77777777" w:rsidR="00BD40AE" w:rsidRPr="00B4414E" w:rsidRDefault="00865D26" w:rsidP="00AD1ABE">
      <w:r w:rsidRPr="00B4414E">
        <w:t>Section</w:t>
      </w:r>
      <w:r w:rsidR="00763B68">
        <w:t xml:space="preserve"> deprecated. See </w:t>
      </w:r>
      <w:r w:rsidRPr="00B4414E">
        <w:t>New Resource Implementation Timeline</w:t>
      </w:r>
      <w:r w:rsidR="002E7C04">
        <w:t xml:space="preserve"> in References.</w:t>
      </w:r>
      <w:r w:rsidR="002E7C04" w:rsidRPr="00B4414E" w:rsidDel="002E7C04">
        <w:t xml:space="preserve"> </w:t>
      </w:r>
    </w:p>
    <w:p w14:paraId="7FF11C8C" w14:textId="77777777" w:rsidR="00BD40AE" w:rsidRPr="00B4414E" w:rsidRDefault="00BD40AE" w:rsidP="00BD40AE">
      <w:pPr>
        <w:pStyle w:val="Heading2"/>
        <w:keepNext w:val="0"/>
        <w:spacing w:after="60"/>
        <w:ind w:left="576" w:hanging="576"/>
      </w:pPr>
      <w:bookmarkStart w:id="1855" w:name="_Toc293643604"/>
      <w:bookmarkStart w:id="1856" w:name="_Toc3218381"/>
      <w:r w:rsidRPr="00B4414E">
        <w:t>New Data</w:t>
      </w:r>
      <w:r w:rsidR="004F2E79" w:rsidRPr="00B4414E">
        <w:t>b</w:t>
      </w:r>
      <w:r w:rsidRPr="00B4414E">
        <w:t>ase Submission</w:t>
      </w:r>
      <w:bookmarkEnd w:id="1855"/>
      <w:bookmarkEnd w:id="1856"/>
    </w:p>
    <w:p w14:paraId="5FE112D4" w14:textId="77777777" w:rsidR="00BD40AE" w:rsidRPr="00B4414E" w:rsidRDefault="00BD40AE" w:rsidP="00176AA1">
      <w:pPr>
        <w:pStyle w:val="Heading3"/>
        <w:tabs>
          <w:tab w:val="clear" w:pos="1890"/>
          <w:tab w:val="num" w:pos="990"/>
        </w:tabs>
        <w:ind w:left="0" w:firstLine="0"/>
      </w:pPr>
      <w:bookmarkStart w:id="1857" w:name="_Toc3218382"/>
      <w:r w:rsidRPr="00B4414E">
        <w:t xml:space="preserve">Standards to </w:t>
      </w:r>
      <w:r w:rsidR="00DE6B47">
        <w:t>S</w:t>
      </w:r>
      <w:r w:rsidR="00DE6B47" w:rsidRPr="00B4414E">
        <w:t xml:space="preserve">ubmit </w:t>
      </w:r>
      <w:r w:rsidR="00266F80">
        <w:t>Real-Time Device</w:t>
      </w:r>
      <w:r w:rsidRPr="00B4414E">
        <w:t xml:space="preserve"> </w:t>
      </w:r>
      <w:r w:rsidR="00DE6B47">
        <w:t>D</w:t>
      </w:r>
      <w:r w:rsidR="00DE6B47" w:rsidRPr="00B4414E">
        <w:t xml:space="preserve">atabase </w:t>
      </w:r>
      <w:r w:rsidRPr="00B4414E">
        <w:t>for</w:t>
      </w:r>
      <w:r w:rsidR="00143161">
        <w:t xml:space="preserve"> </w:t>
      </w:r>
      <w:r w:rsidR="003A334E">
        <w:t>ISO</w:t>
      </w:r>
      <w:r w:rsidRPr="00B4414E">
        <w:t xml:space="preserve"> </w:t>
      </w:r>
      <w:r w:rsidR="00DE6B47">
        <w:t>D</w:t>
      </w:r>
      <w:r w:rsidR="00DE6B47" w:rsidRPr="00B4414E">
        <w:t xml:space="preserve">atabase </w:t>
      </w:r>
      <w:r w:rsidR="00DE6B47">
        <w:t>B</w:t>
      </w:r>
      <w:r w:rsidR="00DE6B47" w:rsidRPr="00B4414E">
        <w:t>uild</w:t>
      </w:r>
      <w:bookmarkEnd w:id="1857"/>
    </w:p>
    <w:p w14:paraId="589C457A" w14:textId="77777777" w:rsidR="00763B68" w:rsidRPr="00B4414E" w:rsidRDefault="002E7C04" w:rsidP="00763B68">
      <w:r w:rsidRPr="00E51CFD">
        <w:t>Section deprecated. See New Resource Implementation Timeline in References.</w:t>
      </w:r>
    </w:p>
    <w:p w14:paraId="7E2239D3" w14:textId="77777777" w:rsidR="00BD40AE" w:rsidRPr="00B4414E" w:rsidRDefault="00E17AC6" w:rsidP="00BD40AE">
      <w:pPr>
        <w:pStyle w:val="Heading2"/>
        <w:keepNext w:val="0"/>
        <w:spacing w:after="60"/>
        <w:ind w:left="576" w:hanging="576"/>
      </w:pPr>
      <w:bookmarkStart w:id="1858" w:name="_Toc486405268"/>
      <w:bookmarkStart w:id="1859" w:name="_Toc487015543"/>
      <w:bookmarkStart w:id="1860" w:name="_Toc487464846"/>
      <w:bookmarkStart w:id="1861" w:name="_Toc487487702"/>
      <w:bookmarkStart w:id="1862" w:name="_Toc487529415"/>
      <w:bookmarkStart w:id="1863" w:name="_Toc487529825"/>
      <w:bookmarkStart w:id="1864" w:name="_Toc487530235"/>
      <w:bookmarkStart w:id="1865" w:name="_Toc487746872"/>
      <w:bookmarkStart w:id="1866" w:name="_Toc487794714"/>
      <w:bookmarkStart w:id="1867" w:name="_Toc487797100"/>
      <w:bookmarkStart w:id="1868" w:name="_Toc488472037"/>
      <w:bookmarkStart w:id="1869" w:name="_Toc488501552"/>
      <w:bookmarkStart w:id="1870" w:name="_Toc488569594"/>
      <w:bookmarkStart w:id="1871" w:name="_Toc488570033"/>
      <w:bookmarkStart w:id="1872" w:name="_Toc488779405"/>
      <w:bookmarkStart w:id="1873" w:name="_Toc489263472"/>
      <w:bookmarkStart w:id="1874" w:name="_Toc490128710"/>
      <w:bookmarkStart w:id="1875" w:name="_Toc490150425"/>
      <w:bookmarkStart w:id="1876" w:name="_Toc490161500"/>
      <w:bookmarkStart w:id="1877" w:name="_Toc293643605"/>
      <w:bookmarkStart w:id="1878" w:name="_Toc3218383"/>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t>Real-Time</w:t>
      </w:r>
      <w:r w:rsidRPr="00B4414E">
        <w:t xml:space="preserve"> </w:t>
      </w:r>
      <w:r w:rsidR="004F2E79" w:rsidRPr="00B4414E">
        <w:t>Database</w:t>
      </w:r>
      <w:r w:rsidR="00BD40AE" w:rsidRPr="00B4414E">
        <w:t xml:space="preserve"> Submittal Timeline</w:t>
      </w:r>
      <w:bookmarkEnd w:id="1877"/>
      <w:bookmarkEnd w:id="1878"/>
    </w:p>
    <w:p w14:paraId="0211520F" w14:textId="77777777" w:rsidR="00865D26" w:rsidRPr="00B4414E" w:rsidRDefault="002E7C04" w:rsidP="00BD40AE">
      <w:pPr>
        <w:rPr>
          <w:rFonts w:cs="Arial"/>
          <w:sz w:val="20"/>
        </w:rPr>
      </w:pPr>
      <w:r w:rsidRPr="00B4414E">
        <w:t>Section</w:t>
      </w:r>
      <w:r>
        <w:t xml:space="preserve"> deprecated. See </w:t>
      </w:r>
      <w:r w:rsidRPr="00B4414E">
        <w:t>New Resource Implementation Timeline</w:t>
      </w:r>
      <w:r>
        <w:t xml:space="preserve"> in References.</w:t>
      </w:r>
    </w:p>
    <w:p w14:paraId="6D85CD68" w14:textId="77777777" w:rsidR="00BD40AE" w:rsidRPr="00B4414E" w:rsidRDefault="007B6B81" w:rsidP="00BD40AE">
      <w:pPr>
        <w:pStyle w:val="Heading2"/>
        <w:keepNext w:val="0"/>
        <w:spacing w:after="60"/>
        <w:ind w:left="576" w:hanging="576"/>
      </w:pPr>
      <w:bookmarkStart w:id="1879" w:name="_Toc293643606"/>
      <w:bookmarkStart w:id="1880" w:name="_Toc3218384"/>
      <w:r>
        <w:t>Network</w:t>
      </w:r>
      <w:r w:rsidRPr="00B4414E">
        <w:t xml:space="preserve"> </w:t>
      </w:r>
      <w:r w:rsidR="00BD40AE" w:rsidRPr="00B4414E">
        <w:t>Physical Circuit Protection to the Resource</w:t>
      </w:r>
      <w:bookmarkEnd w:id="1879"/>
      <w:bookmarkEnd w:id="1880"/>
      <w:r w:rsidR="00006B1F" w:rsidRPr="00B4414E">
        <w:t xml:space="preserve"> </w:t>
      </w:r>
    </w:p>
    <w:p w14:paraId="41260552" w14:textId="77777777" w:rsidR="00BD40AE" w:rsidRPr="00835878" w:rsidRDefault="00BD40AE" w:rsidP="00AD1ABE">
      <w:pPr>
        <w:pStyle w:val="ListParagraph"/>
        <w:numPr>
          <w:ilvl w:val="0"/>
          <w:numId w:val="143"/>
        </w:numPr>
        <w:spacing w:after="0"/>
        <w:rPr>
          <w:rFonts w:cs="Arial"/>
        </w:rPr>
      </w:pPr>
      <w:r w:rsidRPr="002E7C04">
        <w:rPr>
          <w:rFonts w:cs="Arial"/>
        </w:rPr>
        <w:t>Copper installation at</w:t>
      </w:r>
      <w:r w:rsidR="002E7C04" w:rsidRPr="00835878">
        <w:rPr>
          <w:rFonts w:cs="Arial"/>
        </w:rPr>
        <w:t xml:space="preserve"> the </w:t>
      </w:r>
      <w:r w:rsidRPr="00835878">
        <w:rPr>
          <w:rFonts w:cs="Arial"/>
        </w:rPr>
        <w:t>de-mar</w:t>
      </w:r>
      <w:r w:rsidR="002E7C04" w:rsidRPr="00835878">
        <w:rPr>
          <w:rFonts w:cs="Arial"/>
        </w:rPr>
        <w:t>c,</w:t>
      </w:r>
    </w:p>
    <w:p w14:paraId="6AA6F2FA" w14:textId="77777777" w:rsidR="00BD40AE" w:rsidRPr="00B4414E" w:rsidRDefault="00BD40AE" w:rsidP="0089340D">
      <w:pPr>
        <w:numPr>
          <w:ilvl w:val="1"/>
          <w:numId w:val="39"/>
        </w:numPr>
        <w:spacing w:after="0"/>
        <w:rPr>
          <w:rFonts w:cs="Arial"/>
        </w:rPr>
      </w:pPr>
      <w:r w:rsidRPr="00B4414E">
        <w:rPr>
          <w:rFonts w:cs="Arial"/>
        </w:rPr>
        <w:t>High</w:t>
      </w:r>
      <w:r w:rsidR="002E7C04">
        <w:rPr>
          <w:rFonts w:cs="Arial"/>
        </w:rPr>
        <w:t>-V</w:t>
      </w:r>
      <w:r w:rsidRPr="00B4414E">
        <w:rPr>
          <w:rFonts w:cs="Arial"/>
        </w:rPr>
        <w:t xml:space="preserve">oltage </w:t>
      </w:r>
      <w:r w:rsidR="002E7C04">
        <w:rPr>
          <w:rFonts w:cs="Arial"/>
        </w:rPr>
        <w:t>P</w:t>
      </w:r>
      <w:r w:rsidR="002E7C04" w:rsidRPr="00B4414E">
        <w:rPr>
          <w:rFonts w:cs="Arial"/>
        </w:rPr>
        <w:t xml:space="preserve">rotection </w:t>
      </w:r>
      <w:r w:rsidRPr="00B4414E">
        <w:rPr>
          <w:rFonts w:cs="Arial"/>
        </w:rPr>
        <w:t xml:space="preserve">(HVP) may be required by the </w:t>
      </w:r>
      <w:r w:rsidR="002E7C04">
        <w:rPr>
          <w:rFonts w:cs="Arial"/>
        </w:rPr>
        <w:t>L</w:t>
      </w:r>
      <w:r w:rsidR="002E7C04" w:rsidRPr="00B4414E">
        <w:rPr>
          <w:rFonts w:cs="Arial"/>
        </w:rPr>
        <w:t xml:space="preserve">ocal </w:t>
      </w:r>
      <w:r w:rsidR="002E7C04">
        <w:rPr>
          <w:rFonts w:cs="Arial"/>
        </w:rPr>
        <w:t>E</w:t>
      </w:r>
      <w:r w:rsidR="002E7C04" w:rsidRPr="00B4414E">
        <w:rPr>
          <w:rFonts w:cs="Arial"/>
        </w:rPr>
        <w:t xml:space="preserve">xchange </w:t>
      </w:r>
      <w:r w:rsidR="002E7C04">
        <w:rPr>
          <w:rFonts w:cs="Arial"/>
        </w:rPr>
        <w:t>C</w:t>
      </w:r>
      <w:r w:rsidR="002E7C04" w:rsidRPr="00B4414E">
        <w:rPr>
          <w:rFonts w:cs="Arial"/>
        </w:rPr>
        <w:t xml:space="preserve">arrier </w:t>
      </w:r>
      <w:r w:rsidRPr="00B4414E">
        <w:rPr>
          <w:rFonts w:cs="Arial"/>
        </w:rPr>
        <w:t>(LEC)</w:t>
      </w:r>
    </w:p>
    <w:p w14:paraId="21C45902" w14:textId="77777777" w:rsidR="00BD40AE" w:rsidRPr="00110BCD" w:rsidRDefault="00BD40AE" w:rsidP="00AD1ABE">
      <w:pPr>
        <w:numPr>
          <w:ilvl w:val="1"/>
          <w:numId w:val="39"/>
        </w:numPr>
        <w:spacing w:after="0"/>
        <w:rPr>
          <w:rFonts w:cs="Arial"/>
        </w:rPr>
      </w:pPr>
      <w:r w:rsidRPr="00B4414E">
        <w:rPr>
          <w:rFonts w:cs="Arial"/>
        </w:rPr>
        <w:t>Longer lead time (up to 90 days)</w:t>
      </w:r>
    </w:p>
    <w:p w14:paraId="049762B1" w14:textId="77777777" w:rsidR="00BD40AE" w:rsidRPr="00AD1ABE" w:rsidRDefault="00BD40AE" w:rsidP="00AD1ABE">
      <w:pPr>
        <w:pStyle w:val="ListParagraph"/>
        <w:numPr>
          <w:ilvl w:val="0"/>
          <w:numId w:val="143"/>
        </w:numPr>
        <w:spacing w:after="0"/>
        <w:rPr>
          <w:rFonts w:cs="Arial"/>
        </w:rPr>
      </w:pPr>
      <w:r w:rsidRPr="00AD1ABE">
        <w:rPr>
          <w:rFonts w:cs="Arial"/>
        </w:rPr>
        <w:t xml:space="preserve">Fiber optic installation at the </w:t>
      </w:r>
      <w:proofErr w:type="spellStart"/>
      <w:r w:rsidRPr="00AD1ABE">
        <w:rPr>
          <w:rFonts w:cs="Arial"/>
        </w:rPr>
        <w:t>demar</w:t>
      </w:r>
      <w:r w:rsidR="00376E83" w:rsidRPr="00AD1ABE">
        <w:rPr>
          <w:rFonts w:cs="Arial"/>
        </w:rPr>
        <w:t>c</w:t>
      </w:r>
      <w:proofErr w:type="spellEnd"/>
    </w:p>
    <w:p w14:paraId="3EB1E649" w14:textId="77777777" w:rsidR="00BD40AE" w:rsidRPr="00B4414E" w:rsidRDefault="00BD40AE" w:rsidP="0089340D">
      <w:pPr>
        <w:numPr>
          <w:ilvl w:val="1"/>
          <w:numId w:val="39"/>
        </w:numPr>
        <w:spacing w:after="0"/>
        <w:rPr>
          <w:rFonts w:cs="Arial"/>
        </w:rPr>
      </w:pPr>
      <w:r w:rsidRPr="00B4414E">
        <w:rPr>
          <w:rFonts w:cs="Arial"/>
        </w:rPr>
        <w:t>Shorter lead time (30 to 60 days)</w:t>
      </w:r>
    </w:p>
    <w:p w14:paraId="49DC4B05" w14:textId="77777777" w:rsidR="00BD40AE" w:rsidRPr="00B4414E" w:rsidRDefault="00BD40AE" w:rsidP="0089340D">
      <w:pPr>
        <w:numPr>
          <w:ilvl w:val="1"/>
          <w:numId w:val="39"/>
        </w:numPr>
        <w:spacing w:after="0"/>
        <w:rPr>
          <w:rFonts w:cs="Arial"/>
        </w:rPr>
      </w:pPr>
      <w:r w:rsidRPr="00B4414E">
        <w:rPr>
          <w:rFonts w:cs="Arial"/>
        </w:rPr>
        <w:t>No HVP required in most cases</w:t>
      </w:r>
    </w:p>
    <w:p w14:paraId="2336EA1E" w14:textId="77777777" w:rsidR="00BD40AE" w:rsidRPr="00B4414E" w:rsidRDefault="00D14725" w:rsidP="00BD40AE">
      <w:pPr>
        <w:pStyle w:val="Heading2"/>
        <w:keepNext w:val="0"/>
        <w:spacing w:after="60"/>
        <w:ind w:left="576" w:hanging="576"/>
      </w:pPr>
      <w:bookmarkStart w:id="1881" w:name="_Toc486405271"/>
      <w:bookmarkStart w:id="1882" w:name="_Toc487015546"/>
      <w:bookmarkStart w:id="1883" w:name="_Toc487464849"/>
      <w:bookmarkStart w:id="1884" w:name="_Toc487487705"/>
      <w:bookmarkStart w:id="1885" w:name="_Toc487529418"/>
      <w:bookmarkStart w:id="1886" w:name="_Toc487529828"/>
      <w:bookmarkStart w:id="1887" w:name="_Toc487530238"/>
      <w:bookmarkStart w:id="1888" w:name="_Toc487746875"/>
      <w:bookmarkStart w:id="1889" w:name="_Toc487794717"/>
      <w:bookmarkStart w:id="1890" w:name="_Toc487797103"/>
      <w:bookmarkStart w:id="1891" w:name="_Toc488472040"/>
      <w:bookmarkStart w:id="1892" w:name="_Toc488501555"/>
      <w:bookmarkStart w:id="1893" w:name="_Toc488569597"/>
      <w:bookmarkStart w:id="1894" w:name="_Toc488570036"/>
      <w:bookmarkStart w:id="1895" w:name="_Toc488779408"/>
      <w:bookmarkStart w:id="1896" w:name="_Toc489263475"/>
      <w:bookmarkStart w:id="1897" w:name="_Toc490128713"/>
      <w:bookmarkStart w:id="1898" w:name="_Toc490150428"/>
      <w:bookmarkStart w:id="1899" w:name="_Toc490161503"/>
      <w:bookmarkStart w:id="1900" w:name="_Toc293643607"/>
      <w:bookmarkStart w:id="1901" w:name="_Toc3218385"/>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t>Network</w:t>
      </w:r>
      <w:r w:rsidRPr="00B4414E">
        <w:t xml:space="preserve"> </w:t>
      </w:r>
      <w:r w:rsidR="00BD40AE" w:rsidRPr="00B4414E">
        <w:t xml:space="preserve">Circuit </w:t>
      </w:r>
      <w:r w:rsidR="008B0E18">
        <w:t xml:space="preserve">Provisioning and </w:t>
      </w:r>
      <w:r w:rsidR="00BD40AE" w:rsidRPr="00B4414E">
        <w:t>Monitoring</w:t>
      </w:r>
      <w:bookmarkEnd w:id="1900"/>
      <w:bookmarkEnd w:id="1901"/>
    </w:p>
    <w:p w14:paraId="0CC03893" w14:textId="77777777" w:rsidR="00BD40AE" w:rsidRPr="00B4414E" w:rsidRDefault="00BD40AE" w:rsidP="00176AA1">
      <w:pPr>
        <w:pStyle w:val="Heading3"/>
        <w:tabs>
          <w:tab w:val="clear" w:pos="1890"/>
          <w:tab w:val="num" w:pos="990"/>
        </w:tabs>
        <w:ind w:left="0" w:firstLine="0"/>
      </w:pPr>
      <w:bookmarkStart w:id="1902" w:name="_Toc3218386"/>
      <w:r w:rsidRPr="00B4414E">
        <w:t>AT&amp;T</w:t>
      </w:r>
      <w:r w:rsidR="00792883">
        <w:t xml:space="preserve"> ECN</w:t>
      </w:r>
      <w:r w:rsidR="00545037">
        <w:t xml:space="preserve"> </w:t>
      </w:r>
      <w:r w:rsidR="00EA2081">
        <w:t>or ANIRA IPsec VPN</w:t>
      </w:r>
      <w:bookmarkEnd w:id="1902"/>
    </w:p>
    <w:p w14:paraId="4547114E" w14:textId="77777777" w:rsidR="00CE38D3" w:rsidRDefault="00EA2081" w:rsidP="00E77F1B">
      <w:pPr>
        <w:pStyle w:val="ListParagraph"/>
        <w:numPr>
          <w:ilvl w:val="0"/>
          <w:numId w:val="143"/>
        </w:numPr>
        <w:spacing w:after="0"/>
        <w:jc w:val="both"/>
        <w:rPr>
          <w:rFonts w:cs="Arial"/>
        </w:rPr>
      </w:pPr>
      <w:r>
        <w:rPr>
          <w:rFonts w:cs="Arial"/>
        </w:rPr>
        <w:t>For the ECN option, t</w:t>
      </w:r>
      <w:r w:rsidR="00CE38D3">
        <w:rPr>
          <w:rFonts w:cs="Arial"/>
        </w:rPr>
        <w:t>he Particip</w:t>
      </w:r>
      <w:r w:rsidR="00424A6A">
        <w:rPr>
          <w:rFonts w:cs="Arial"/>
        </w:rPr>
        <w:t>ating Generator provides a</w:t>
      </w:r>
      <w:r>
        <w:rPr>
          <w:rFonts w:cs="Arial"/>
        </w:rPr>
        <w:t xml:space="preserve"> </w:t>
      </w:r>
      <w:r w:rsidR="00CE38D3">
        <w:rPr>
          <w:rFonts w:cs="Arial"/>
        </w:rPr>
        <w:t>router</w:t>
      </w:r>
      <w:r w:rsidR="006E124D">
        <w:rPr>
          <w:rFonts w:cs="Arial"/>
        </w:rPr>
        <w:t xml:space="preserve"> from an approved list of routers</w:t>
      </w:r>
      <w:r>
        <w:rPr>
          <w:rFonts w:cs="Arial"/>
        </w:rPr>
        <w:t xml:space="preserve"> and </w:t>
      </w:r>
      <w:r w:rsidR="00424A6A">
        <w:rPr>
          <w:rFonts w:cs="Arial"/>
        </w:rPr>
        <w:t>contacts with</w:t>
      </w:r>
      <w:r>
        <w:rPr>
          <w:rFonts w:cs="Arial"/>
        </w:rPr>
        <w:t xml:space="preserve"> </w:t>
      </w:r>
      <w:r w:rsidR="00424A6A">
        <w:rPr>
          <w:rFonts w:cs="Arial"/>
        </w:rPr>
        <w:t>AT&amp;T to provision a</w:t>
      </w:r>
      <w:r>
        <w:rPr>
          <w:rFonts w:cs="Arial"/>
        </w:rPr>
        <w:t xml:space="preserve"> T1 circuit</w:t>
      </w:r>
      <w:r w:rsidR="00CE38D3">
        <w:rPr>
          <w:rFonts w:cs="Arial"/>
        </w:rPr>
        <w:t>.</w:t>
      </w:r>
    </w:p>
    <w:p w14:paraId="526FB620" w14:textId="77777777" w:rsidR="00EA2081" w:rsidRDefault="006E124D" w:rsidP="00E77F1B">
      <w:pPr>
        <w:pStyle w:val="ListParagraph"/>
        <w:numPr>
          <w:ilvl w:val="0"/>
          <w:numId w:val="143"/>
        </w:numPr>
        <w:spacing w:after="0"/>
        <w:jc w:val="both"/>
        <w:rPr>
          <w:rFonts w:cs="Arial"/>
        </w:rPr>
      </w:pPr>
      <w:r>
        <w:rPr>
          <w:rFonts w:cs="Arial"/>
        </w:rPr>
        <w:t>Alternatively, f</w:t>
      </w:r>
      <w:r w:rsidR="00EA2081">
        <w:rPr>
          <w:rFonts w:cs="Arial"/>
        </w:rPr>
        <w:t>or the ANIRA option, the Participating Generator provides a broadband connection (Ethernet or cellular IP)</w:t>
      </w:r>
      <w:r w:rsidR="00424A6A">
        <w:rPr>
          <w:rFonts w:cs="Arial"/>
        </w:rPr>
        <w:t xml:space="preserve"> to establish an Internet Protocol Security (IPsec) connection to the ECN</w:t>
      </w:r>
      <w:r w:rsidR="00EA2081">
        <w:rPr>
          <w:rFonts w:cs="Arial"/>
        </w:rPr>
        <w:t>; there is no need</w:t>
      </w:r>
      <w:r w:rsidR="00424A6A">
        <w:rPr>
          <w:rFonts w:cs="Arial"/>
        </w:rPr>
        <w:t xml:space="preserve"> for the Participating Generator to provide </w:t>
      </w:r>
      <w:r w:rsidR="00EA2081">
        <w:rPr>
          <w:rFonts w:cs="Arial"/>
        </w:rPr>
        <w:t xml:space="preserve">an ECN router or </w:t>
      </w:r>
      <w:r w:rsidR="00424A6A">
        <w:rPr>
          <w:rFonts w:cs="Arial"/>
        </w:rPr>
        <w:t>a</w:t>
      </w:r>
      <w:r w:rsidR="00EA2081">
        <w:rPr>
          <w:rFonts w:cs="Arial"/>
        </w:rPr>
        <w:t xml:space="preserve"> T1 circuit.</w:t>
      </w:r>
    </w:p>
    <w:p w14:paraId="22AACCD5" w14:textId="77777777" w:rsidR="00EA2081" w:rsidRDefault="00EA2081" w:rsidP="00AD1ABE">
      <w:pPr>
        <w:pStyle w:val="ListParagraph"/>
        <w:numPr>
          <w:ilvl w:val="0"/>
          <w:numId w:val="143"/>
        </w:numPr>
        <w:spacing w:after="0"/>
        <w:rPr>
          <w:rFonts w:cs="Arial"/>
        </w:rPr>
      </w:pPr>
      <w:r>
        <w:rPr>
          <w:rFonts w:cs="Arial"/>
        </w:rPr>
        <w:lastRenderedPageBreak/>
        <w:t>For either option, the Participating Generator maintains an ISO-</w:t>
      </w:r>
      <w:r w:rsidR="00424A6A">
        <w:rPr>
          <w:rFonts w:cs="Arial"/>
        </w:rPr>
        <w:t xml:space="preserve">provisioned digital certificate </w:t>
      </w:r>
      <w:r w:rsidR="006E124D">
        <w:rPr>
          <w:rFonts w:cs="Arial"/>
        </w:rPr>
        <w:t>to provide encryption over the ECN.</w:t>
      </w:r>
    </w:p>
    <w:p w14:paraId="0D80CDBD" w14:textId="77777777" w:rsidR="001310B7" w:rsidRDefault="00BD40AE" w:rsidP="00E77F1B">
      <w:pPr>
        <w:pStyle w:val="ListParagraph"/>
        <w:numPr>
          <w:ilvl w:val="0"/>
          <w:numId w:val="143"/>
        </w:numPr>
        <w:spacing w:after="0"/>
        <w:jc w:val="both"/>
        <w:rPr>
          <w:rFonts w:cs="Arial"/>
        </w:rPr>
      </w:pPr>
      <w:r w:rsidRPr="00835878">
        <w:rPr>
          <w:rFonts w:cs="Arial"/>
        </w:rPr>
        <w:t xml:space="preserve">AT&amp;T </w:t>
      </w:r>
      <w:r w:rsidR="00CE38D3">
        <w:rPr>
          <w:rFonts w:cs="Arial"/>
        </w:rPr>
        <w:t xml:space="preserve">optionally </w:t>
      </w:r>
      <w:r w:rsidRPr="00835878">
        <w:rPr>
          <w:rFonts w:cs="Arial"/>
        </w:rPr>
        <w:t>provides 24</w:t>
      </w:r>
      <w:r w:rsidR="00010B4C" w:rsidRPr="00835878">
        <w:rPr>
          <w:rFonts w:cs="Arial"/>
        </w:rPr>
        <w:t>x</w:t>
      </w:r>
      <w:r w:rsidRPr="00835878">
        <w:rPr>
          <w:rFonts w:cs="Arial"/>
        </w:rPr>
        <w:t>7 router and circuit monitoring with same-day technician dispatch</w:t>
      </w:r>
      <w:r w:rsidR="00010B4C" w:rsidRPr="00835878">
        <w:rPr>
          <w:rFonts w:cs="Arial"/>
        </w:rPr>
        <w:t>.</w:t>
      </w:r>
    </w:p>
    <w:p w14:paraId="216194A4" w14:textId="77777777" w:rsidR="00CE38D3" w:rsidRDefault="00CE38D3" w:rsidP="00E77F1B">
      <w:pPr>
        <w:pStyle w:val="ListParagraph"/>
        <w:numPr>
          <w:ilvl w:val="0"/>
          <w:numId w:val="143"/>
        </w:numPr>
        <w:spacing w:after="0"/>
        <w:jc w:val="both"/>
        <w:rPr>
          <w:rFonts w:cs="Arial"/>
        </w:rPr>
      </w:pPr>
      <w:r>
        <w:rPr>
          <w:rFonts w:cs="Arial"/>
        </w:rPr>
        <w:t>The Participating Generator optionally contracts with a third-party integrator.</w:t>
      </w:r>
    </w:p>
    <w:p w14:paraId="37902E45" w14:textId="77777777" w:rsidR="00BD40AE" w:rsidRPr="00B4414E" w:rsidRDefault="00D47E85" w:rsidP="00E77F1B">
      <w:pPr>
        <w:pStyle w:val="Heading3"/>
        <w:tabs>
          <w:tab w:val="clear" w:pos="1890"/>
          <w:tab w:val="num" w:pos="990"/>
        </w:tabs>
        <w:ind w:left="0" w:firstLine="0"/>
        <w:jc w:val="both"/>
      </w:pPr>
      <w:bookmarkStart w:id="1903" w:name="_Toc486405274"/>
      <w:bookmarkStart w:id="1904" w:name="_Toc487015549"/>
      <w:bookmarkStart w:id="1905" w:name="_Toc487464852"/>
      <w:bookmarkStart w:id="1906" w:name="_Toc487487708"/>
      <w:bookmarkStart w:id="1907" w:name="_Toc487529421"/>
      <w:bookmarkStart w:id="1908" w:name="_Toc487529831"/>
      <w:bookmarkStart w:id="1909" w:name="_Toc487530241"/>
      <w:bookmarkStart w:id="1910" w:name="_Toc487746878"/>
      <w:bookmarkStart w:id="1911" w:name="_Toc487794720"/>
      <w:bookmarkStart w:id="1912" w:name="_Toc487797106"/>
      <w:bookmarkStart w:id="1913" w:name="_Toc488472043"/>
      <w:bookmarkStart w:id="1914" w:name="_Toc488501558"/>
      <w:bookmarkStart w:id="1915" w:name="_Toc488569600"/>
      <w:bookmarkStart w:id="1916" w:name="_Toc488570039"/>
      <w:bookmarkStart w:id="1917" w:name="_Toc488779411"/>
      <w:bookmarkStart w:id="1918" w:name="_Toc489263478"/>
      <w:bookmarkStart w:id="1919" w:name="_Toc490128716"/>
      <w:bookmarkStart w:id="1920" w:name="_Toc490150431"/>
      <w:bookmarkStart w:id="1921" w:name="_Toc490161506"/>
      <w:bookmarkStart w:id="1922" w:name="_Toc486405275"/>
      <w:bookmarkStart w:id="1923" w:name="_Toc487015550"/>
      <w:bookmarkStart w:id="1924" w:name="_Toc487464853"/>
      <w:bookmarkStart w:id="1925" w:name="_Toc487487709"/>
      <w:bookmarkStart w:id="1926" w:name="_Toc487529422"/>
      <w:bookmarkStart w:id="1927" w:name="_Toc487529832"/>
      <w:bookmarkStart w:id="1928" w:name="_Toc487530242"/>
      <w:bookmarkStart w:id="1929" w:name="_Toc487746879"/>
      <w:bookmarkStart w:id="1930" w:name="_Toc487794721"/>
      <w:bookmarkStart w:id="1931" w:name="_Toc487797107"/>
      <w:bookmarkStart w:id="1932" w:name="_Toc488472044"/>
      <w:bookmarkStart w:id="1933" w:name="_Toc488501559"/>
      <w:bookmarkStart w:id="1934" w:name="_Toc488569601"/>
      <w:bookmarkStart w:id="1935" w:name="_Toc488570040"/>
      <w:bookmarkStart w:id="1936" w:name="_Toc488779412"/>
      <w:bookmarkStart w:id="1937" w:name="_Toc489263479"/>
      <w:bookmarkStart w:id="1938" w:name="_Toc490128717"/>
      <w:bookmarkStart w:id="1939" w:name="_Toc490150432"/>
      <w:bookmarkStart w:id="1940" w:name="_Toc490161507"/>
      <w:bookmarkStart w:id="1941" w:name="_Toc487464855"/>
      <w:bookmarkStart w:id="1942" w:name="_Toc487487711"/>
      <w:bookmarkStart w:id="1943" w:name="_Toc487529424"/>
      <w:bookmarkStart w:id="1944" w:name="_Toc487529834"/>
      <w:bookmarkStart w:id="1945" w:name="_Toc487530244"/>
      <w:bookmarkStart w:id="1946" w:name="_Toc487746881"/>
      <w:bookmarkStart w:id="1947" w:name="_Toc487794723"/>
      <w:bookmarkStart w:id="1948" w:name="_Toc487797109"/>
      <w:bookmarkStart w:id="1949" w:name="_Toc488472046"/>
      <w:bookmarkStart w:id="1950" w:name="_Toc488501561"/>
      <w:bookmarkStart w:id="1951" w:name="_Toc488569603"/>
      <w:bookmarkStart w:id="1952" w:name="_Toc488570042"/>
      <w:bookmarkStart w:id="1953" w:name="_Toc488779414"/>
      <w:bookmarkStart w:id="1954" w:name="_Toc489263481"/>
      <w:bookmarkStart w:id="1955" w:name="_Toc490128719"/>
      <w:bookmarkStart w:id="1956" w:name="_Toc490150434"/>
      <w:bookmarkStart w:id="1957" w:name="_Toc490161509"/>
      <w:bookmarkStart w:id="1958" w:name="_Toc3218388"/>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t>Self-Maintained Network and</w:t>
      </w:r>
      <w:r w:rsidRPr="00B4414E">
        <w:t xml:space="preserve"> </w:t>
      </w:r>
      <w:r>
        <w:t>C</w:t>
      </w:r>
      <w:r w:rsidRPr="00B4414E">
        <w:t xml:space="preserve">ircuit </w:t>
      </w:r>
      <w:r>
        <w:t>M</w:t>
      </w:r>
      <w:r w:rsidRPr="00B4414E">
        <w:t>onitoring</w:t>
      </w:r>
      <w:bookmarkEnd w:id="1958"/>
    </w:p>
    <w:p w14:paraId="314BECFA" w14:textId="77777777" w:rsidR="00BD40AE" w:rsidRPr="00B4414E" w:rsidRDefault="00FE0C64" w:rsidP="00E77F1B">
      <w:pPr>
        <w:pStyle w:val="ListParagraph"/>
        <w:numPr>
          <w:ilvl w:val="0"/>
          <w:numId w:val="143"/>
        </w:numPr>
        <w:spacing w:after="0"/>
        <w:jc w:val="both"/>
        <w:rPr>
          <w:rFonts w:cs="Arial"/>
        </w:rPr>
      </w:pPr>
      <w:r>
        <w:rPr>
          <w:rFonts w:cs="Arial"/>
        </w:rPr>
        <w:t xml:space="preserve">With this option, </w:t>
      </w:r>
      <w:r w:rsidR="00FE7548">
        <w:rPr>
          <w:rFonts w:cs="Arial"/>
        </w:rPr>
        <w:t xml:space="preserve">Participating </w:t>
      </w:r>
      <w:r>
        <w:rPr>
          <w:rFonts w:cs="Arial"/>
        </w:rPr>
        <w:t xml:space="preserve">Generators would </w:t>
      </w:r>
      <w:r w:rsidR="00BD40AE" w:rsidRPr="00B4414E">
        <w:rPr>
          <w:rFonts w:cs="Arial"/>
        </w:rPr>
        <w:t xml:space="preserve">provide or contract their own </w:t>
      </w:r>
      <w:r>
        <w:rPr>
          <w:rFonts w:cs="Arial"/>
        </w:rPr>
        <w:t xml:space="preserve">network and circuit </w:t>
      </w:r>
      <w:r w:rsidR="00BD40AE" w:rsidRPr="00B4414E">
        <w:rPr>
          <w:rFonts w:cs="Arial"/>
        </w:rPr>
        <w:t>monitoring</w:t>
      </w:r>
      <w:r>
        <w:rPr>
          <w:rFonts w:cs="Arial"/>
        </w:rPr>
        <w:t xml:space="preserve"> and would be</w:t>
      </w:r>
      <w:r w:rsidR="00792883">
        <w:rPr>
          <w:rFonts w:cs="Arial"/>
        </w:rPr>
        <w:t xml:space="preserve"> </w:t>
      </w:r>
      <w:r w:rsidR="00BD40AE" w:rsidRPr="00B4414E">
        <w:rPr>
          <w:rFonts w:cs="Arial"/>
        </w:rPr>
        <w:t xml:space="preserve">responsible for resolving </w:t>
      </w:r>
      <w:r w:rsidR="00792883">
        <w:rPr>
          <w:rFonts w:cs="Arial"/>
        </w:rPr>
        <w:t xml:space="preserve">any problems with the </w:t>
      </w:r>
      <w:r w:rsidR="007B6B81">
        <w:rPr>
          <w:rFonts w:cs="Arial"/>
        </w:rPr>
        <w:t>network</w:t>
      </w:r>
      <w:r w:rsidR="007B6B81" w:rsidRPr="00B4414E">
        <w:rPr>
          <w:rFonts w:cs="Arial"/>
        </w:rPr>
        <w:t xml:space="preserve"> </w:t>
      </w:r>
      <w:r w:rsidR="00BD40AE" w:rsidRPr="00B4414E">
        <w:rPr>
          <w:rFonts w:cs="Arial"/>
        </w:rPr>
        <w:t>circuit.</w:t>
      </w:r>
    </w:p>
    <w:p w14:paraId="48CEF97A" w14:textId="77777777" w:rsidR="00BD40AE" w:rsidRPr="00835878" w:rsidRDefault="00C9230A" w:rsidP="00E77F1B">
      <w:pPr>
        <w:pStyle w:val="Heading2"/>
        <w:jc w:val="both"/>
      </w:pPr>
      <w:bookmarkStart w:id="1959" w:name="_Toc487464857"/>
      <w:bookmarkStart w:id="1960" w:name="_Toc487487713"/>
      <w:bookmarkStart w:id="1961" w:name="_Toc487529426"/>
      <w:bookmarkStart w:id="1962" w:name="_Toc487529836"/>
      <w:bookmarkStart w:id="1963" w:name="_Toc487530246"/>
      <w:bookmarkStart w:id="1964" w:name="_Toc487746883"/>
      <w:bookmarkStart w:id="1965" w:name="_Toc487794725"/>
      <w:bookmarkStart w:id="1966" w:name="_Toc487797111"/>
      <w:bookmarkStart w:id="1967" w:name="_Toc488472048"/>
      <w:bookmarkStart w:id="1968" w:name="_Toc488501563"/>
      <w:bookmarkStart w:id="1969" w:name="_Toc488569605"/>
      <w:bookmarkStart w:id="1970" w:name="_Toc488570044"/>
      <w:bookmarkStart w:id="1971" w:name="_Toc488779416"/>
      <w:bookmarkStart w:id="1972" w:name="_Toc489263483"/>
      <w:bookmarkStart w:id="1973" w:name="_Toc490128721"/>
      <w:bookmarkStart w:id="1974" w:name="_Toc490150436"/>
      <w:bookmarkStart w:id="1975" w:name="_Toc490161511"/>
      <w:bookmarkStart w:id="1976" w:name="_Toc487797112"/>
      <w:bookmarkStart w:id="1977" w:name="_Toc488472049"/>
      <w:bookmarkStart w:id="1978" w:name="_Toc488501564"/>
      <w:bookmarkStart w:id="1979" w:name="_Toc488569606"/>
      <w:bookmarkStart w:id="1980" w:name="_Toc488570045"/>
      <w:bookmarkStart w:id="1981" w:name="_Toc488779417"/>
      <w:bookmarkStart w:id="1982" w:name="_Toc489263484"/>
      <w:bookmarkStart w:id="1983" w:name="_Toc490128722"/>
      <w:bookmarkStart w:id="1984" w:name="_Toc490150437"/>
      <w:bookmarkStart w:id="1985" w:name="_Toc490161512"/>
      <w:bookmarkStart w:id="1986" w:name="_Toc487464860"/>
      <w:bookmarkStart w:id="1987" w:name="_Toc487487716"/>
      <w:bookmarkStart w:id="1988" w:name="_Toc487529429"/>
      <w:bookmarkStart w:id="1989" w:name="_Toc487529839"/>
      <w:bookmarkStart w:id="1990" w:name="_Toc487530249"/>
      <w:bookmarkStart w:id="1991" w:name="_Toc487746886"/>
      <w:bookmarkStart w:id="1992" w:name="_Toc487794728"/>
      <w:bookmarkStart w:id="1993" w:name="_Toc487797114"/>
      <w:bookmarkStart w:id="1994" w:name="_Toc488472051"/>
      <w:bookmarkStart w:id="1995" w:name="_Toc488501566"/>
      <w:bookmarkStart w:id="1996" w:name="_Toc488569608"/>
      <w:bookmarkStart w:id="1997" w:name="_Toc488570047"/>
      <w:bookmarkStart w:id="1998" w:name="_Toc488779419"/>
      <w:bookmarkStart w:id="1999" w:name="_Toc489263486"/>
      <w:bookmarkStart w:id="2000" w:name="_Toc490128724"/>
      <w:bookmarkStart w:id="2001" w:name="_Toc490150439"/>
      <w:bookmarkStart w:id="2002" w:name="_Toc490161514"/>
      <w:bookmarkStart w:id="2003" w:name="_Toc487464861"/>
      <w:bookmarkStart w:id="2004" w:name="_Toc487487717"/>
      <w:bookmarkStart w:id="2005" w:name="_Toc487529430"/>
      <w:bookmarkStart w:id="2006" w:name="_Toc487529840"/>
      <w:bookmarkStart w:id="2007" w:name="_Toc487530250"/>
      <w:bookmarkStart w:id="2008" w:name="_Toc487746887"/>
      <w:bookmarkStart w:id="2009" w:name="_Toc487794729"/>
      <w:bookmarkStart w:id="2010" w:name="_Toc487797115"/>
      <w:bookmarkStart w:id="2011" w:name="_Toc488472052"/>
      <w:bookmarkStart w:id="2012" w:name="_Toc488501567"/>
      <w:bookmarkStart w:id="2013" w:name="_Toc488569609"/>
      <w:bookmarkStart w:id="2014" w:name="_Toc488570048"/>
      <w:bookmarkStart w:id="2015" w:name="_Toc488779420"/>
      <w:bookmarkStart w:id="2016" w:name="_Toc489263487"/>
      <w:bookmarkStart w:id="2017" w:name="_Toc490128725"/>
      <w:bookmarkStart w:id="2018" w:name="_Toc490150440"/>
      <w:bookmarkStart w:id="2019" w:name="_Toc490161515"/>
      <w:bookmarkStart w:id="2020" w:name="_Toc487464862"/>
      <w:bookmarkStart w:id="2021" w:name="_Toc487487718"/>
      <w:bookmarkStart w:id="2022" w:name="_Toc487529431"/>
      <w:bookmarkStart w:id="2023" w:name="_Toc487529841"/>
      <w:bookmarkStart w:id="2024" w:name="_Toc487530251"/>
      <w:bookmarkStart w:id="2025" w:name="_Toc487746888"/>
      <w:bookmarkStart w:id="2026" w:name="_Toc487794730"/>
      <w:bookmarkStart w:id="2027" w:name="_Toc487797116"/>
      <w:bookmarkStart w:id="2028" w:name="_Toc488472053"/>
      <w:bookmarkStart w:id="2029" w:name="_Toc488501568"/>
      <w:bookmarkStart w:id="2030" w:name="_Toc488569610"/>
      <w:bookmarkStart w:id="2031" w:name="_Toc488570049"/>
      <w:bookmarkStart w:id="2032" w:name="_Toc488779421"/>
      <w:bookmarkStart w:id="2033" w:name="_Toc489263488"/>
      <w:bookmarkStart w:id="2034" w:name="_Toc490128726"/>
      <w:bookmarkStart w:id="2035" w:name="_Toc490150441"/>
      <w:bookmarkStart w:id="2036" w:name="_Toc490161516"/>
      <w:bookmarkStart w:id="2037" w:name="_Toc487464863"/>
      <w:bookmarkStart w:id="2038" w:name="_Toc487487719"/>
      <w:bookmarkStart w:id="2039" w:name="_Toc487529432"/>
      <w:bookmarkStart w:id="2040" w:name="_Toc487529842"/>
      <w:bookmarkStart w:id="2041" w:name="_Toc487530252"/>
      <w:bookmarkStart w:id="2042" w:name="_Toc487746889"/>
      <w:bookmarkStart w:id="2043" w:name="_Toc487794731"/>
      <w:bookmarkStart w:id="2044" w:name="_Toc487797117"/>
      <w:bookmarkStart w:id="2045" w:name="_Toc488472054"/>
      <w:bookmarkStart w:id="2046" w:name="_Toc488501569"/>
      <w:bookmarkStart w:id="2047" w:name="_Toc488569611"/>
      <w:bookmarkStart w:id="2048" w:name="_Toc488570050"/>
      <w:bookmarkStart w:id="2049" w:name="_Toc488779422"/>
      <w:bookmarkStart w:id="2050" w:name="_Toc489263489"/>
      <w:bookmarkStart w:id="2051" w:name="_Toc490128727"/>
      <w:bookmarkStart w:id="2052" w:name="_Toc490150442"/>
      <w:bookmarkStart w:id="2053" w:name="_Toc490161517"/>
      <w:bookmarkStart w:id="2054" w:name="_Toc487464865"/>
      <w:bookmarkStart w:id="2055" w:name="_Toc487487721"/>
      <w:bookmarkStart w:id="2056" w:name="_Toc487529434"/>
      <w:bookmarkStart w:id="2057" w:name="_Toc487529844"/>
      <w:bookmarkStart w:id="2058" w:name="_Toc487530254"/>
      <w:bookmarkStart w:id="2059" w:name="_Toc487746891"/>
      <w:bookmarkStart w:id="2060" w:name="_Toc487794733"/>
      <w:bookmarkStart w:id="2061" w:name="_Toc487797119"/>
      <w:bookmarkStart w:id="2062" w:name="_Toc488472056"/>
      <w:bookmarkStart w:id="2063" w:name="_Toc488501571"/>
      <w:bookmarkStart w:id="2064" w:name="_Toc488569613"/>
      <w:bookmarkStart w:id="2065" w:name="_Toc488570052"/>
      <w:bookmarkStart w:id="2066" w:name="_Toc488779424"/>
      <w:bookmarkStart w:id="2067" w:name="_Toc489263491"/>
      <w:bookmarkStart w:id="2068" w:name="_Toc490128729"/>
      <w:bookmarkStart w:id="2069" w:name="_Toc490150444"/>
      <w:bookmarkStart w:id="2070" w:name="_Toc490161519"/>
      <w:bookmarkStart w:id="2071" w:name="_Toc486405279"/>
      <w:bookmarkStart w:id="2072" w:name="_Toc487015554"/>
      <w:bookmarkStart w:id="2073" w:name="_Toc487464866"/>
      <w:bookmarkStart w:id="2074" w:name="_Toc487487722"/>
      <w:bookmarkStart w:id="2075" w:name="_Toc487529435"/>
      <w:bookmarkStart w:id="2076" w:name="_Toc487529845"/>
      <w:bookmarkStart w:id="2077" w:name="_Toc487530255"/>
      <w:bookmarkStart w:id="2078" w:name="_Toc487746892"/>
      <w:bookmarkStart w:id="2079" w:name="_Toc487794734"/>
      <w:bookmarkStart w:id="2080" w:name="_Toc487797120"/>
      <w:bookmarkStart w:id="2081" w:name="_Toc488472057"/>
      <w:bookmarkStart w:id="2082" w:name="_Toc488501572"/>
      <w:bookmarkStart w:id="2083" w:name="_Toc488569614"/>
      <w:bookmarkStart w:id="2084" w:name="_Toc488570053"/>
      <w:bookmarkStart w:id="2085" w:name="_Toc488779425"/>
      <w:bookmarkStart w:id="2086" w:name="_Toc489263492"/>
      <w:bookmarkStart w:id="2087" w:name="_Toc490128730"/>
      <w:bookmarkStart w:id="2088" w:name="_Toc490150445"/>
      <w:bookmarkStart w:id="2089" w:name="_Toc490161520"/>
      <w:bookmarkStart w:id="2090" w:name="_Toc3218389"/>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t>Standard</w:t>
      </w:r>
      <w:r w:rsidR="00E870D4">
        <w:t>s</w:t>
      </w:r>
      <w:r>
        <w:t xml:space="preserve"> for Point-to-Point Testing with the ISO</w:t>
      </w:r>
      <w:bookmarkEnd w:id="2090"/>
    </w:p>
    <w:p w14:paraId="4745A22C" w14:textId="77777777" w:rsidR="00BD40AE" w:rsidRPr="00B4414E" w:rsidRDefault="00BD40AE" w:rsidP="00E77F1B">
      <w:pPr>
        <w:tabs>
          <w:tab w:val="num" w:pos="0"/>
        </w:tabs>
        <w:jc w:val="both"/>
        <w:rPr>
          <w:rFonts w:cs="Arial"/>
          <w:szCs w:val="22"/>
        </w:rPr>
      </w:pPr>
      <w:r w:rsidRPr="00B4414E">
        <w:rPr>
          <w:rFonts w:cs="Arial"/>
          <w:szCs w:val="22"/>
        </w:rPr>
        <w:t xml:space="preserve">Before a </w:t>
      </w:r>
      <w:r w:rsidR="00FE7548">
        <w:rPr>
          <w:rFonts w:cs="Arial"/>
          <w:szCs w:val="22"/>
        </w:rPr>
        <w:t>Participating Generator</w:t>
      </w:r>
      <w:r w:rsidRPr="00B4414E">
        <w:rPr>
          <w:rFonts w:cs="Arial"/>
          <w:szCs w:val="22"/>
        </w:rPr>
        <w:t xml:space="preserve"> submits a request to test its </w:t>
      </w:r>
      <w:r w:rsidR="001B4F17">
        <w:rPr>
          <w:rFonts w:cs="Arial"/>
          <w:szCs w:val="22"/>
        </w:rPr>
        <w:t>Real-Time Device</w:t>
      </w:r>
      <w:r w:rsidR="00856177" w:rsidRPr="00B4414E">
        <w:rPr>
          <w:rFonts w:cs="Arial"/>
          <w:szCs w:val="22"/>
        </w:rPr>
        <w:t xml:space="preserve"> </w:t>
      </w:r>
      <w:r w:rsidRPr="00B4414E">
        <w:rPr>
          <w:rFonts w:cs="Arial"/>
          <w:szCs w:val="22"/>
        </w:rPr>
        <w:t xml:space="preserve">installation, the </w:t>
      </w:r>
      <w:r w:rsidR="00FE7548">
        <w:rPr>
          <w:rFonts w:cs="Arial"/>
          <w:szCs w:val="22"/>
        </w:rPr>
        <w:t>Participating Generator</w:t>
      </w:r>
      <w:r w:rsidRPr="00B4414E">
        <w:rPr>
          <w:rFonts w:cs="Arial"/>
          <w:szCs w:val="22"/>
        </w:rPr>
        <w:t xml:space="preserve"> must pretest all data points to a </w:t>
      </w:r>
      <w:r w:rsidR="00132A62">
        <w:rPr>
          <w:rFonts w:cs="Arial"/>
          <w:szCs w:val="22"/>
        </w:rPr>
        <w:t xml:space="preserve">DNP3 </w:t>
      </w:r>
      <w:r w:rsidRPr="00B4414E">
        <w:rPr>
          <w:rFonts w:cs="Arial"/>
          <w:szCs w:val="22"/>
        </w:rPr>
        <w:t xml:space="preserve">master simulating the </w:t>
      </w:r>
      <w:r w:rsidR="003A334E">
        <w:rPr>
          <w:rFonts w:cs="Arial"/>
          <w:szCs w:val="22"/>
        </w:rPr>
        <w:t>ISO</w:t>
      </w:r>
      <w:r w:rsidRPr="00B4414E">
        <w:rPr>
          <w:rFonts w:cs="Arial"/>
          <w:szCs w:val="22"/>
        </w:rPr>
        <w:t xml:space="preserve"> connection without security prior to the scheduled test date</w:t>
      </w:r>
      <w:r w:rsidR="007042A2">
        <w:rPr>
          <w:rFonts w:cs="Arial"/>
          <w:szCs w:val="22"/>
        </w:rPr>
        <w:t xml:space="preserve">.  </w:t>
      </w:r>
      <w:r w:rsidRPr="00B4414E">
        <w:rPr>
          <w:rFonts w:cs="Arial"/>
          <w:szCs w:val="22"/>
        </w:rPr>
        <w:t xml:space="preserve">This pretest is to assure quick testing with the </w:t>
      </w:r>
      <w:r w:rsidR="003A334E">
        <w:rPr>
          <w:rFonts w:cs="Arial"/>
          <w:szCs w:val="22"/>
        </w:rPr>
        <w:t>ISO</w:t>
      </w:r>
      <w:r w:rsidR="000E6AAF">
        <w:rPr>
          <w:rFonts w:cs="Arial"/>
          <w:szCs w:val="22"/>
        </w:rPr>
        <w:t xml:space="preserve">.  </w:t>
      </w:r>
    </w:p>
    <w:p w14:paraId="556B5E8E" w14:textId="77777777" w:rsidR="00BD40AE" w:rsidRPr="00B4414E" w:rsidRDefault="00BD40AE" w:rsidP="00E77F1B">
      <w:pPr>
        <w:jc w:val="both"/>
        <w:rPr>
          <w:rFonts w:cs="Arial"/>
          <w:szCs w:val="22"/>
        </w:rPr>
      </w:pPr>
      <w:r w:rsidRPr="00B4414E">
        <w:rPr>
          <w:rFonts w:cs="Arial"/>
          <w:szCs w:val="22"/>
        </w:rPr>
        <w:t xml:space="preserve">The </w:t>
      </w:r>
      <w:r w:rsidR="00FE7548">
        <w:rPr>
          <w:rFonts w:cs="Arial"/>
          <w:szCs w:val="22"/>
        </w:rPr>
        <w:t>Participating Generator</w:t>
      </w:r>
      <w:r w:rsidRPr="00B4414E">
        <w:rPr>
          <w:rFonts w:cs="Arial"/>
          <w:szCs w:val="22"/>
        </w:rPr>
        <w:t xml:space="preserve"> has the responsibility to validate and notify the </w:t>
      </w:r>
      <w:r w:rsidR="003A334E">
        <w:rPr>
          <w:rFonts w:cs="Arial"/>
          <w:szCs w:val="22"/>
        </w:rPr>
        <w:t>ISO</w:t>
      </w:r>
      <w:r w:rsidRPr="00B4414E">
        <w:rPr>
          <w:rFonts w:cs="Arial"/>
          <w:szCs w:val="22"/>
        </w:rPr>
        <w:t xml:space="preserve"> that the DNP</w:t>
      </w:r>
      <w:r w:rsidR="00AD35E1">
        <w:rPr>
          <w:rFonts w:cs="Arial"/>
          <w:szCs w:val="22"/>
        </w:rPr>
        <w:t xml:space="preserve">3 </w:t>
      </w:r>
      <w:r w:rsidR="00AD35E1" w:rsidRPr="00B4414E">
        <w:rPr>
          <w:rFonts w:cs="Arial"/>
          <w:szCs w:val="22"/>
        </w:rPr>
        <w:t>point</w:t>
      </w:r>
      <w:r w:rsidR="00AD35E1">
        <w:rPr>
          <w:rFonts w:cs="Arial"/>
          <w:szCs w:val="22"/>
        </w:rPr>
        <w:t>-</w:t>
      </w:r>
      <w:r w:rsidR="00AD35E1" w:rsidRPr="00B4414E">
        <w:rPr>
          <w:rFonts w:cs="Arial"/>
          <w:szCs w:val="22"/>
        </w:rPr>
        <w:t>to</w:t>
      </w:r>
      <w:r w:rsidR="00AD35E1">
        <w:rPr>
          <w:rFonts w:cs="Arial"/>
          <w:szCs w:val="22"/>
        </w:rPr>
        <w:t>-</w:t>
      </w:r>
      <w:r w:rsidRPr="00B4414E">
        <w:rPr>
          <w:rFonts w:cs="Arial"/>
          <w:szCs w:val="22"/>
        </w:rPr>
        <w:t xml:space="preserve">point pretesting </w:t>
      </w:r>
      <w:r w:rsidR="00AD35E1">
        <w:rPr>
          <w:rFonts w:cs="Arial"/>
          <w:szCs w:val="22"/>
        </w:rPr>
        <w:t>is complete.  Use the ISO Energy Data Acquisition Specialist E-mail Address in References to submit the notification.</w:t>
      </w:r>
      <w:r w:rsidR="00AD35E1">
        <w:t xml:space="preserve"> </w:t>
      </w:r>
      <w:r w:rsidRPr="00B4414E">
        <w:rPr>
          <w:rFonts w:cs="Arial"/>
          <w:szCs w:val="22"/>
        </w:rPr>
        <w:t>Without this notice, the schedule test date may be canceled.</w:t>
      </w:r>
    </w:p>
    <w:p w14:paraId="13174EFF" w14:textId="77777777" w:rsidR="00BD40AE" w:rsidRPr="00AD1ABE" w:rsidRDefault="00BD40AE" w:rsidP="00835878">
      <w:pPr>
        <w:rPr>
          <w:b/>
        </w:rPr>
      </w:pPr>
      <w:r w:rsidRPr="00AD1ABE">
        <w:rPr>
          <w:b/>
        </w:rPr>
        <w:t xml:space="preserve">Methods of </w:t>
      </w:r>
      <w:r w:rsidR="00545037">
        <w:rPr>
          <w:b/>
        </w:rPr>
        <w:t>p</w:t>
      </w:r>
      <w:r w:rsidR="00545037" w:rsidRPr="00AD1ABE">
        <w:rPr>
          <w:b/>
        </w:rPr>
        <w:t>retesting</w:t>
      </w:r>
    </w:p>
    <w:p w14:paraId="003E4536" w14:textId="77777777" w:rsidR="00BD40AE" w:rsidRPr="00835878" w:rsidRDefault="00132A62" w:rsidP="00AD1ABE">
      <w:pPr>
        <w:pStyle w:val="ListParagraph"/>
        <w:numPr>
          <w:ilvl w:val="0"/>
          <w:numId w:val="144"/>
        </w:numPr>
        <w:spacing w:after="0"/>
        <w:rPr>
          <w:rFonts w:cs="Arial"/>
        </w:rPr>
      </w:pPr>
      <w:r>
        <w:rPr>
          <w:rFonts w:cs="Arial"/>
        </w:rPr>
        <w:t xml:space="preserve">DNP3 </w:t>
      </w:r>
      <w:r w:rsidR="00BD40AE" w:rsidRPr="00835878">
        <w:rPr>
          <w:rFonts w:cs="Arial"/>
        </w:rPr>
        <w:t>master emulator</w:t>
      </w:r>
    </w:p>
    <w:p w14:paraId="6FF1E169" w14:textId="77777777" w:rsidR="00BD40AE" w:rsidRPr="00835878" w:rsidRDefault="00132A62" w:rsidP="00AD1ABE">
      <w:pPr>
        <w:pStyle w:val="ListParagraph"/>
        <w:numPr>
          <w:ilvl w:val="0"/>
          <w:numId w:val="144"/>
        </w:numPr>
        <w:spacing w:after="0"/>
        <w:rPr>
          <w:rFonts w:cs="Arial"/>
        </w:rPr>
      </w:pPr>
      <w:r>
        <w:rPr>
          <w:rFonts w:cs="Arial"/>
        </w:rPr>
        <w:t xml:space="preserve">DNP3 </w:t>
      </w:r>
      <w:r w:rsidR="00BD40AE" w:rsidRPr="00835878">
        <w:rPr>
          <w:rFonts w:cs="Arial"/>
        </w:rPr>
        <w:t>master test set</w:t>
      </w:r>
    </w:p>
    <w:p w14:paraId="2D616D36" w14:textId="77777777" w:rsidR="00A46780" w:rsidRPr="00835878" w:rsidRDefault="00BD40AE" w:rsidP="00AD1ABE">
      <w:pPr>
        <w:pStyle w:val="ListParagraph"/>
        <w:numPr>
          <w:ilvl w:val="0"/>
          <w:numId w:val="144"/>
        </w:numPr>
        <w:spacing w:after="0"/>
        <w:rPr>
          <w:rFonts w:cs="Arial"/>
        </w:rPr>
      </w:pPr>
      <w:r w:rsidRPr="00835878">
        <w:rPr>
          <w:rFonts w:cs="Arial"/>
        </w:rPr>
        <w:t xml:space="preserve">Other </w:t>
      </w:r>
      <w:r w:rsidR="00132A62">
        <w:rPr>
          <w:rFonts w:cs="Arial"/>
        </w:rPr>
        <w:t xml:space="preserve">DNP3 </w:t>
      </w:r>
      <w:r w:rsidRPr="00835878">
        <w:rPr>
          <w:rFonts w:cs="Arial"/>
        </w:rPr>
        <w:t xml:space="preserve">software capable of polling the </w:t>
      </w:r>
      <w:r w:rsidR="001B4F17" w:rsidRPr="00835878">
        <w:rPr>
          <w:rFonts w:cs="Arial"/>
        </w:rPr>
        <w:t>Real-Time Device</w:t>
      </w:r>
    </w:p>
    <w:p w14:paraId="0DA7806B" w14:textId="77777777" w:rsidR="00BD40AE" w:rsidRPr="00AD1ABE" w:rsidRDefault="00BD40AE" w:rsidP="00835878">
      <w:pPr>
        <w:rPr>
          <w:b/>
        </w:rPr>
      </w:pPr>
      <w:r w:rsidRPr="00AD1ABE">
        <w:rPr>
          <w:b/>
        </w:rPr>
        <w:t xml:space="preserve">Additional </w:t>
      </w:r>
      <w:r w:rsidR="001B4F17" w:rsidRPr="00AD1ABE">
        <w:rPr>
          <w:b/>
        </w:rPr>
        <w:t>Real-Time Device</w:t>
      </w:r>
      <w:r w:rsidR="00856177" w:rsidRPr="00AD1ABE">
        <w:rPr>
          <w:b/>
        </w:rPr>
        <w:t xml:space="preserve"> </w:t>
      </w:r>
      <w:r w:rsidRPr="00AD1ABE">
        <w:rPr>
          <w:b/>
        </w:rPr>
        <w:t>configuration needed before final testing can be performed</w:t>
      </w:r>
    </w:p>
    <w:p w14:paraId="6DF64D81" w14:textId="77777777" w:rsidR="00BD40AE" w:rsidRDefault="00BD40AE" w:rsidP="00AD1ABE">
      <w:pPr>
        <w:pStyle w:val="ListParagraph"/>
        <w:numPr>
          <w:ilvl w:val="0"/>
          <w:numId w:val="144"/>
        </w:numPr>
        <w:spacing w:after="0"/>
        <w:rPr>
          <w:rFonts w:cs="Arial"/>
        </w:rPr>
      </w:pPr>
      <w:r w:rsidRPr="00B4414E">
        <w:rPr>
          <w:rFonts w:cs="Arial"/>
        </w:rPr>
        <w:t>Device PKI certificates installed</w:t>
      </w:r>
    </w:p>
    <w:p w14:paraId="1D083664" w14:textId="77777777" w:rsidR="00BD40AE" w:rsidRPr="00835878" w:rsidRDefault="00BD40AE" w:rsidP="00AD1ABE">
      <w:pPr>
        <w:pStyle w:val="ListParagraph"/>
        <w:numPr>
          <w:ilvl w:val="0"/>
          <w:numId w:val="144"/>
        </w:numPr>
        <w:spacing w:after="0"/>
        <w:rPr>
          <w:rFonts w:cs="Arial"/>
        </w:rPr>
      </w:pPr>
      <w:r w:rsidRPr="00B4414E">
        <w:rPr>
          <w:rFonts w:cs="Arial"/>
        </w:rPr>
        <w:t xml:space="preserve">Review documentation provided by </w:t>
      </w:r>
      <w:r w:rsidR="003A334E">
        <w:rPr>
          <w:rFonts w:cs="Arial"/>
        </w:rPr>
        <w:t>ISO</w:t>
      </w:r>
      <w:r w:rsidRPr="00B4414E">
        <w:rPr>
          <w:rFonts w:cs="Arial"/>
        </w:rPr>
        <w:t xml:space="preserve"> </w:t>
      </w:r>
    </w:p>
    <w:p w14:paraId="5F1B5CCA" w14:textId="77777777" w:rsidR="00BD40AE" w:rsidRPr="00B4414E" w:rsidRDefault="00F81EAF" w:rsidP="00E77F1B">
      <w:pPr>
        <w:jc w:val="both"/>
        <w:rPr>
          <w:rFonts w:cs="Arial"/>
        </w:rPr>
      </w:pPr>
      <w:r>
        <w:rPr>
          <w:rFonts w:cs="Arial"/>
        </w:rPr>
        <w:t>Important: It is essential that the Participating Generator perform</w:t>
      </w:r>
      <w:r w:rsidR="00BD40AE" w:rsidRPr="00B4414E">
        <w:rPr>
          <w:rFonts w:cs="Arial"/>
        </w:rPr>
        <w:t xml:space="preserve"> </w:t>
      </w:r>
      <w:r w:rsidR="00BD40AE" w:rsidRPr="00AD1ABE">
        <w:rPr>
          <w:rFonts w:cs="Arial"/>
        </w:rPr>
        <w:t>pretesting</w:t>
      </w:r>
      <w:r w:rsidR="00BD40AE" w:rsidRPr="00B4414E">
        <w:rPr>
          <w:rFonts w:cs="Arial"/>
        </w:rPr>
        <w:t xml:space="preserve"> with the </w:t>
      </w:r>
      <w:r>
        <w:rPr>
          <w:rFonts w:cs="Arial"/>
        </w:rPr>
        <w:t>P</w:t>
      </w:r>
      <w:r w:rsidR="00BD40AE" w:rsidRPr="00B4414E">
        <w:rPr>
          <w:rFonts w:cs="Arial"/>
        </w:rPr>
        <w:t xml:space="preserve">lant </w:t>
      </w:r>
      <w:r>
        <w:rPr>
          <w:rFonts w:cs="Arial"/>
        </w:rPr>
        <w:t>C</w:t>
      </w:r>
      <w:r w:rsidR="00BD40AE" w:rsidRPr="00B4414E">
        <w:rPr>
          <w:rFonts w:cs="Arial"/>
        </w:rPr>
        <w:t xml:space="preserve">ontrol </w:t>
      </w:r>
      <w:r>
        <w:rPr>
          <w:rFonts w:cs="Arial"/>
        </w:rPr>
        <w:t>S</w:t>
      </w:r>
      <w:r w:rsidRPr="00B4414E">
        <w:rPr>
          <w:rFonts w:cs="Arial"/>
        </w:rPr>
        <w:t xml:space="preserve">ystem </w:t>
      </w:r>
      <w:r w:rsidR="00BD40AE" w:rsidRPr="00B4414E">
        <w:rPr>
          <w:rFonts w:cs="Arial"/>
        </w:rPr>
        <w:t xml:space="preserve">and </w:t>
      </w:r>
      <w:r>
        <w:rPr>
          <w:rFonts w:cs="Arial"/>
        </w:rPr>
        <w:t>R</w:t>
      </w:r>
      <w:r w:rsidRPr="00B4414E">
        <w:rPr>
          <w:rFonts w:cs="Arial"/>
        </w:rPr>
        <w:t xml:space="preserve">evenue </w:t>
      </w:r>
      <w:r>
        <w:rPr>
          <w:rFonts w:cs="Arial"/>
        </w:rPr>
        <w:t>M</w:t>
      </w:r>
      <w:r w:rsidR="00BD40AE" w:rsidRPr="00B4414E">
        <w:rPr>
          <w:rFonts w:cs="Arial"/>
        </w:rPr>
        <w:t>eter through to a DNP</w:t>
      </w:r>
      <w:r>
        <w:rPr>
          <w:rFonts w:cs="Arial"/>
        </w:rPr>
        <w:t>3</w:t>
      </w:r>
      <w:r w:rsidR="00BD40AE" w:rsidRPr="00B4414E">
        <w:rPr>
          <w:rFonts w:cs="Arial"/>
        </w:rPr>
        <w:t xml:space="preserve"> master simulation before testing with the </w:t>
      </w:r>
      <w:r w:rsidR="003A334E">
        <w:rPr>
          <w:rFonts w:cs="Arial"/>
        </w:rPr>
        <w:t>ISO</w:t>
      </w:r>
      <w:r w:rsidR="007042A2">
        <w:rPr>
          <w:rFonts w:cs="Arial"/>
        </w:rPr>
        <w:t xml:space="preserve">.  </w:t>
      </w:r>
      <w:r w:rsidR="00BD40AE" w:rsidRPr="00B4414E">
        <w:rPr>
          <w:rFonts w:cs="Arial"/>
        </w:rPr>
        <w:t xml:space="preserve">Manipulation of real-time data at the </w:t>
      </w:r>
      <w:r w:rsidR="00856177">
        <w:rPr>
          <w:rFonts w:cs="Arial"/>
        </w:rPr>
        <w:t>real-time</w:t>
      </w:r>
      <w:r w:rsidR="00856177" w:rsidRPr="00B4414E">
        <w:rPr>
          <w:rFonts w:cs="Arial"/>
        </w:rPr>
        <w:t xml:space="preserve"> </w:t>
      </w:r>
      <w:r w:rsidR="00BD40AE" w:rsidRPr="00B4414E">
        <w:rPr>
          <w:rFonts w:cs="Arial"/>
        </w:rPr>
        <w:t>is not an acceptable method of testing</w:t>
      </w:r>
      <w:r w:rsidR="00856177">
        <w:rPr>
          <w:rFonts w:cs="Arial"/>
        </w:rPr>
        <w:t xml:space="preserve"> unless the </w:t>
      </w:r>
      <w:r w:rsidR="001B4F17">
        <w:rPr>
          <w:rFonts w:cs="Arial"/>
        </w:rPr>
        <w:t>Real-Time Device</w:t>
      </w:r>
      <w:r w:rsidR="00856177">
        <w:rPr>
          <w:rFonts w:cs="Arial"/>
        </w:rPr>
        <w:t xml:space="preserve"> is the resource</w:t>
      </w:r>
      <w:r>
        <w:rPr>
          <w:rFonts w:cs="Arial"/>
        </w:rPr>
        <w:t>’</w:t>
      </w:r>
      <w:r w:rsidR="00856177">
        <w:rPr>
          <w:rFonts w:cs="Arial"/>
        </w:rPr>
        <w:t>s control system</w:t>
      </w:r>
      <w:r w:rsidR="00BD40AE" w:rsidRPr="00B4414E">
        <w:rPr>
          <w:rFonts w:cs="Arial"/>
        </w:rPr>
        <w:t>.</w:t>
      </w:r>
    </w:p>
    <w:p w14:paraId="37C38FA5" w14:textId="77777777" w:rsidR="00BD40AE" w:rsidRDefault="00BD40AE" w:rsidP="00E77F1B">
      <w:pPr>
        <w:jc w:val="both"/>
        <w:rPr>
          <w:rFonts w:cs="Arial"/>
          <w:b/>
        </w:rPr>
      </w:pPr>
      <w:r w:rsidRPr="00B4414E">
        <w:rPr>
          <w:rFonts w:cs="Arial"/>
          <w:b/>
        </w:rPr>
        <w:t xml:space="preserve">Testing of </w:t>
      </w:r>
      <w:r w:rsidR="00545037">
        <w:rPr>
          <w:rFonts w:cs="Arial"/>
          <w:b/>
        </w:rPr>
        <w:t>p</w:t>
      </w:r>
      <w:r w:rsidR="00545037" w:rsidRPr="00B4414E">
        <w:rPr>
          <w:rFonts w:cs="Arial"/>
          <w:b/>
        </w:rPr>
        <w:t>oints</w:t>
      </w:r>
    </w:p>
    <w:p w14:paraId="646A73BF" w14:textId="77777777" w:rsidR="00BD40AE" w:rsidRPr="00B4414E" w:rsidRDefault="00732562" w:rsidP="00E77F1B">
      <w:pPr>
        <w:jc w:val="both"/>
        <w:rPr>
          <w:rFonts w:cs="Arial"/>
        </w:rPr>
      </w:pPr>
      <w:r>
        <w:rPr>
          <w:rFonts w:cs="Arial"/>
        </w:rPr>
        <w:lastRenderedPageBreak/>
        <w:t xml:space="preserve">See the </w:t>
      </w:r>
      <w:r w:rsidR="00F81EAF">
        <w:rPr>
          <w:rFonts w:cs="Arial"/>
        </w:rPr>
        <w:t xml:space="preserve">procedure for </w:t>
      </w:r>
      <w:r>
        <w:rPr>
          <w:rFonts w:cs="Arial"/>
        </w:rPr>
        <w:t>A</w:t>
      </w:r>
      <w:r w:rsidR="00F81EAF">
        <w:rPr>
          <w:rFonts w:cs="Arial"/>
        </w:rPr>
        <w:t xml:space="preserve">cceptance </w:t>
      </w:r>
      <w:r>
        <w:rPr>
          <w:rFonts w:cs="Arial"/>
        </w:rPr>
        <w:t>T</w:t>
      </w:r>
      <w:r w:rsidR="00F81EAF">
        <w:rPr>
          <w:rFonts w:cs="Arial"/>
        </w:rPr>
        <w:t xml:space="preserve">esting for </w:t>
      </w:r>
      <w:r w:rsidR="00856177">
        <w:rPr>
          <w:rFonts w:cs="Arial"/>
        </w:rPr>
        <w:t>Real-</w:t>
      </w:r>
      <w:r w:rsidR="00F81EAF">
        <w:rPr>
          <w:rFonts w:cs="Arial"/>
        </w:rPr>
        <w:t>T</w:t>
      </w:r>
      <w:r w:rsidR="00856177">
        <w:rPr>
          <w:rFonts w:cs="Arial"/>
        </w:rPr>
        <w:t xml:space="preserve">ime </w:t>
      </w:r>
      <w:r w:rsidR="00F81EAF">
        <w:rPr>
          <w:rFonts w:cs="Arial"/>
        </w:rPr>
        <w:t>D</w:t>
      </w:r>
      <w:r w:rsidR="00856177">
        <w:rPr>
          <w:rFonts w:cs="Arial"/>
        </w:rPr>
        <w:t>evice</w:t>
      </w:r>
      <w:r w:rsidR="00F81EAF">
        <w:rPr>
          <w:rFonts w:cs="Arial"/>
        </w:rPr>
        <w:t>s</w:t>
      </w:r>
      <w:r>
        <w:rPr>
          <w:rFonts w:cs="Arial"/>
        </w:rPr>
        <w:t xml:space="preserve"> under References for more information on the following.</w:t>
      </w:r>
      <w:r>
        <w:t xml:space="preserve">  E</w:t>
      </w:r>
      <w:r w:rsidR="00BD40AE" w:rsidRPr="00B4414E">
        <w:rPr>
          <w:rFonts w:cs="Arial"/>
        </w:rPr>
        <w:t xml:space="preserve">ach analog point </w:t>
      </w:r>
      <w:r w:rsidR="00F81EAF">
        <w:rPr>
          <w:rFonts w:cs="Arial"/>
        </w:rPr>
        <w:t>must</w:t>
      </w:r>
      <w:r w:rsidR="00F81EAF" w:rsidRPr="00B4414E">
        <w:rPr>
          <w:rFonts w:cs="Arial"/>
        </w:rPr>
        <w:t xml:space="preserve"> </w:t>
      </w:r>
      <w:r w:rsidR="00BD40AE" w:rsidRPr="00B4414E">
        <w:rPr>
          <w:rFonts w:cs="Arial"/>
        </w:rPr>
        <w:t>be tested to full, mid, and low scale</w:t>
      </w:r>
      <w:r w:rsidR="007042A2">
        <w:rPr>
          <w:rFonts w:cs="Arial"/>
        </w:rPr>
        <w:t xml:space="preserve">.  </w:t>
      </w:r>
      <w:r w:rsidR="00F81EAF">
        <w:rPr>
          <w:rFonts w:cs="Arial"/>
        </w:rPr>
        <w:t xml:space="preserve">The ISO may, at its discretion, optionally allow </w:t>
      </w:r>
      <w:r w:rsidR="00BD40AE" w:rsidRPr="00B4414E">
        <w:rPr>
          <w:rFonts w:cs="Arial"/>
        </w:rPr>
        <w:t>other values.</w:t>
      </w:r>
    </w:p>
    <w:p w14:paraId="62E7592D" w14:textId="77777777" w:rsidR="00BD40AE" w:rsidRPr="00B4414E" w:rsidRDefault="00F81EAF" w:rsidP="00E77F1B">
      <w:pPr>
        <w:pStyle w:val="ListParagraph"/>
        <w:numPr>
          <w:ilvl w:val="0"/>
          <w:numId w:val="144"/>
        </w:numPr>
        <w:spacing w:after="0"/>
        <w:jc w:val="both"/>
        <w:rPr>
          <w:rFonts w:cs="Arial"/>
        </w:rPr>
      </w:pPr>
      <w:r>
        <w:rPr>
          <w:rFonts w:cs="Arial"/>
        </w:rPr>
        <w:t xml:space="preserve">The </w:t>
      </w:r>
      <w:r w:rsidR="00BD40AE" w:rsidRPr="00B4414E">
        <w:rPr>
          <w:rFonts w:cs="Arial"/>
        </w:rPr>
        <w:t xml:space="preserve">On and </w:t>
      </w:r>
      <w:proofErr w:type="gramStart"/>
      <w:r w:rsidR="00BD40AE" w:rsidRPr="00B4414E">
        <w:rPr>
          <w:rFonts w:cs="Arial"/>
        </w:rPr>
        <w:t>Off</w:t>
      </w:r>
      <w:proofErr w:type="gramEnd"/>
      <w:r w:rsidR="00BD40AE" w:rsidRPr="00B4414E">
        <w:rPr>
          <w:rFonts w:cs="Arial"/>
        </w:rPr>
        <w:t xml:space="preserve"> state </w:t>
      </w:r>
      <w:r>
        <w:rPr>
          <w:rFonts w:cs="Arial"/>
        </w:rPr>
        <w:t xml:space="preserve">for each digital point must be </w:t>
      </w:r>
      <w:r w:rsidR="00BD40AE" w:rsidRPr="00B4414E">
        <w:rPr>
          <w:rFonts w:cs="Arial"/>
        </w:rPr>
        <w:t>verified.</w:t>
      </w:r>
    </w:p>
    <w:p w14:paraId="6054F7AD" w14:textId="77777777" w:rsidR="00BD40AE" w:rsidRPr="00B4414E" w:rsidRDefault="00BD40AE" w:rsidP="00E77F1B">
      <w:pPr>
        <w:pStyle w:val="ListParagraph"/>
        <w:numPr>
          <w:ilvl w:val="0"/>
          <w:numId w:val="144"/>
        </w:numPr>
        <w:spacing w:after="0"/>
        <w:jc w:val="both"/>
        <w:rPr>
          <w:rFonts w:cs="Arial"/>
        </w:rPr>
      </w:pPr>
      <w:r w:rsidRPr="00B4414E">
        <w:rPr>
          <w:rFonts w:cs="Arial"/>
        </w:rPr>
        <w:t xml:space="preserve">Calculated points </w:t>
      </w:r>
      <w:r w:rsidR="00F81EAF">
        <w:rPr>
          <w:rFonts w:cs="Arial"/>
        </w:rPr>
        <w:t>must</w:t>
      </w:r>
      <w:r w:rsidR="00F81EAF" w:rsidRPr="00B4414E">
        <w:rPr>
          <w:rFonts w:cs="Arial"/>
        </w:rPr>
        <w:t xml:space="preserve"> </w:t>
      </w:r>
      <w:r w:rsidRPr="00B4414E">
        <w:rPr>
          <w:rFonts w:cs="Arial"/>
        </w:rPr>
        <w:t>be tested by changing inputs to the calculation.</w:t>
      </w:r>
    </w:p>
    <w:p w14:paraId="36AE8A01" w14:textId="77777777" w:rsidR="00BD40AE" w:rsidRPr="00B4414E" w:rsidRDefault="00BD40AE" w:rsidP="00E77F1B">
      <w:pPr>
        <w:pStyle w:val="ListParagraph"/>
        <w:numPr>
          <w:ilvl w:val="0"/>
          <w:numId w:val="144"/>
        </w:numPr>
        <w:spacing w:after="0"/>
        <w:jc w:val="both"/>
        <w:rPr>
          <w:b/>
        </w:rPr>
      </w:pPr>
      <w:r w:rsidRPr="00B4414E">
        <w:rPr>
          <w:rFonts w:cs="Arial"/>
        </w:rPr>
        <w:t>Set Points will be tested to full, mid, and low scale.</w:t>
      </w:r>
    </w:p>
    <w:p w14:paraId="60F12041" w14:textId="77777777" w:rsidR="00BD40AE" w:rsidRPr="00B4414E" w:rsidRDefault="00BD40AE" w:rsidP="00E77F1B">
      <w:pPr>
        <w:jc w:val="both"/>
        <w:rPr>
          <w:rFonts w:cs="Arial"/>
          <w:b/>
        </w:rPr>
      </w:pPr>
      <w:r w:rsidRPr="00B4414E">
        <w:rPr>
          <w:rFonts w:cs="Arial"/>
          <w:b/>
        </w:rPr>
        <w:t xml:space="preserve">Revenue </w:t>
      </w:r>
      <w:r w:rsidR="00545037">
        <w:rPr>
          <w:rFonts w:cs="Arial"/>
          <w:b/>
        </w:rPr>
        <w:t>m</w:t>
      </w:r>
      <w:r w:rsidR="00545037" w:rsidRPr="00B4414E">
        <w:rPr>
          <w:rFonts w:cs="Arial"/>
          <w:b/>
        </w:rPr>
        <w:t xml:space="preserve">eter </w:t>
      </w:r>
      <w:r w:rsidR="00545037">
        <w:rPr>
          <w:rFonts w:cs="Arial"/>
          <w:b/>
        </w:rPr>
        <w:t>r</w:t>
      </w:r>
      <w:r w:rsidRPr="00B4414E">
        <w:rPr>
          <w:rFonts w:cs="Arial"/>
          <w:b/>
        </w:rPr>
        <w:t xml:space="preserve">eal-time </w:t>
      </w:r>
      <w:r w:rsidR="00545037">
        <w:rPr>
          <w:rFonts w:cs="Arial"/>
          <w:b/>
        </w:rPr>
        <w:t>p</w:t>
      </w:r>
      <w:r w:rsidR="00545037" w:rsidRPr="00B4414E">
        <w:rPr>
          <w:rFonts w:cs="Arial"/>
          <w:b/>
        </w:rPr>
        <w:t xml:space="preserve">oint </w:t>
      </w:r>
      <w:r w:rsidR="00545037">
        <w:rPr>
          <w:rFonts w:cs="Arial"/>
          <w:b/>
        </w:rPr>
        <w:t>t</w:t>
      </w:r>
      <w:r w:rsidR="00545037" w:rsidRPr="00B4414E">
        <w:rPr>
          <w:rFonts w:cs="Arial"/>
          <w:b/>
        </w:rPr>
        <w:t xml:space="preserve">esting </w:t>
      </w:r>
      <w:r w:rsidR="0058742E" w:rsidRPr="00B4414E">
        <w:rPr>
          <w:rFonts w:cs="Arial"/>
          <w:b/>
        </w:rPr>
        <w:t>for a</w:t>
      </w:r>
      <w:r w:rsidRPr="00B4414E">
        <w:rPr>
          <w:rFonts w:cs="Arial"/>
          <w:b/>
        </w:rPr>
        <w:t xml:space="preserve"> </w:t>
      </w:r>
      <w:r w:rsidR="00545037">
        <w:rPr>
          <w:rFonts w:cs="Arial"/>
          <w:b/>
          <w:bCs/>
          <w:u w:val="single"/>
        </w:rPr>
        <w:t>n</w:t>
      </w:r>
      <w:r w:rsidR="00545037" w:rsidRPr="00B4414E">
        <w:rPr>
          <w:rFonts w:cs="Arial"/>
          <w:b/>
          <w:bCs/>
          <w:u w:val="single"/>
        </w:rPr>
        <w:t>ew</w:t>
      </w:r>
      <w:r w:rsidR="00545037" w:rsidRPr="00B4414E">
        <w:rPr>
          <w:rFonts w:cs="Arial"/>
          <w:b/>
        </w:rPr>
        <w:t xml:space="preserve"> </w:t>
      </w:r>
      <w:r w:rsidR="00856177">
        <w:rPr>
          <w:rFonts w:cs="Arial"/>
          <w:b/>
        </w:rPr>
        <w:t>real-time</w:t>
      </w:r>
      <w:r w:rsidR="00856177" w:rsidRPr="00B4414E">
        <w:rPr>
          <w:rFonts w:cs="Arial"/>
          <w:b/>
        </w:rPr>
        <w:t xml:space="preserve"> </w:t>
      </w:r>
      <w:r w:rsidRPr="00B4414E">
        <w:rPr>
          <w:rFonts w:cs="Arial"/>
          <w:b/>
        </w:rPr>
        <w:t>Install</w:t>
      </w:r>
      <w:r w:rsidR="0058742E" w:rsidRPr="00B4414E">
        <w:rPr>
          <w:rFonts w:cs="Arial"/>
          <w:b/>
        </w:rPr>
        <w:t>ation</w:t>
      </w:r>
    </w:p>
    <w:p w14:paraId="1D6F39ED" w14:textId="77777777" w:rsidR="00BD40AE" w:rsidRPr="00B4414E" w:rsidRDefault="00FC59FD" w:rsidP="00E77F1B">
      <w:pPr>
        <w:pStyle w:val="ListParagraph"/>
        <w:numPr>
          <w:ilvl w:val="0"/>
          <w:numId w:val="144"/>
        </w:numPr>
        <w:spacing w:after="0"/>
        <w:jc w:val="both"/>
        <w:rPr>
          <w:rFonts w:cs="Arial"/>
        </w:rPr>
      </w:pPr>
      <w:proofErr w:type="gramStart"/>
      <w:r>
        <w:rPr>
          <w:rFonts w:cs="Arial"/>
        </w:rPr>
        <w:t>An</w:t>
      </w:r>
      <w:r w:rsidR="00856177">
        <w:rPr>
          <w:rFonts w:cs="Arial"/>
        </w:rPr>
        <w:t xml:space="preserve"> </w:t>
      </w:r>
      <w:r w:rsidR="00BD40AE" w:rsidRPr="00B4414E">
        <w:rPr>
          <w:rFonts w:cs="Arial"/>
        </w:rPr>
        <w:t xml:space="preserve"> </w:t>
      </w:r>
      <w:r w:rsidR="003A334E">
        <w:rPr>
          <w:rFonts w:cs="Arial"/>
        </w:rPr>
        <w:t>ISO</w:t>
      </w:r>
      <w:proofErr w:type="gramEnd"/>
      <w:r w:rsidR="00856177">
        <w:rPr>
          <w:rFonts w:cs="Arial"/>
        </w:rPr>
        <w:t xml:space="preserve"> revenue </w:t>
      </w:r>
      <w:r w:rsidR="00BD40AE" w:rsidRPr="00B4414E">
        <w:rPr>
          <w:rFonts w:cs="Arial"/>
        </w:rPr>
        <w:t xml:space="preserve">meter </w:t>
      </w:r>
      <w:r w:rsidR="00856177">
        <w:rPr>
          <w:rFonts w:cs="Arial"/>
        </w:rPr>
        <w:t xml:space="preserve">used for any </w:t>
      </w:r>
      <w:r w:rsidR="00BD40AE" w:rsidRPr="00B4414E">
        <w:rPr>
          <w:rFonts w:cs="Arial"/>
        </w:rPr>
        <w:t xml:space="preserve">analog </w:t>
      </w:r>
      <w:r>
        <w:rPr>
          <w:rFonts w:cs="Arial"/>
        </w:rPr>
        <w:t>points must</w:t>
      </w:r>
      <w:r w:rsidR="00BD40AE" w:rsidRPr="00B4414E">
        <w:rPr>
          <w:rFonts w:cs="Arial"/>
        </w:rPr>
        <w:t xml:space="preserve"> be tested </w:t>
      </w:r>
      <w:r>
        <w:rPr>
          <w:rFonts w:cs="Arial"/>
        </w:rPr>
        <w:t>by</w:t>
      </w:r>
      <w:r w:rsidR="00BD40AE" w:rsidRPr="00B4414E">
        <w:rPr>
          <w:rFonts w:cs="Arial"/>
        </w:rPr>
        <w:t xml:space="preserve"> injecting voltage and current </w:t>
      </w:r>
      <w:r>
        <w:rPr>
          <w:rFonts w:cs="Arial"/>
        </w:rPr>
        <w:t>in</w:t>
      </w:r>
      <w:r w:rsidR="00BD40AE" w:rsidRPr="00B4414E">
        <w:rPr>
          <w:rFonts w:cs="Arial"/>
        </w:rPr>
        <w:t>to the meter</w:t>
      </w:r>
      <w:r w:rsidR="000E6AAF">
        <w:rPr>
          <w:rFonts w:cs="Arial"/>
        </w:rPr>
        <w:t xml:space="preserve">.  </w:t>
      </w:r>
      <w:r w:rsidR="00F04317">
        <w:rPr>
          <w:rFonts w:cs="Arial"/>
        </w:rPr>
        <w:t>Other types of transducer</w:t>
      </w:r>
      <w:r>
        <w:rPr>
          <w:rFonts w:cs="Arial"/>
        </w:rPr>
        <w:t>s</w:t>
      </w:r>
      <w:r w:rsidR="00F04317">
        <w:rPr>
          <w:rFonts w:cs="Arial"/>
        </w:rPr>
        <w:t xml:space="preserve"> can be used in </w:t>
      </w:r>
      <w:r w:rsidR="00D37841">
        <w:rPr>
          <w:rFonts w:cs="Arial"/>
        </w:rPr>
        <w:t>lieu</w:t>
      </w:r>
      <w:r w:rsidR="00F04317">
        <w:rPr>
          <w:rFonts w:cs="Arial"/>
        </w:rPr>
        <w:t xml:space="preserve"> of a</w:t>
      </w:r>
      <w:r>
        <w:rPr>
          <w:rFonts w:cs="Arial"/>
        </w:rPr>
        <w:t>n ISO</w:t>
      </w:r>
      <w:r w:rsidR="00F04317">
        <w:rPr>
          <w:rFonts w:cs="Arial"/>
        </w:rPr>
        <w:t xml:space="preserve"> revenue meter.</w:t>
      </w:r>
    </w:p>
    <w:p w14:paraId="4F0E0A8B" w14:textId="77777777" w:rsidR="00BD40AE" w:rsidRPr="00B4414E" w:rsidRDefault="00BD40AE" w:rsidP="00E77F1B">
      <w:pPr>
        <w:jc w:val="both"/>
        <w:rPr>
          <w:rFonts w:cs="Arial"/>
          <w:b/>
        </w:rPr>
      </w:pPr>
      <w:r w:rsidRPr="00B4414E">
        <w:rPr>
          <w:rFonts w:cs="Arial"/>
          <w:b/>
        </w:rPr>
        <w:t xml:space="preserve">Revenue </w:t>
      </w:r>
      <w:r w:rsidR="00545037">
        <w:rPr>
          <w:rFonts w:cs="Arial"/>
          <w:b/>
        </w:rPr>
        <w:t>m</w:t>
      </w:r>
      <w:r w:rsidR="00545037" w:rsidRPr="00B4414E">
        <w:rPr>
          <w:rFonts w:cs="Arial"/>
          <w:b/>
        </w:rPr>
        <w:t xml:space="preserve">eter </w:t>
      </w:r>
      <w:r w:rsidR="00545037">
        <w:rPr>
          <w:rFonts w:cs="Arial"/>
          <w:b/>
        </w:rPr>
        <w:t>r</w:t>
      </w:r>
      <w:r w:rsidR="00545037" w:rsidRPr="00B4414E">
        <w:rPr>
          <w:rFonts w:cs="Arial"/>
          <w:b/>
        </w:rPr>
        <w:t>eal</w:t>
      </w:r>
      <w:r w:rsidRPr="00B4414E">
        <w:rPr>
          <w:rFonts w:cs="Arial"/>
          <w:b/>
        </w:rPr>
        <w:t>-</w:t>
      </w:r>
      <w:r w:rsidR="00545037">
        <w:rPr>
          <w:rFonts w:cs="Arial"/>
          <w:b/>
        </w:rPr>
        <w:t>t</w:t>
      </w:r>
      <w:r w:rsidRPr="00B4414E">
        <w:rPr>
          <w:rFonts w:cs="Arial"/>
          <w:b/>
        </w:rPr>
        <w:t xml:space="preserve">ime </w:t>
      </w:r>
      <w:r w:rsidR="00545037">
        <w:rPr>
          <w:rFonts w:cs="Arial"/>
          <w:b/>
        </w:rPr>
        <w:t>p</w:t>
      </w:r>
      <w:r w:rsidR="00545037" w:rsidRPr="00B4414E">
        <w:rPr>
          <w:rFonts w:cs="Arial"/>
          <w:b/>
        </w:rPr>
        <w:t xml:space="preserve">oint </w:t>
      </w:r>
      <w:r w:rsidR="00545037">
        <w:rPr>
          <w:rFonts w:cs="Arial"/>
          <w:b/>
        </w:rPr>
        <w:t>t</w:t>
      </w:r>
      <w:r w:rsidR="00545037" w:rsidRPr="00B4414E">
        <w:rPr>
          <w:rFonts w:cs="Arial"/>
          <w:b/>
        </w:rPr>
        <w:t xml:space="preserve">esting </w:t>
      </w:r>
      <w:r w:rsidR="0058742E" w:rsidRPr="00B4414E">
        <w:rPr>
          <w:rFonts w:cs="Arial"/>
          <w:b/>
        </w:rPr>
        <w:t>for an</w:t>
      </w:r>
      <w:r w:rsidRPr="00B4414E">
        <w:rPr>
          <w:rFonts w:cs="Arial"/>
          <w:b/>
        </w:rPr>
        <w:t xml:space="preserve"> </w:t>
      </w:r>
      <w:r w:rsidR="00545037">
        <w:rPr>
          <w:rFonts w:cs="Arial"/>
          <w:b/>
          <w:bCs/>
          <w:u w:val="single"/>
        </w:rPr>
        <w:t>e</w:t>
      </w:r>
      <w:r w:rsidR="00545037" w:rsidRPr="00B4414E">
        <w:rPr>
          <w:rFonts w:cs="Arial"/>
          <w:b/>
          <w:bCs/>
          <w:u w:val="single"/>
        </w:rPr>
        <w:t>xisting</w:t>
      </w:r>
      <w:r w:rsidR="00545037" w:rsidRPr="00B4414E">
        <w:rPr>
          <w:rFonts w:cs="Arial"/>
          <w:b/>
        </w:rPr>
        <w:t xml:space="preserve"> </w:t>
      </w:r>
      <w:r w:rsidR="001B4F17">
        <w:rPr>
          <w:rFonts w:cs="Arial"/>
          <w:b/>
        </w:rPr>
        <w:t>Real-Time Device</w:t>
      </w:r>
      <w:r w:rsidR="00856177" w:rsidRPr="00B4414E">
        <w:rPr>
          <w:rFonts w:cs="Arial"/>
          <w:b/>
        </w:rPr>
        <w:t xml:space="preserve"> </w:t>
      </w:r>
      <w:r w:rsidR="00545037">
        <w:rPr>
          <w:rFonts w:cs="Arial"/>
          <w:b/>
        </w:rPr>
        <w:t>i</w:t>
      </w:r>
      <w:r w:rsidR="00545037" w:rsidRPr="00B4414E">
        <w:rPr>
          <w:rFonts w:cs="Arial"/>
          <w:b/>
        </w:rPr>
        <w:t>nstallation</w:t>
      </w:r>
    </w:p>
    <w:p w14:paraId="68B76157" w14:textId="77777777" w:rsidR="00BD40AE" w:rsidRPr="00B4414E" w:rsidRDefault="00FC59FD" w:rsidP="00E77F1B">
      <w:pPr>
        <w:pStyle w:val="ListParagraph"/>
        <w:numPr>
          <w:ilvl w:val="0"/>
          <w:numId w:val="144"/>
        </w:numPr>
        <w:spacing w:after="0"/>
        <w:jc w:val="both"/>
        <w:rPr>
          <w:rFonts w:cs="Arial"/>
        </w:rPr>
      </w:pPr>
      <w:r>
        <w:rPr>
          <w:rFonts w:cs="Arial"/>
        </w:rPr>
        <w:t xml:space="preserve">In this case, the Participating Generator may use a </w:t>
      </w:r>
      <w:r w:rsidR="00BD40AE" w:rsidRPr="00B4414E">
        <w:rPr>
          <w:rFonts w:cs="Arial"/>
        </w:rPr>
        <w:t xml:space="preserve">synced resource or a meter </w:t>
      </w:r>
      <w:proofErr w:type="gramStart"/>
      <w:r w:rsidR="00BD40AE" w:rsidRPr="00B4414E">
        <w:rPr>
          <w:rFonts w:cs="Arial"/>
        </w:rPr>
        <w:t xml:space="preserve">test </w:t>
      </w:r>
      <w:r>
        <w:rPr>
          <w:rFonts w:cs="Arial"/>
        </w:rPr>
        <w:t xml:space="preserve"> </w:t>
      </w:r>
      <w:r w:rsidR="00BD40AE" w:rsidRPr="00B4414E">
        <w:rPr>
          <w:rFonts w:cs="Arial"/>
        </w:rPr>
        <w:t>to</w:t>
      </w:r>
      <w:proofErr w:type="gramEnd"/>
      <w:r w:rsidR="00BD40AE" w:rsidRPr="00B4414E">
        <w:rPr>
          <w:rFonts w:cs="Arial"/>
        </w:rPr>
        <w:t xml:space="preserve"> verify the real-time values</w:t>
      </w:r>
      <w:r w:rsidR="000E6AAF">
        <w:rPr>
          <w:rFonts w:cs="Arial"/>
        </w:rPr>
        <w:t xml:space="preserve">.  </w:t>
      </w:r>
    </w:p>
    <w:p w14:paraId="5E1E478E" w14:textId="77777777" w:rsidR="00BD40AE" w:rsidRPr="00B4414E" w:rsidRDefault="00BD40AE" w:rsidP="00E77F1B">
      <w:pPr>
        <w:jc w:val="both"/>
      </w:pPr>
      <w:r w:rsidRPr="00B4414E">
        <w:t xml:space="preserve">Point testing with the </w:t>
      </w:r>
      <w:r w:rsidR="003A334E">
        <w:t>ISO</w:t>
      </w:r>
      <w:r w:rsidRPr="00B4414E">
        <w:t xml:space="preserve"> shall be undertaken as the last part of the testing and installation phase.</w:t>
      </w:r>
    </w:p>
    <w:p w14:paraId="4AAC0394" w14:textId="77777777" w:rsidR="00BD40AE" w:rsidRPr="00AD1ABE" w:rsidRDefault="00BD40AE" w:rsidP="00FD2852">
      <w:pPr>
        <w:rPr>
          <w:b/>
        </w:rPr>
      </w:pPr>
      <w:r w:rsidRPr="00AD1ABE">
        <w:rPr>
          <w:b/>
        </w:rPr>
        <w:t xml:space="preserve">The </w:t>
      </w:r>
      <w:r w:rsidR="00FE7548" w:rsidRPr="00AD1ABE">
        <w:rPr>
          <w:b/>
        </w:rPr>
        <w:t>Participating Generator</w:t>
      </w:r>
      <w:r w:rsidRPr="00AD1ABE">
        <w:rPr>
          <w:b/>
        </w:rPr>
        <w:t xml:space="preserve"> has the responsibility to complete</w:t>
      </w:r>
      <w:r w:rsidR="00FC59FD" w:rsidRPr="00AD1ABE">
        <w:rPr>
          <w:b/>
        </w:rPr>
        <w:t xml:space="preserve"> all pretesting</w:t>
      </w:r>
      <w:r w:rsidRPr="00AD1ABE">
        <w:rPr>
          <w:b/>
        </w:rPr>
        <w:t xml:space="preserve"> before scheduling CAISO testing</w:t>
      </w:r>
      <w:r w:rsidR="007042A2">
        <w:rPr>
          <w:b/>
        </w:rPr>
        <w:t xml:space="preserve">.  </w:t>
      </w:r>
      <w:r w:rsidRPr="00AD1ABE">
        <w:rPr>
          <w:b/>
        </w:rPr>
        <w:t>If not, a delay or rescheduling of CAISO testing may be required.</w:t>
      </w:r>
    </w:p>
    <w:p w14:paraId="44121B4F" w14:textId="77777777" w:rsidR="00BD40AE" w:rsidRPr="00B4414E" w:rsidRDefault="00BD40AE" w:rsidP="00BD40AE">
      <w:pPr>
        <w:rPr>
          <w:rFonts w:cs="Arial"/>
          <w:sz w:val="20"/>
        </w:rPr>
      </w:pPr>
    </w:p>
    <w:p w14:paraId="05AE77AD" w14:textId="77777777" w:rsidR="00BD40AE" w:rsidRPr="00B4414E" w:rsidRDefault="00BD40AE" w:rsidP="00BD40AE">
      <w:pPr>
        <w:pStyle w:val="Heading2"/>
        <w:keepNext w:val="0"/>
        <w:spacing w:after="60"/>
        <w:ind w:left="576" w:hanging="576"/>
      </w:pPr>
      <w:bookmarkStart w:id="2091" w:name="_Toc293643610"/>
      <w:bookmarkStart w:id="2092" w:name="_Toc3218390"/>
      <w:r w:rsidRPr="00B4414E">
        <w:t>Required Personnel for Point testing</w:t>
      </w:r>
      <w:bookmarkEnd w:id="2091"/>
      <w:bookmarkEnd w:id="2092"/>
    </w:p>
    <w:p w14:paraId="1131D063" w14:textId="77777777" w:rsidR="00BD40AE" w:rsidRPr="00AD1ABE" w:rsidRDefault="00BD40AE" w:rsidP="00E77F1B">
      <w:pPr>
        <w:pStyle w:val="ListParagraph"/>
        <w:numPr>
          <w:ilvl w:val="0"/>
          <w:numId w:val="144"/>
        </w:numPr>
        <w:spacing w:after="0"/>
        <w:jc w:val="both"/>
        <w:rPr>
          <w:rFonts w:cs="Arial"/>
        </w:rPr>
      </w:pPr>
      <w:r w:rsidRPr="00AD1ABE">
        <w:rPr>
          <w:rFonts w:cs="Arial"/>
        </w:rPr>
        <w:t xml:space="preserve">At the scheduled RIG </w:t>
      </w:r>
      <w:r w:rsidR="00F04317" w:rsidRPr="00AD1ABE">
        <w:rPr>
          <w:rFonts w:cs="Arial"/>
        </w:rPr>
        <w:t xml:space="preserve">real-time device </w:t>
      </w:r>
      <w:r w:rsidRPr="00AD1ABE">
        <w:rPr>
          <w:rFonts w:cs="Arial"/>
        </w:rPr>
        <w:t>testing date, the following personnel are needed for testing:</w:t>
      </w:r>
    </w:p>
    <w:p w14:paraId="3F1423B5" w14:textId="77777777" w:rsidR="00BD40AE" w:rsidRPr="00B4414E" w:rsidRDefault="00BD40AE" w:rsidP="00E77F1B">
      <w:pPr>
        <w:numPr>
          <w:ilvl w:val="1"/>
          <w:numId w:val="53"/>
        </w:numPr>
        <w:spacing w:after="0"/>
        <w:jc w:val="both"/>
        <w:rPr>
          <w:rFonts w:cs="Arial"/>
        </w:rPr>
      </w:pPr>
      <w:r w:rsidRPr="00B4414E">
        <w:rPr>
          <w:rFonts w:cs="Arial"/>
        </w:rPr>
        <w:t xml:space="preserve">Resource personnel capable of exercising each real-time point required to be sent to the CAISO’s EMS from the resource control system through the </w:t>
      </w:r>
      <w:proofErr w:type="spellStart"/>
      <w:r w:rsidRPr="00B4414E">
        <w:rPr>
          <w:rFonts w:cs="Arial"/>
        </w:rPr>
        <w:t>RIG</w:t>
      </w:r>
      <w:r w:rsidR="00F04317">
        <w:rPr>
          <w:rFonts w:cs="Arial"/>
        </w:rPr>
        <w:t>real</w:t>
      </w:r>
      <w:proofErr w:type="spellEnd"/>
      <w:r w:rsidR="00F04317">
        <w:rPr>
          <w:rFonts w:cs="Arial"/>
        </w:rPr>
        <w:t>-time device</w:t>
      </w:r>
      <w:r w:rsidRPr="00B4414E">
        <w:rPr>
          <w:rFonts w:cs="Arial"/>
        </w:rPr>
        <w:t>.</w:t>
      </w:r>
    </w:p>
    <w:p w14:paraId="02AAA402" w14:textId="77777777" w:rsidR="00BD40AE" w:rsidRPr="00B4414E" w:rsidRDefault="00BD40AE" w:rsidP="00E77F1B">
      <w:pPr>
        <w:numPr>
          <w:ilvl w:val="1"/>
          <w:numId w:val="53"/>
        </w:numPr>
        <w:spacing w:after="0"/>
        <w:jc w:val="both"/>
        <w:rPr>
          <w:rFonts w:cs="Arial"/>
        </w:rPr>
      </w:pPr>
      <w:r w:rsidRPr="00B4414E">
        <w:rPr>
          <w:rFonts w:cs="Arial"/>
        </w:rPr>
        <w:t xml:space="preserve">Integrator responsible for the RIG </w:t>
      </w:r>
      <w:r w:rsidR="00F04317">
        <w:rPr>
          <w:rFonts w:cs="Arial"/>
        </w:rPr>
        <w:t>real-time device</w:t>
      </w:r>
      <w:r w:rsidR="00F04317" w:rsidRPr="00B4414E">
        <w:rPr>
          <w:rFonts w:cs="Arial"/>
        </w:rPr>
        <w:t xml:space="preserve"> </w:t>
      </w:r>
      <w:r w:rsidRPr="00B4414E">
        <w:rPr>
          <w:rFonts w:cs="Arial"/>
        </w:rPr>
        <w:t>installation.</w:t>
      </w:r>
    </w:p>
    <w:p w14:paraId="67629E9E" w14:textId="77777777" w:rsidR="00BD40AE" w:rsidRPr="00B4414E" w:rsidRDefault="00BD40AE" w:rsidP="00E77F1B">
      <w:pPr>
        <w:numPr>
          <w:ilvl w:val="1"/>
          <w:numId w:val="53"/>
        </w:numPr>
        <w:spacing w:after="0"/>
        <w:jc w:val="both"/>
        <w:rPr>
          <w:rFonts w:cs="Arial"/>
        </w:rPr>
      </w:pPr>
      <w:r w:rsidRPr="00B4414E">
        <w:rPr>
          <w:rFonts w:cs="Arial"/>
        </w:rPr>
        <w:t xml:space="preserve">Revenue meter personnel who can inject test values into the meter to verify real-time data going to the CAISO’s EMS through the </w:t>
      </w:r>
      <w:r w:rsidR="00F04317">
        <w:rPr>
          <w:rFonts w:cs="Arial"/>
        </w:rPr>
        <w:t>real-time device</w:t>
      </w:r>
      <w:r w:rsidR="007042A2">
        <w:rPr>
          <w:rFonts w:cs="Arial"/>
        </w:rPr>
        <w:t xml:space="preserve">.  </w:t>
      </w:r>
      <w:r w:rsidRPr="00B4414E">
        <w:rPr>
          <w:rFonts w:cs="Arial"/>
        </w:rPr>
        <w:t>The CAISO may make an exception to this requirement for an operating resource if it does not include new generation.</w:t>
      </w:r>
    </w:p>
    <w:p w14:paraId="4D6BEE97" w14:textId="77777777" w:rsidR="00BD40AE" w:rsidRPr="00B4414E" w:rsidRDefault="00BD40AE" w:rsidP="00E77F1B">
      <w:pPr>
        <w:ind w:left="1440"/>
        <w:jc w:val="both"/>
        <w:rPr>
          <w:rFonts w:cs="Arial"/>
        </w:rPr>
      </w:pPr>
    </w:p>
    <w:p w14:paraId="40ACE382" w14:textId="77777777" w:rsidR="00BD40AE" w:rsidRPr="00B4414E" w:rsidRDefault="00BD40AE" w:rsidP="00E77F1B">
      <w:pPr>
        <w:pStyle w:val="ListParagraph"/>
        <w:numPr>
          <w:ilvl w:val="0"/>
          <w:numId w:val="144"/>
        </w:numPr>
        <w:spacing w:after="0"/>
        <w:jc w:val="both"/>
        <w:rPr>
          <w:rFonts w:cs="Arial"/>
        </w:rPr>
      </w:pPr>
      <w:r w:rsidRPr="00B4414E">
        <w:rPr>
          <w:rFonts w:cs="Arial"/>
        </w:rPr>
        <w:lastRenderedPageBreak/>
        <w:t xml:space="preserve">Testing from the RIG </w:t>
      </w:r>
      <w:r w:rsidR="00F04317">
        <w:rPr>
          <w:rFonts w:cs="Arial"/>
        </w:rPr>
        <w:t>real-time device</w:t>
      </w:r>
      <w:r w:rsidR="00F04317" w:rsidRPr="00B4414E">
        <w:rPr>
          <w:rFonts w:cs="Arial"/>
        </w:rPr>
        <w:t xml:space="preserve"> </w:t>
      </w:r>
      <w:r w:rsidRPr="00B4414E">
        <w:rPr>
          <w:rFonts w:cs="Arial"/>
        </w:rPr>
        <w:t xml:space="preserve">to the CAISO’s EMS alone is not considered sufficient for a CAISO point test (i.e., plant control system to RIG </w:t>
      </w:r>
      <w:r w:rsidR="00F04317">
        <w:rPr>
          <w:rFonts w:cs="Arial"/>
        </w:rPr>
        <w:t>real-time device</w:t>
      </w:r>
      <w:r w:rsidR="00F04317" w:rsidRPr="00B4414E">
        <w:rPr>
          <w:rFonts w:cs="Arial"/>
        </w:rPr>
        <w:t xml:space="preserve"> </w:t>
      </w:r>
      <w:r w:rsidRPr="00B4414E">
        <w:rPr>
          <w:rFonts w:cs="Arial"/>
        </w:rPr>
        <w:t>to CAISO’s EMS).</w:t>
      </w:r>
    </w:p>
    <w:p w14:paraId="43A0C519" w14:textId="77777777" w:rsidR="00BD40AE" w:rsidRPr="00B4414E" w:rsidRDefault="00BD40AE" w:rsidP="00E77F1B">
      <w:pPr>
        <w:pStyle w:val="ListParagraph"/>
        <w:numPr>
          <w:ilvl w:val="0"/>
          <w:numId w:val="144"/>
        </w:numPr>
        <w:spacing w:after="0"/>
        <w:jc w:val="both"/>
        <w:rPr>
          <w:rFonts w:cs="Arial"/>
        </w:rPr>
      </w:pPr>
      <w:r w:rsidRPr="00B4414E">
        <w:rPr>
          <w:rFonts w:cs="Arial"/>
        </w:rPr>
        <w:t>The final CAISO</w:t>
      </w:r>
      <w:r w:rsidR="003A334E">
        <w:rPr>
          <w:rFonts w:cs="Arial"/>
        </w:rPr>
        <w:t>ISO</w:t>
      </w:r>
      <w:r w:rsidRPr="00B4414E">
        <w:rPr>
          <w:rFonts w:cs="Arial"/>
        </w:rPr>
        <w:t xml:space="preserve"> test will be complete at the </w:t>
      </w:r>
      <w:r w:rsidR="00F04317">
        <w:rPr>
          <w:rFonts w:cs="Arial"/>
        </w:rPr>
        <w:t>time the resource is in Trial Operations</w:t>
      </w:r>
      <w:r w:rsidR="00F04317" w:rsidRPr="00B4414E">
        <w:rPr>
          <w:rFonts w:cs="Arial"/>
        </w:rPr>
        <w:t xml:space="preserve"> </w:t>
      </w:r>
      <w:r w:rsidR="00F04317">
        <w:rPr>
          <w:rFonts w:cs="Arial"/>
        </w:rPr>
        <w:t>or is an existing resource and it is running and synced to the grid.</w:t>
      </w:r>
    </w:p>
    <w:p w14:paraId="09B625E1" w14:textId="77777777" w:rsidR="00EF72C4" w:rsidRDefault="00F04317" w:rsidP="00BD40AE">
      <w:pPr>
        <w:pStyle w:val="Heading2"/>
        <w:keepNext w:val="0"/>
        <w:spacing w:after="60"/>
        <w:ind w:left="576" w:hanging="576"/>
      </w:pPr>
      <w:bookmarkStart w:id="2093" w:name="_Toc3218391"/>
      <w:bookmarkStart w:id="2094" w:name="_Toc293643611"/>
      <w:r>
        <w:t xml:space="preserve">Real-Time Device </w:t>
      </w:r>
      <w:r w:rsidR="00EF72C4">
        <w:t>Data Validation</w:t>
      </w:r>
      <w:bookmarkEnd w:id="2093"/>
    </w:p>
    <w:p w14:paraId="2BD7DB64" w14:textId="77777777" w:rsidR="00EF72C4" w:rsidRPr="00835878" w:rsidRDefault="00EF72C4" w:rsidP="00AD1ABE">
      <w:pPr>
        <w:pStyle w:val="ListParagraph"/>
        <w:numPr>
          <w:ilvl w:val="0"/>
          <w:numId w:val="144"/>
        </w:numPr>
        <w:spacing w:after="0"/>
        <w:rPr>
          <w:rFonts w:cs="Arial"/>
        </w:rPr>
      </w:pPr>
      <w:r w:rsidRPr="00400D5F">
        <w:rPr>
          <w:rFonts w:cs="Arial"/>
        </w:rPr>
        <w:t xml:space="preserve">After the </w:t>
      </w:r>
      <w:r w:rsidR="001B4F17" w:rsidRPr="00835878">
        <w:rPr>
          <w:rFonts w:cs="Arial"/>
        </w:rPr>
        <w:t>Real-Time Device</w:t>
      </w:r>
      <w:r w:rsidR="00F04317" w:rsidRPr="00835878">
        <w:rPr>
          <w:rFonts w:cs="Arial"/>
        </w:rPr>
        <w:t xml:space="preserve"> </w:t>
      </w:r>
      <w:r w:rsidRPr="00835878">
        <w:rPr>
          <w:rFonts w:cs="Arial"/>
        </w:rPr>
        <w:t xml:space="preserve">has passed the point to point testing and the resource has synched to the </w:t>
      </w:r>
      <w:r w:rsidR="003A334E" w:rsidRPr="00835878">
        <w:rPr>
          <w:rFonts w:cs="Arial"/>
        </w:rPr>
        <w:t>ISO</w:t>
      </w:r>
      <w:r w:rsidRPr="00835878">
        <w:rPr>
          <w:rFonts w:cs="Arial"/>
        </w:rPr>
        <w:t xml:space="preserve"> grid a 72 hour data test is performed</w:t>
      </w:r>
      <w:r w:rsidR="000E6AAF" w:rsidRPr="00835878">
        <w:rPr>
          <w:rFonts w:cs="Arial"/>
        </w:rPr>
        <w:t xml:space="preserve">.  </w:t>
      </w:r>
      <w:r w:rsidRPr="00835878">
        <w:rPr>
          <w:rFonts w:cs="Arial"/>
        </w:rPr>
        <w:t xml:space="preserve">During this test, </w:t>
      </w:r>
      <w:r w:rsidR="00B67805" w:rsidRPr="00835878">
        <w:rPr>
          <w:rFonts w:cs="Arial"/>
        </w:rPr>
        <w:t>ISO</w:t>
      </w:r>
      <w:r w:rsidRPr="00835878">
        <w:rPr>
          <w:rFonts w:cs="Arial"/>
        </w:rPr>
        <w:t xml:space="preserve"> </w:t>
      </w:r>
      <w:r w:rsidR="00B67805" w:rsidRPr="00835878">
        <w:rPr>
          <w:rFonts w:cs="Arial"/>
        </w:rPr>
        <w:t>shall test the following examples:</w:t>
      </w:r>
    </w:p>
    <w:p w14:paraId="13085D14" w14:textId="77777777" w:rsidR="00EF72C4" w:rsidRDefault="00EF72C4" w:rsidP="00F04317">
      <w:pPr>
        <w:pStyle w:val="ParaText"/>
        <w:numPr>
          <w:ilvl w:val="1"/>
          <w:numId w:val="81"/>
        </w:numPr>
        <w:spacing w:after="0" w:line="240" w:lineRule="auto"/>
      </w:pPr>
      <w:r>
        <w:t xml:space="preserve">Un-interrupted </w:t>
      </w:r>
      <w:r w:rsidR="00056812">
        <w:t>communication</w:t>
      </w:r>
      <w:r>
        <w:t xml:space="preserve"> connection to ISO</w:t>
      </w:r>
    </w:p>
    <w:p w14:paraId="42E78243" w14:textId="77777777" w:rsidR="00EF72C4" w:rsidRDefault="00EF72C4" w:rsidP="00F04317">
      <w:pPr>
        <w:pStyle w:val="ParaText"/>
        <w:numPr>
          <w:ilvl w:val="1"/>
          <w:numId w:val="81"/>
        </w:numPr>
        <w:spacing w:after="0" w:line="240" w:lineRule="auto"/>
      </w:pPr>
      <w:r>
        <w:t>Un-interrupted</w:t>
      </w:r>
      <w:r w:rsidR="00266F80">
        <w:t xml:space="preserve"> Real-Time Device</w:t>
      </w:r>
      <w:r>
        <w:t xml:space="preserve"> connection to downstream devices such as Rev</w:t>
      </w:r>
      <w:r w:rsidR="00056812">
        <w:t>enue meter, Met station and SCADA systems</w:t>
      </w:r>
      <w:r w:rsidR="000E6AAF">
        <w:t xml:space="preserve">.  </w:t>
      </w:r>
    </w:p>
    <w:p w14:paraId="467D0E72" w14:textId="77777777" w:rsidR="00EF72C4" w:rsidRDefault="00EF72C4" w:rsidP="00F04317">
      <w:pPr>
        <w:pStyle w:val="ParaText"/>
        <w:numPr>
          <w:ilvl w:val="1"/>
          <w:numId w:val="81"/>
        </w:numPr>
        <w:spacing w:after="0" w:line="240" w:lineRule="auto"/>
      </w:pPr>
      <w:r>
        <w:t>All Analog and Digital data in good quality</w:t>
      </w:r>
    </w:p>
    <w:p w14:paraId="469FF78B" w14:textId="77777777" w:rsidR="00EF72C4" w:rsidRDefault="003872B3" w:rsidP="00F04317">
      <w:pPr>
        <w:pStyle w:val="ParaText"/>
        <w:numPr>
          <w:ilvl w:val="1"/>
          <w:numId w:val="81"/>
        </w:numPr>
        <w:spacing w:after="0" w:line="240" w:lineRule="auto"/>
      </w:pPr>
      <w:r>
        <w:t>All logics working as expected.</w:t>
      </w:r>
    </w:p>
    <w:p w14:paraId="01E857F5" w14:textId="77777777" w:rsidR="00BD40AE" w:rsidRPr="00835878" w:rsidRDefault="00400D5F" w:rsidP="00AD1ABE">
      <w:pPr>
        <w:pStyle w:val="Heading2"/>
      </w:pPr>
      <w:bookmarkStart w:id="2095" w:name="_Toc487464870"/>
      <w:bookmarkStart w:id="2096" w:name="_Toc487487726"/>
      <w:bookmarkStart w:id="2097" w:name="_Toc487529439"/>
      <w:bookmarkStart w:id="2098" w:name="_Toc487529849"/>
      <w:bookmarkStart w:id="2099" w:name="_Toc487530259"/>
      <w:bookmarkStart w:id="2100" w:name="_Toc487746896"/>
      <w:bookmarkStart w:id="2101" w:name="_Toc487794738"/>
      <w:bookmarkStart w:id="2102" w:name="_Toc487797124"/>
      <w:bookmarkStart w:id="2103" w:name="_Toc488472061"/>
      <w:bookmarkStart w:id="2104" w:name="_Toc488501576"/>
      <w:bookmarkStart w:id="2105" w:name="_Toc488569618"/>
      <w:bookmarkStart w:id="2106" w:name="_Toc488570057"/>
      <w:bookmarkStart w:id="2107" w:name="_Toc488779429"/>
      <w:bookmarkStart w:id="2108" w:name="_Toc489263496"/>
      <w:bookmarkStart w:id="2109" w:name="_Toc490128734"/>
      <w:bookmarkStart w:id="2110" w:name="_Toc490150449"/>
      <w:bookmarkStart w:id="2111" w:name="_Toc490161524"/>
      <w:bookmarkStart w:id="2112" w:name="_Toc486405283"/>
      <w:bookmarkStart w:id="2113" w:name="_Toc487015558"/>
      <w:bookmarkStart w:id="2114" w:name="_Toc487464871"/>
      <w:bookmarkStart w:id="2115" w:name="_Toc487487727"/>
      <w:bookmarkStart w:id="2116" w:name="_Toc487529440"/>
      <w:bookmarkStart w:id="2117" w:name="_Toc487529850"/>
      <w:bookmarkStart w:id="2118" w:name="_Toc487530260"/>
      <w:bookmarkStart w:id="2119" w:name="_Toc487746897"/>
      <w:bookmarkStart w:id="2120" w:name="_Toc487794739"/>
      <w:bookmarkStart w:id="2121" w:name="_Toc487797125"/>
      <w:bookmarkStart w:id="2122" w:name="_Toc488472062"/>
      <w:bookmarkStart w:id="2123" w:name="_Toc488501577"/>
      <w:bookmarkStart w:id="2124" w:name="_Toc488569619"/>
      <w:bookmarkStart w:id="2125" w:name="_Toc488570058"/>
      <w:bookmarkStart w:id="2126" w:name="_Toc488779430"/>
      <w:bookmarkStart w:id="2127" w:name="_Toc489263497"/>
      <w:bookmarkStart w:id="2128" w:name="_Toc490128735"/>
      <w:bookmarkStart w:id="2129" w:name="_Toc490150450"/>
      <w:bookmarkStart w:id="2130" w:name="_Toc490161525"/>
      <w:bookmarkStart w:id="2131" w:name="_Toc3218392"/>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r>
        <w:t>Upgrade or Replacement of a Real-Time Device</w:t>
      </w:r>
      <w:bookmarkEnd w:id="2131"/>
    </w:p>
    <w:p w14:paraId="4982F7EB" w14:textId="77777777" w:rsidR="00BD40AE" w:rsidRPr="00AD1ABE" w:rsidRDefault="00BD40AE" w:rsidP="00E77F1B">
      <w:pPr>
        <w:pStyle w:val="ListParagraph"/>
        <w:numPr>
          <w:ilvl w:val="0"/>
          <w:numId w:val="144"/>
        </w:numPr>
        <w:spacing w:after="0"/>
        <w:jc w:val="both"/>
        <w:rPr>
          <w:rFonts w:cs="Arial"/>
        </w:rPr>
      </w:pPr>
      <w:r w:rsidRPr="00AD1ABE">
        <w:rPr>
          <w:rFonts w:cs="Arial"/>
        </w:rPr>
        <w:t xml:space="preserve">Standards of replacing, upgrading, or modifying an existing </w:t>
      </w:r>
      <w:r w:rsidR="001B4F17" w:rsidRPr="00AD1ABE">
        <w:rPr>
          <w:rFonts w:cs="Arial"/>
        </w:rPr>
        <w:t>Real-Time Device</w:t>
      </w:r>
      <w:r w:rsidR="00AC1BE6">
        <w:rPr>
          <w:rFonts w:cs="Arial"/>
        </w:rPr>
        <w:t>:</w:t>
      </w:r>
    </w:p>
    <w:p w14:paraId="406DC8C4"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FE7548">
        <w:rPr>
          <w:rFonts w:cs="Arial"/>
        </w:rPr>
        <w:t>Participating Generator</w:t>
      </w:r>
      <w:r w:rsidRPr="00B4414E">
        <w:rPr>
          <w:rFonts w:cs="Arial"/>
        </w:rPr>
        <w:t xml:space="preserve"> must submit a</w:t>
      </w:r>
      <w:r w:rsidR="00A250D5">
        <w:rPr>
          <w:rFonts w:cs="Arial"/>
        </w:rPr>
        <w:t>n</w:t>
      </w:r>
      <w:r w:rsidRPr="00B4414E">
        <w:rPr>
          <w:rFonts w:cs="Arial"/>
        </w:rPr>
        <w:t xml:space="preserve"> </w:t>
      </w:r>
      <w:r w:rsidR="0045110E">
        <w:rPr>
          <w:rFonts w:cs="Arial"/>
        </w:rPr>
        <w:t>OMS</w:t>
      </w:r>
      <w:r w:rsidRPr="00B4414E">
        <w:rPr>
          <w:rFonts w:cs="Arial"/>
        </w:rPr>
        <w:t xml:space="preserve"> Outage for some time during the period Monday-Friday between 8:00 a.m</w:t>
      </w:r>
      <w:r w:rsidR="000E6AAF">
        <w:rPr>
          <w:rFonts w:cs="Arial"/>
        </w:rPr>
        <w:t xml:space="preserve">.  </w:t>
      </w:r>
      <w:proofErr w:type="gramStart"/>
      <w:r w:rsidR="00B70523">
        <w:rPr>
          <w:rFonts w:cs="Arial"/>
        </w:rPr>
        <w:t>and</w:t>
      </w:r>
      <w:proofErr w:type="gramEnd"/>
      <w:r w:rsidR="00B70523">
        <w:rPr>
          <w:rFonts w:cs="Arial"/>
        </w:rPr>
        <w:t xml:space="preserve"> 4:00 p</w:t>
      </w:r>
      <w:r w:rsidRPr="00B4414E">
        <w:rPr>
          <w:rFonts w:cs="Arial"/>
        </w:rPr>
        <w:t>m</w:t>
      </w:r>
      <w:r w:rsidR="00B70523">
        <w:rPr>
          <w:rFonts w:cs="Arial"/>
        </w:rPr>
        <w:t xml:space="preserve"> </w:t>
      </w:r>
      <w:r w:rsidRPr="00B4414E">
        <w:rPr>
          <w:rFonts w:cs="Arial"/>
        </w:rPr>
        <w:t>only</w:t>
      </w:r>
      <w:r w:rsidR="007042A2">
        <w:rPr>
          <w:rFonts w:cs="Arial"/>
        </w:rPr>
        <w:t xml:space="preserve">.  </w:t>
      </w:r>
      <w:r w:rsidRPr="00B4414E">
        <w:rPr>
          <w:rFonts w:cs="Arial"/>
        </w:rPr>
        <w:t xml:space="preserve">The existing </w:t>
      </w:r>
      <w:r w:rsidR="001B4F17">
        <w:rPr>
          <w:rFonts w:cs="Arial"/>
        </w:rPr>
        <w:t>Real-Time Device</w:t>
      </w:r>
      <w:r w:rsidR="00F04317" w:rsidRPr="00B4414E">
        <w:rPr>
          <w:rFonts w:cs="Arial"/>
        </w:rPr>
        <w:t xml:space="preserve"> </w:t>
      </w:r>
      <w:r w:rsidRPr="00B4414E">
        <w:rPr>
          <w:rFonts w:cs="Arial"/>
        </w:rPr>
        <w:t>must be r</w:t>
      </w:r>
      <w:r w:rsidR="00B70523">
        <w:rPr>
          <w:rFonts w:cs="Arial"/>
        </w:rPr>
        <w:t>eturned to service after 4:00 p</w:t>
      </w:r>
      <w:r w:rsidRPr="00B4414E">
        <w:rPr>
          <w:rFonts w:cs="Arial"/>
        </w:rPr>
        <w:t>m</w:t>
      </w:r>
      <w:r w:rsidR="000E6AAF">
        <w:rPr>
          <w:rFonts w:cs="Arial"/>
        </w:rPr>
        <w:t xml:space="preserve"> </w:t>
      </w:r>
      <w:r w:rsidRPr="00B4414E">
        <w:rPr>
          <w:rFonts w:cs="Arial"/>
        </w:rPr>
        <w:t>daily</w:t>
      </w:r>
      <w:r w:rsidR="000E6AAF">
        <w:rPr>
          <w:rFonts w:cs="Arial"/>
        </w:rPr>
        <w:t xml:space="preserve">.  </w:t>
      </w:r>
    </w:p>
    <w:p w14:paraId="4EBBE23E"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FE7548">
        <w:rPr>
          <w:rFonts w:cs="Arial"/>
        </w:rPr>
        <w:t>Participating Generator</w:t>
      </w:r>
      <w:r w:rsidRPr="00B4414E">
        <w:rPr>
          <w:rFonts w:cs="Arial"/>
        </w:rPr>
        <w:t xml:space="preserve"> must provide 72 hours lead time for scheduled testing times.</w:t>
      </w:r>
    </w:p>
    <w:p w14:paraId="18E3329A" w14:textId="77777777" w:rsidR="00BD40AE" w:rsidRPr="00B4414E" w:rsidRDefault="00BD40AE" w:rsidP="00E77F1B">
      <w:pPr>
        <w:numPr>
          <w:ilvl w:val="1"/>
          <w:numId w:val="54"/>
        </w:numPr>
        <w:spacing w:after="0"/>
        <w:jc w:val="both"/>
        <w:rPr>
          <w:rFonts w:cs="Arial"/>
        </w:rPr>
      </w:pPr>
      <w:r w:rsidRPr="00B4414E">
        <w:rPr>
          <w:rFonts w:cs="Arial"/>
        </w:rPr>
        <w:t xml:space="preserve">A third-party engineering firm may not request the existing </w:t>
      </w:r>
      <w:r w:rsidR="003A334E">
        <w:rPr>
          <w:rFonts w:cs="Arial"/>
        </w:rPr>
        <w:t>ISO</w:t>
      </w:r>
      <w:r w:rsidR="008E03A5" w:rsidRPr="00B4414E">
        <w:rPr>
          <w:rFonts w:cs="Arial"/>
        </w:rPr>
        <w:t xml:space="preserve"> </w:t>
      </w:r>
      <w:r w:rsidRPr="00B4414E">
        <w:rPr>
          <w:rFonts w:cs="Arial"/>
        </w:rPr>
        <w:t xml:space="preserve">spreadsheet directly from the </w:t>
      </w:r>
      <w:r w:rsidR="003A334E">
        <w:rPr>
          <w:rFonts w:cs="Arial"/>
        </w:rPr>
        <w:t>ISO</w:t>
      </w:r>
      <w:r w:rsidR="007042A2">
        <w:rPr>
          <w:rFonts w:cs="Arial"/>
        </w:rPr>
        <w:t xml:space="preserve">.  </w:t>
      </w:r>
      <w:r w:rsidRPr="00B4414E">
        <w:rPr>
          <w:rFonts w:cs="Arial"/>
        </w:rPr>
        <w:t xml:space="preserve">The </w:t>
      </w:r>
      <w:r w:rsidR="003A334E">
        <w:rPr>
          <w:rFonts w:cs="Arial"/>
        </w:rPr>
        <w:t>ISO</w:t>
      </w:r>
      <w:r w:rsidRPr="00B4414E">
        <w:rPr>
          <w:rFonts w:cs="Arial"/>
        </w:rPr>
        <w:t xml:space="preserve"> must receive an e-mail from the </w:t>
      </w:r>
      <w:r w:rsidR="00FE7548">
        <w:rPr>
          <w:rFonts w:cs="Arial"/>
        </w:rPr>
        <w:t>Participating Generator</w:t>
      </w:r>
      <w:r w:rsidRPr="00B4414E">
        <w:rPr>
          <w:rFonts w:cs="Arial"/>
        </w:rPr>
        <w:t xml:space="preserve"> granting permission for the </w:t>
      </w:r>
      <w:r w:rsidR="003A334E">
        <w:rPr>
          <w:rFonts w:cs="Arial"/>
        </w:rPr>
        <w:t>ISO</w:t>
      </w:r>
      <w:r w:rsidRPr="00B4414E">
        <w:rPr>
          <w:rFonts w:cs="Arial"/>
        </w:rPr>
        <w:t xml:space="preserve"> to provide the spreadsheet to the third party.</w:t>
      </w:r>
    </w:p>
    <w:p w14:paraId="5F18FBC2"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3A334E">
        <w:rPr>
          <w:rFonts w:cs="Arial"/>
        </w:rPr>
        <w:t>ISO</w:t>
      </w:r>
      <w:r w:rsidRPr="00B4414E">
        <w:rPr>
          <w:rFonts w:cs="Arial"/>
        </w:rPr>
        <w:t xml:space="preserve"> will verify the request with the </w:t>
      </w:r>
      <w:r w:rsidR="00FE7548">
        <w:rPr>
          <w:rFonts w:cs="Arial"/>
        </w:rPr>
        <w:t>Participating Generator</w:t>
      </w:r>
      <w:r w:rsidRPr="00B4414E">
        <w:rPr>
          <w:rFonts w:cs="Arial"/>
        </w:rPr>
        <w:t>.</w:t>
      </w:r>
    </w:p>
    <w:p w14:paraId="5C7F3C0F"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3A334E">
        <w:rPr>
          <w:rFonts w:cs="Arial"/>
        </w:rPr>
        <w:t>ISO</w:t>
      </w:r>
      <w:r w:rsidRPr="00B4414E">
        <w:rPr>
          <w:rFonts w:cs="Arial"/>
        </w:rPr>
        <w:t xml:space="preserve"> will only give IP addresses to the </w:t>
      </w:r>
      <w:r w:rsidR="00FE7548">
        <w:rPr>
          <w:rFonts w:cs="Arial"/>
        </w:rPr>
        <w:t>Participating Generator</w:t>
      </w:r>
      <w:r w:rsidRPr="00B4414E">
        <w:rPr>
          <w:rFonts w:cs="Arial"/>
        </w:rPr>
        <w:t>, unless directed differently.</w:t>
      </w:r>
    </w:p>
    <w:p w14:paraId="182FEB96" w14:textId="77777777" w:rsidR="00BD40AE" w:rsidRPr="00B4414E" w:rsidRDefault="00BD40AE" w:rsidP="00E77F1B">
      <w:pPr>
        <w:numPr>
          <w:ilvl w:val="1"/>
          <w:numId w:val="54"/>
        </w:numPr>
        <w:spacing w:after="0"/>
        <w:jc w:val="both"/>
        <w:rPr>
          <w:rFonts w:cs="Arial"/>
        </w:rPr>
      </w:pPr>
      <w:r w:rsidRPr="00B4414E">
        <w:rPr>
          <w:rFonts w:cs="Arial"/>
        </w:rPr>
        <w:t>All other point testing discussed previously is required.</w:t>
      </w:r>
    </w:p>
    <w:p w14:paraId="016D8EB2" w14:textId="77777777" w:rsidR="00BD40AE" w:rsidRPr="00B4414E" w:rsidRDefault="00BD40AE" w:rsidP="00E77F1B">
      <w:pPr>
        <w:numPr>
          <w:ilvl w:val="1"/>
          <w:numId w:val="54"/>
        </w:numPr>
        <w:spacing w:after="0"/>
        <w:jc w:val="both"/>
        <w:rPr>
          <w:rFonts w:cs="Arial"/>
        </w:rPr>
      </w:pPr>
      <w:r w:rsidRPr="00B4414E">
        <w:rPr>
          <w:rFonts w:cs="Arial"/>
        </w:rPr>
        <w:t>If the resource is operating, generally, calculated points (UCON) cannot be tested</w:t>
      </w:r>
      <w:r w:rsidR="007042A2">
        <w:rPr>
          <w:rFonts w:cs="Arial"/>
        </w:rPr>
        <w:t xml:space="preserve">.  </w:t>
      </w:r>
      <w:r w:rsidRPr="00B4414E">
        <w:rPr>
          <w:rFonts w:cs="Arial"/>
        </w:rPr>
        <w:t>These points will be verified when the resource shuts down.</w:t>
      </w:r>
    </w:p>
    <w:p w14:paraId="6307F4CA" w14:textId="77777777" w:rsidR="00BD40AE" w:rsidRPr="00B4414E" w:rsidRDefault="0045110E" w:rsidP="008E03A5">
      <w:pPr>
        <w:pStyle w:val="Heading2"/>
        <w:keepNext w:val="0"/>
        <w:spacing w:after="60"/>
        <w:ind w:left="576" w:hanging="576"/>
      </w:pPr>
      <w:bookmarkStart w:id="2132" w:name="_Toc487464873"/>
      <w:bookmarkStart w:id="2133" w:name="_Toc487487729"/>
      <w:bookmarkStart w:id="2134" w:name="_Toc487529442"/>
      <w:bookmarkStart w:id="2135" w:name="_Toc487529852"/>
      <w:bookmarkStart w:id="2136" w:name="_Toc487530262"/>
      <w:bookmarkStart w:id="2137" w:name="_Toc487746899"/>
      <w:bookmarkStart w:id="2138" w:name="_Toc487794741"/>
      <w:bookmarkStart w:id="2139" w:name="_Toc487797127"/>
      <w:bookmarkStart w:id="2140" w:name="_Toc488472064"/>
      <w:bookmarkStart w:id="2141" w:name="_Toc488501579"/>
      <w:bookmarkStart w:id="2142" w:name="_Toc488569621"/>
      <w:bookmarkStart w:id="2143" w:name="_Toc488570060"/>
      <w:bookmarkStart w:id="2144" w:name="_Toc488779432"/>
      <w:bookmarkStart w:id="2145" w:name="_Toc489263499"/>
      <w:bookmarkStart w:id="2146" w:name="_Toc490128737"/>
      <w:bookmarkStart w:id="2147" w:name="_Toc490150452"/>
      <w:bookmarkStart w:id="2148" w:name="_Toc490161527"/>
      <w:bookmarkStart w:id="2149" w:name="_Toc293643612"/>
      <w:bookmarkStart w:id="2150" w:name="_Toc3218393"/>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r>
        <w:t xml:space="preserve">Outage Management </w:t>
      </w:r>
      <w:r w:rsidR="00BD40AE" w:rsidRPr="00B4414E">
        <w:t xml:space="preserve">for Meter or </w:t>
      </w:r>
      <w:r w:rsidR="008E03A5">
        <w:t>Real-Time Device</w:t>
      </w:r>
      <w:r w:rsidR="008E03A5" w:rsidRPr="00B4414E">
        <w:t xml:space="preserve"> </w:t>
      </w:r>
      <w:r w:rsidR="00BD40AE" w:rsidRPr="00B4414E">
        <w:t>work</w:t>
      </w:r>
      <w:bookmarkEnd w:id="2149"/>
      <w:bookmarkEnd w:id="2150"/>
    </w:p>
    <w:p w14:paraId="4346D714" w14:textId="77777777" w:rsidR="00BD40AE" w:rsidRPr="00AD1ABE" w:rsidRDefault="00BD40AE" w:rsidP="00E77F1B">
      <w:pPr>
        <w:jc w:val="both"/>
        <w:rPr>
          <w:rFonts w:cs="Arial"/>
        </w:rPr>
      </w:pPr>
      <w:r w:rsidRPr="00AD1ABE">
        <w:rPr>
          <w:rFonts w:cs="Arial"/>
        </w:rPr>
        <w:lastRenderedPageBreak/>
        <w:t xml:space="preserve">The </w:t>
      </w:r>
      <w:r w:rsidR="003A334E" w:rsidRPr="00AD1ABE">
        <w:rPr>
          <w:rFonts w:cs="Arial"/>
        </w:rPr>
        <w:t>ISO</w:t>
      </w:r>
      <w:r w:rsidRPr="00AD1ABE">
        <w:rPr>
          <w:rFonts w:cs="Arial"/>
        </w:rPr>
        <w:t xml:space="preserve"> </w:t>
      </w:r>
      <w:r w:rsidR="008E03A5" w:rsidRPr="00AD1ABE">
        <w:rPr>
          <w:rFonts w:cs="Arial"/>
        </w:rPr>
        <w:t>Energy Data Acquisition Specialist</w:t>
      </w:r>
      <w:r w:rsidR="00D37841" w:rsidRPr="00AD1ABE">
        <w:rPr>
          <w:rFonts w:cs="Arial"/>
        </w:rPr>
        <w:t xml:space="preserve"> </w:t>
      </w:r>
      <w:r w:rsidRPr="00AD1ABE">
        <w:rPr>
          <w:rFonts w:cs="Arial"/>
        </w:rPr>
        <w:t xml:space="preserve">group will not approve any work on a </w:t>
      </w:r>
      <w:r w:rsidR="001B4F17" w:rsidRPr="00AD1ABE">
        <w:rPr>
          <w:rFonts w:cs="Arial"/>
        </w:rPr>
        <w:t>Real-Time Device</w:t>
      </w:r>
      <w:r w:rsidR="008E03A5" w:rsidRPr="00AD1ABE">
        <w:rPr>
          <w:rFonts w:cs="Arial"/>
        </w:rPr>
        <w:t xml:space="preserve"> </w:t>
      </w:r>
      <w:r w:rsidRPr="00AD1ABE">
        <w:rPr>
          <w:rFonts w:cs="Arial"/>
        </w:rPr>
        <w:t xml:space="preserve">or </w:t>
      </w:r>
      <w:r w:rsidR="003A334E" w:rsidRPr="00AD1ABE">
        <w:rPr>
          <w:rFonts w:cs="Arial"/>
        </w:rPr>
        <w:t>ISO</w:t>
      </w:r>
      <w:r w:rsidRPr="00AD1ABE">
        <w:rPr>
          <w:rFonts w:cs="Arial"/>
        </w:rPr>
        <w:t xml:space="preserve"> revenue meter without </w:t>
      </w:r>
      <w:r w:rsidR="003B40B6" w:rsidRPr="00AD1ABE">
        <w:rPr>
          <w:rFonts w:cs="Arial"/>
        </w:rPr>
        <w:t xml:space="preserve">an approved </w:t>
      </w:r>
      <w:r w:rsidRPr="00AD1ABE">
        <w:rPr>
          <w:rFonts w:cs="Arial"/>
        </w:rPr>
        <w:t>outage</w:t>
      </w:r>
      <w:r w:rsidR="008E03A5" w:rsidRPr="00AD1ABE">
        <w:rPr>
          <w:rFonts w:cs="Arial"/>
        </w:rPr>
        <w:t xml:space="preserve"> and a fieldwork appointment on the EDAS calendar</w:t>
      </w:r>
      <w:r w:rsidR="000E6AAF" w:rsidRPr="00AD1ABE">
        <w:rPr>
          <w:rFonts w:cs="Arial"/>
        </w:rPr>
        <w:t xml:space="preserve">.  </w:t>
      </w:r>
    </w:p>
    <w:p w14:paraId="0FB5FC93" w14:textId="77777777" w:rsidR="00BD40AE" w:rsidRPr="00B4414E" w:rsidRDefault="008250E8" w:rsidP="00E77F1B">
      <w:pPr>
        <w:jc w:val="both"/>
        <w:rPr>
          <w:rFonts w:cs="Arial"/>
        </w:rPr>
      </w:pPr>
      <w:r w:rsidRPr="008250E8">
        <w:rPr>
          <w:rFonts w:cs="Arial"/>
          <w:bCs/>
        </w:rPr>
        <w:t>P</w:t>
      </w:r>
      <w:r w:rsidR="00BD40AE" w:rsidRPr="00AD1ABE">
        <w:rPr>
          <w:rFonts w:cs="Arial"/>
          <w:bCs/>
        </w:rPr>
        <w:t xml:space="preserve">lant personnel will need to call </w:t>
      </w:r>
      <w:r>
        <w:rPr>
          <w:rFonts w:cs="Arial"/>
          <w:bCs/>
        </w:rPr>
        <w:t>an</w:t>
      </w:r>
      <w:r w:rsidRPr="00AD1ABE">
        <w:rPr>
          <w:rFonts w:cs="Arial"/>
          <w:bCs/>
        </w:rPr>
        <w:t xml:space="preserve"> </w:t>
      </w:r>
      <w:r w:rsidR="003A334E" w:rsidRPr="00AD1ABE">
        <w:rPr>
          <w:rFonts w:cs="Arial"/>
          <w:bCs/>
        </w:rPr>
        <w:t>ISO</w:t>
      </w:r>
      <w:r w:rsidR="00BD40AE" w:rsidRPr="00AD1ABE">
        <w:rPr>
          <w:rFonts w:cs="Arial"/>
          <w:bCs/>
        </w:rPr>
        <w:t xml:space="preserve"> </w:t>
      </w:r>
      <w:r w:rsidR="008E03A5" w:rsidRPr="00AD1ABE">
        <w:rPr>
          <w:rFonts w:cs="Arial"/>
          <w:bCs/>
        </w:rPr>
        <w:t>Energy Data Acquisition Specialist</w:t>
      </w:r>
      <w:r>
        <w:rPr>
          <w:rFonts w:cs="Arial"/>
          <w:bCs/>
        </w:rPr>
        <w:t xml:space="preserve"> at</w:t>
      </w:r>
      <w:r>
        <w:rPr>
          <w:rFonts w:cs="Arial"/>
          <w:szCs w:val="22"/>
        </w:rPr>
        <w:t xml:space="preserve"> </w:t>
      </w:r>
      <w:r w:rsidRPr="00B4414E">
        <w:rPr>
          <w:rFonts w:cs="Arial"/>
          <w:szCs w:val="22"/>
        </w:rPr>
        <w:t>916</w:t>
      </w:r>
      <w:r>
        <w:rPr>
          <w:rFonts w:cs="Arial"/>
          <w:szCs w:val="22"/>
        </w:rPr>
        <w:t>-</w:t>
      </w:r>
      <w:r w:rsidRPr="00B4414E">
        <w:rPr>
          <w:rFonts w:cs="Arial"/>
          <w:szCs w:val="22"/>
        </w:rPr>
        <w:t>608-</w:t>
      </w:r>
      <w:r>
        <w:rPr>
          <w:rFonts w:cs="Arial"/>
          <w:szCs w:val="22"/>
        </w:rPr>
        <w:t>5826</w:t>
      </w:r>
      <w:r w:rsidR="00D37841" w:rsidRPr="00AD1ABE">
        <w:rPr>
          <w:rFonts w:cs="Arial"/>
          <w:bCs/>
        </w:rPr>
        <w:t xml:space="preserve"> </w:t>
      </w:r>
      <w:r w:rsidR="00BD40AE" w:rsidRPr="00AD1ABE">
        <w:rPr>
          <w:rFonts w:cs="Arial"/>
          <w:bCs/>
        </w:rPr>
        <w:t xml:space="preserve">group before work </w:t>
      </w:r>
      <w:r>
        <w:rPr>
          <w:rFonts w:cs="Arial"/>
          <w:bCs/>
        </w:rPr>
        <w:t>can begin</w:t>
      </w:r>
      <w:r w:rsidR="00BD40AE" w:rsidRPr="00AD1ABE">
        <w:rPr>
          <w:rFonts w:cs="Arial"/>
          <w:bCs/>
        </w:rPr>
        <w:t>.</w:t>
      </w:r>
    </w:p>
    <w:p w14:paraId="53A752DE" w14:textId="77777777" w:rsidR="00BD40AE" w:rsidRPr="00AD1ABE" w:rsidRDefault="00BD40AE" w:rsidP="00E77F1B">
      <w:pPr>
        <w:pStyle w:val="ListParagraph"/>
        <w:numPr>
          <w:ilvl w:val="0"/>
          <w:numId w:val="144"/>
        </w:numPr>
        <w:spacing w:after="0"/>
        <w:jc w:val="both"/>
        <w:rPr>
          <w:rFonts w:cs="Arial"/>
        </w:rPr>
      </w:pPr>
      <w:r w:rsidRPr="00AD1ABE">
        <w:rPr>
          <w:rFonts w:cs="Arial"/>
        </w:rPr>
        <w:t>Before the plant personnel calls, they must verify that:</w:t>
      </w:r>
    </w:p>
    <w:p w14:paraId="5522E2B8" w14:textId="77777777" w:rsidR="00BD40AE" w:rsidRPr="00B4414E" w:rsidRDefault="00BD40AE" w:rsidP="00E77F1B">
      <w:pPr>
        <w:numPr>
          <w:ilvl w:val="1"/>
          <w:numId w:val="41"/>
        </w:numPr>
        <w:spacing w:after="0"/>
        <w:jc w:val="both"/>
        <w:rPr>
          <w:rFonts w:cs="Arial"/>
        </w:rPr>
      </w:pPr>
      <w:r w:rsidRPr="00B4414E">
        <w:rPr>
          <w:rFonts w:cs="Arial"/>
        </w:rPr>
        <w:t xml:space="preserve">The outage has a valid </w:t>
      </w:r>
      <w:r w:rsidR="00385D3E">
        <w:rPr>
          <w:rFonts w:cs="Arial"/>
        </w:rPr>
        <w:t xml:space="preserve">outage </w:t>
      </w:r>
      <w:r w:rsidRPr="00B4414E">
        <w:rPr>
          <w:rFonts w:cs="Arial"/>
        </w:rPr>
        <w:t>number.</w:t>
      </w:r>
    </w:p>
    <w:p w14:paraId="36607F0A" w14:textId="77777777" w:rsidR="00BD40AE" w:rsidRPr="00B4414E" w:rsidRDefault="00BD40AE" w:rsidP="00E77F1B">
      <w:pPr>
        <w:numPr>
          <w:ilvl w:val="1"/>
          <w:numId w:val="41"/>
        </w:numPr>
        <w:spacing w:after="0"/>
        <w:jc w:val="both"/>
        <w:rPr>
          <w:rFonts w:cs="Arial"/>
        </w:rPr>
      </w:pPr>
      <w:r w:rsidRPr="00B4414E">
        <w:rPr>
          <w:rFonts w:cs="Arial"/>
        </w:rPr>
        <w:t xml:space="preserve">The </w:t>
      </w:r>
      <w:r w:rsidR="00385D3E">
        <w:rPr>
          <w:rFonts w:cs="Arial"/>
        </w:rPr>
        <w:t>outage number</w:t>
      </w:r>
      <w:r w:rsidRPr="00B4414E">
        <w:rPr>
          <w:rFonts w:cs="Arial"/>
        </w:rPr>
        <w:t xml:space="preserve"> is for the </w:t>
      </w:r>
      <w:r w:rsidRPr="00B4414E">
        <w:rPr>
          <w:rFonts w:cs="Arial"/>
          <w:b/>
          <w:bCs/>
          <w:u w:val="single"/>
        </w:rPr>
        <w:t>actual</w:t>
      </w:r>
      <w:r w:rsidRPr="00B4414E">
        <w:rPr>
          <w:rFonts w:cs="Arial"/>
        </w:rPr>
        <w:t xml:space="preserve"> times, work, and equipment being performed.</w:t>
      </w:r>
    </w:p>
    <w:p w14:paraId="2EF68670" w14:textId="77777777" w:rsidR="00BD40AE" w:rsidRPr="00B4414E" w:rsidRDefault="00BD40AE" w:rsidP="00E77F1B">
      <w:pPr>
        <w:numPr>
          <w:ilvl w:val="1"/>
          <w:numId w:val="41"/>
        </w:numPr>
        <w:spacing w:after="0"/>
        <w:jc w:val="both"/>
        <w:rPr>
          <w:rFonts w:cs="Arial"/>
        </w:rPr>
      </w:pPr>
      <w:r w:rsidRPr="00B4414E">
        <w:rPr>
          <w:rFonts w:cs="Arial"/>
        </w:rPr>
        <w:t xml:space="preserve">The </w:t>
      </w:r>
      <w:r w:rsidR="00385D3E">
        <w:rPr>
          <w:rFonts w:cs="Arial"/>
        </w:rPr>
        <w:t>outage number</w:t>
      </w:r>
      <w:r w:rsidRPr="00B4414E">
        <w:rPr>
          <w:rFonts w:cs="Arial"/>
        </w:rPr>
        <w:t xml:space="preserve"> has been </w:t>
      </w:r>
      <w:r w:rsidRPr="00B4414E">
        <w:rPr>
          <w:rFonts w:cs="Arial"/>
          <w:b/>
          <w:bCs/>
          <w:u w:val="single"/>
        </w:rPr>
        <w:t>started</w:t>
      </w:r>
      <w:r w:rsidRPr="00B4414E">
        <w:rPr>
          <w:rFonts w:cs="Arial"/>
        </w:rPr>
        <w:t xml:space="preserve"> and the </w:t>
      </w:r>
      <w:r w:rsidRPr="00B4414E">
        <w:rPr>
          <w:rFonts w:cs="Arial"/>
          <w:b/>
          <w:bCs/>
          <w:u w:val="single"/>
        </w:rPr>
        <w:t>OUT</w:t>
      </w:r>
      <w:r w:rsidRPr="00B4414E">
        <w:rPr>
          <w:rFonts w:cs="Arial"/>
        </w:rPr>
        <w:t xml:space="preserve"> (Active) state.</w:t>
      </w:r>
    </w:p>
    <w:p w14:paraId="42904E6E" w14:textId="77777777" w:rsidR="00BD40AE" w:rsidRPr="00AD1ABE" w:rsidRDefault="00BD40AE" w:rsidP="00E77F1B">
      <w:pPr>
        <w:pStyle w:val="ListParagraph"/>
        <w:numPr>
          <w:ilvl w:val="0"/>
          <w:numId w:val="144"/>
        </w:numPr>
        <w:spacing w:after="0"/>
        <w:jc w:val="both"/>
        <w:rPr>
          <w:rFonts w:cs="Arial"/>
        </w:rPr>
      </w:pPr>
      <w:r w:rsidRPr="00B4414E">
        <w:rPr>
          <w:rFonts w:cs="Arial"/>
        </w:rPr>
        <w:t xml:space="preserve">The call is made to </w:t>
      </w:r>
      <w:r w:rsidR="003A334E">
        <w:rPr>
          <w:rFonts w:cs="Arial"/>
        </w:rPr>
        <w:t>ISO</w:t>
      </w:r>
      <w:r w:rsidRPr="00B4414E">
        <w:rPr>
          <w:rFonts w:cs="Arial"/>
        </w:rPr>
        <w:t xml:space="preserve"> </w:t>
      </w:r>
      <w:r w:rsidR="008E03A5" w:rsidRPr="003A6BAB">
        <w:rPr>
          <w:rFonts w:cs="Arial"/>
          <w:szCs w:val="22"/>
        </w:rPr>
        <w:t>Energy Data Acquisition Specialist</w:t>
      </w:r>
      <w:r w:rsidRPr="00B4414E">
        <w:rPr>
          <w:rFonts w:cs="Arial"/>
        </w:rPr>
        <w:t>, 916-608-</w:t>
      </w:r>
      <w:r w:rsidR="008E03A5">
        <w:rPr>
          <w:rFonts w:cs="Arial"/>
        </w:rPr>
        <w:t>5826</w:t>
      </w:r>
      <w:r w:rsidR="008E03A5" w:rsidRPr="00B4414E">
        <w:rPr>
          <w:rFonts w:cs="Arial"/>
        </w:rPr>
        <w:t xml:space="preserve"> </w:t>
      </w:r>
      <w:r w:rsidRPr="00AD1ABE">
        <w:rPr>
          <w:rFonts w:cs="Arial"/>
        </w:rPr>
        <w:t>Plant\Generator personnel coordinates all work for:</w:t>
      </w:r>
    </w:p>
    <w:p w14:paraId="351DA056" w14:textId="77777777" w:rsidR="00BD40AE" w:rsidRPr="00B4414E" w:rsidRDefault="00BD40AE" w:rsidP="00E77F1B">
      <w:pPr>
        <w:numPr>
          <w:ilvl w:val="1"/>
          <w:numId w:val="42"/>
        </w:numPr>
        <w:spacing w:after="0"/>
        <w:jc w:val="both"/>
        <w:rPr>
          <w:rFonts w:cs="Arial"/>
        </w:rPr>
      </w:pPr>
      <w:r w:rsidRPr="00B4414E">
        <w:rPr>
          <w:rFonts w:cs="Arial"/>
          <w:u w:val="single"/>
        </w:rPr>
        <w:t>Third Party Meter Engineers</w:t>
      </w:r>
      <w:r w:rsidRPr="00B4414E">
        <w:rPr>
          <w:rFonts w:cs="Arial"/>
        </w:rPr>
        <w:t xml:space="preserve">: They are to call the </w:t>
      </w:r>
      <w:r w:rsidR="003A334E">
        <w:rPr>
          <w:rFonts w:cs="Arial"/>
        </w:rPr>
        <w:t>ISO</w:t>
      </w:r>
      <w:r w:rsidRPr="00B4414E">
        <w:rPr>
          <w:rFonts w:cs="Arial"/>
        </w:rPr>
        <w:t xml:space="preserve"> </w:t>
      </w:r>
      <w:r w:rsidR="008E03A5" w:rsidRPr="003A6BAB">
        <w:rPr>
          <w:rFonts w:cs="Arial"/>
          <w:szCs w:val="22"/>
        </w:rPr>
        <w:t>Energy Data Acquisition Specialist</w:t>
      </w:r>
      <w:r w:rsidR="00D37841">
        <w:rPr>
          <w:rFonts w:cs="Arial"/>
          <w:szCs w:val="22"/>
        </w:rPr>
        <w:t xml:space="preserve"> </w:t>
      </w:r>
      <w:r w:rsidRPr="00B4414E">
        <w:rPr>
          <w:rFonts w:cs="Arial"/>
        </w:rPr>
        <w:t>group at the number above before removing a meter out of service.</w:t>
      </w:r>
    </w:p>
    <w:p w14:paraId="4C9CDCEE" w14:textId="77777777" w:rsidR="00BD40AE" w:rsidRPr="00AD1ABE" w:rsidRDefault="008E03A5" w:rsidP="00E77F1B">
      <w:pPr>
        <w:pStyle w:val="ListParagraph"/>
        <w:numPr>
          <w:ilvl w:val="0"/>
          <w:numId w:val="144"/>
        </w:numPr>
        <w:spacing w:after="0"/>
        <w:jc w:val="both"/>
        <w:rPr>
          <w:rFonts w:cs="Arial"/>
        </w:rPr>
      </w:pPr>
      <w:r>
        <w:rPr>
          <w:rFonts w:cs="Arial"/>
          <w:u w:val="single"/>
        </w:rPr>
        <w:t>Real-time</w:t>
      </w:r>
      <w:r w:rsidRPr="00B4414E">
        <w:rPr>
          <w:rFonts w:cs="Arial"/>
          <w:u w:val="single"/>
        </w:rPr>
        <w:t xml:space="preserve"> </w:t>
      </w:r>
      <w:r w:rsidR="00BD40AE" w:rsidRPr="00B4414E">
        <w:rPr>
          <w:rFonts w:cs="Arial"/>
          <w:u w:val="single"/>
        </w:rPr>
        <w:t>Integrators</w:t>
      </w:r>
      <w:r w:rsidR="00BD40AE" w:rsidRPr="00B4414E">
        <w:rPr>
          <w:rFonts w:cs="Arial"/>
        </w:rPr>
        <w:t xml:space="preserve">: They are to call the </w:t>
      </w:r>
      <w:r w:rsidR="003A334E">
        <w:rPr>
          <w:rFonts w:cs="Arial"/>
        </w:rPr>
        <w:t>ISO</w:t>
      </w:r>
      <w:r w:rsidR="00BD40AE" w:rsidRPr="00B4414E">
        <w:rPr>
          <w:rFonts w:cs="Arial"/>
        </w:rPr>
        <w:t xml:space="preserve"> </w:t>
      </w:r>
      <w:r w:rsidRPr="003A6BAB">
        <w:rPr>
          <w:rFonts w:cs="Arial"/>
          <w:szCs w:val="22"/>
        </w:rPr>
        <w:t>Energy Data Acquisition Specialist</w:t>
      </w:r>
      <w:r w:rsidR="00D37841">
        <w:rPr>
          <w:rFonts w:cs="Arial"/>
          <w:szCs w:val="22"/>
        </w:rPr>
        <w:t xml:space="preserve"> </w:t>
      </w:r>
      <w:r w:rsidR="00BD40AE" w:rsidRPr="00B4414E">
        <w:rPr>
          <w:rFonts w:cs="Arial"/>
        </w:rPr>
        <w:t xml:space="preserve">group at the number above before starting work on a </w:t>
      </w:r>
      <w:r>
        <w:rPr>
          <w:rFonts w:cs="Arial"/>
        </w:rPr>
        <w:t>real-</w:t>
      </w:r>
      <w:r w:rsidR="00B14C99">
        <w:rPr>
          <w:rFonts w:cs="Arial"/>
        </w:rPr>
        <w:t>time</w:t>
      </w:r>
      <w:r w:rsidR="00B14C99" w:rsidRPr="00B4414E">
        <w:rPr>
          <w:rFonts w:cs="Arial"/>
        </w:rPr>
        <w:t>.</w:t>
      </w:r>
      <w:r w:rsidR="00B14C99" w:rsidRPr="00AD1ABE">
        <w:rPr>
          <w:rFonts w:cs="Arial"/>
        </w:rPr>
        <w:t xml:space="preserve"> What</w:t>
      </w:r>
      <w:r w:rsidR="00BD40AE" w:rsidRPr="00AD1ABE">
        <w:rPr>
          <w:rFonts w:cs="Arial"/>
        </w:rPr>
        <w:t xml:space="preserve"> </w:t>
      </w:r>
      <w:r w:rsidR="003A334E" w:rsidRPr="00AD1ABE">
        <w:rPr>
          <w:rFonts w:cs="Arial"/>
        </w:rPr>
        <w:t>ISO</w:t>
      </w:r>
      <w:r w:rsidR="00BD40AE" w:rsidRPr="00AD1ABE">
        <w:rPr>
          <w:rFonts w:cs="Arial"/>
        </w:rPr>
        <w:t xml:space="preserve"> </w:t>
      </w:r>
      <w:r w:rsidRPr="00AD1ABE">
        <w:rPr>
          <w:rFonts w:cs="Arial"/>
        </w:rPr>
        <w:t xml:space="preserve">Real-Time Device </w:t>
      </w:r>
      <w:r w:rsidR="00BD40AE" w:rsidRPr="00AD1ABE">
        <w:rPr>
          <w:rFonts w:cs="Arial"/>
        </w:rPr>
        <w:t>Engineering is not responsible for:</w:t>
      </w:r>
    </w:p>
    <w:p w14:paraId="38D4808F" w14:textId="77777777" w:rsidR="00BD40AE" w:rsidRPr="00B4414E" w:rsidRDefault="00BD40AE" w:rsidP="00E77F1B">
      <w:pPr>
        <w:numPr>
          <w:ilvl w:val="1"/>
          <w:numId w:val="43"/>
        </w:numPr>
        <w:spacing w:after="0"/>
        <w:jc w:val="both"/>
        <w:rPr>
          <w:rFonts w:cs="Arial"/>
        </w:rPr>
      </w:pPr>
      <w:r w:rsidRPr="00B4414E">
        <w:rPr>
          <w:rFonts w:cs="Arial"/>
        </w:rPr>
        <w:t>Submitting the outage.</w:t>
      </w:r>
    </w:p>
    <w:p w14:paraId="4B54CF95" w14:textId="77777777" w:rsidR="00BD40AE" w:rsidRPr="00B4414E" w:rsidRDefault="00BD40AE" w:rsidP="0089340D">
      <w:pPr>
        <w:numPr>
          <w:ilvl w:val="1"/>
          <w:numId w:val="43"/>
        </w:numPr>
        <w:spacing w:after="0"/>
        <w:rPr>
          <w:rFonts w:cs="Arial"/>
        </w:rPr>
      </w:pPr>
      <w:r w:rsidRPr="00B4414E">
        <w:rPr>
          <w:rFonts w:cs="Arial"/>
        </w:rPr>
        <w:t>Starting the outage.</w:t>
      </w:r>
    </w:p>
    <w:p w14:paraId="0FAC549C" w14:textId="77777777" w:rsidR="00BD40AE" w:rsidRPr="00B4414E" w:rsidRDefault="00BD40AE" w:rsidP="00E77F1B">
      <w:pPr>
        <w:numPr>
          <w:ilvl w:val="1"/>
          <w:numId w:val="43"/>
        </w:numPr>
        <w:spacing w:after="0"/>
        <w:jc w:val="both"/>
        <w:rPr>
          <w:rFonts w:cs="Arial"/>
        </w:rPr>
      </w:pPr>
      <w:r w:rsidRPr="00B4414E">
        <w:rPr>
          <w:rFonts w:cs="Arial"/>
        </w:rPr>
        <w:t>Obtaining the outage number.</w:t>
      </w:r>
    </w:p>
    <w:p w14:paraId="6136911A" w14:textId="77777777" w:rsidR="00BD40AE" w:rsidRPr="00B4414E" w:rsidRDefault="00BD40AE" w:rsidP="00E77F1B">
      <w:pPr>
        <w:numPr>
          <w:ilvl w:val="1"/>
          <w:numId w:val="43"/>
        </w:numPr>
        <w:spacing w:after="0"/>
        <w:jc w:val="both"/>
        <w:rPr>
          <w:rFonts w:cs="Arial"/>
        </w:rPr>
      </w:pPr>
      <w:r w:rsidRPr="00B4414E">
        <w:rPr>
          <w:rFonts w:cs="Arial"/>
        </w:rPr>
        <w:t>Calling all the parties responsible.</w:t>
      </w:r>
    </w:p>
    <w:p w14:paraId="056987A3" w14:textId="77777777" w:rsidR="00BD40AE" w:rsidRPr="00B4414E" w:rsidRDefault="00BD40AE" w:rsidP="00E77F1B">
      <w:pPr>
        <w:pStyle w:val="ListParagraph"/>
        <w:numPr>
          <w:ilvl w:val="0"/>
          <w:numId w:val="144"/>
        </w:numPr>
        <w:spacing w:after="0"/>
        <w:jc w:val="both"/>
        <w:rPr>
          <w:rFonts w:cs="Arial"/>
        </w:rPr>
      </w:pPr>
      <w:r w:rsidRPr="00B4414E">
        <w:rPr>
          <w:rFonts w:cs="Arial"/>
        </w:rPr>
        <w:t xml:space="preserve">Taking the </w:t>
      </w:r>
      <w:r w:rsidR="000D25D8">
        <w:rPr>
          <w:rFonts w:cs="Arial"/>
        </w:rPr>
        <w:t xml:space="preserve">resource </w:t>
      </w:r>
      <w:r w:rsidRPr="00B4414E">
        <w:rPr>
          <w:rFonts w:cs="Arial"/>
        </w:rPr>
        <w:t xml:space="preserve">to the OUT (active) </w:t>
      </w:r>
      <w:r w:rsidR="00B14C99" w:rsidRPr="00B4414E">
        <w:rPr>
          <w:rFonts w:cs="Arial"/>
        </w:rPr>
        <w:t>state. ISO</w:t>
      </w:r>
      <w:r w:rsidRPr="00AD1ABE">
        <w:rPr>
          <w:rFonts w:cs="Arial"/>
        </w:rPr>
        <w:t xml:space="preserve"> </w:t>
      </w:r>
      <w:r w:rsidR="008E03A5" w:rsidRPr="00AD1ABE">
        <w:rPr>
          <w:rFonts w:cs="Arial"/>
        </w:rPr>
        <w:t>Energy Data Acquisition Specialist</w:t>
      </w:r>
      <w:r w:rsidR="00D37841" w:rsidRPr="00AD1ABE">
        <w:rPr>
          <w:rFonts w:cs="Arial"/>
        </w:rPr>
        <w:t xml:space="preserve"> </w:t>
      </w:r>
      <w:r w:rsidRPr="00AD1ABE">
        <w:rPr>
          <w:rFonts w:cs="Arial"/>
        </w:rPr>
        <w:t xml:space="preserve">Action with </w:t>
      </w:r>
      <w:r w:rsidR="000D25D8" w:rsidRPr="00AD1ABE">
        <w:rPr>
          <w:rFonts w:cs="Arial"/>
        </w:rPr>
        <w:t>an</w:t>
      </w:r>
      <w:r w:rsidRPr="00AD1ABE">
        <w:rPr>
          <w:rFonts w:cs="Arial"/>
        </w:rPr>
        <w:t xml:space="preserve"> </w:t>
      </w:r>
      <w:r w:rsidR="000D25D8" w:rsidRPr="00AD1ABE">
        <w:rPr>
          <w:rFonts w:cs="Arial"/>
        </w:rPr>
        <w:t>o</w:t>
      </w:r>
      <w:r w:rsidRPr="00AD1ABE">
        <w:rPr>
          <w:rFonts w:cs="Arial"/>
        </w:rPr>
        <w:t>utage</w:t>
      </w:r>
      <w:r w:rsidRPr="00B4414E">
        <w:rPr>
          <w:rFonts w:cs="Arial"/>
        </w:rPr>
        <w:t>.</w:t>
      </w:r>
    </w:p>
    <w:p w14:paraId="3C852EFD" w14:textId="77777777" w:rsidR="00BD40AE" w:rsidRPr="00B4414E" w:rsidRDefault="00BD40AE" w:rsidP="00E77F1B">
      <w:pPr>
        <w:numPr>
          <w:ilvl w:val="1"/>
          <w:numId w:val="44"/>
        </w:numPr>
        <w:spacing w:after="0"/>
        <w:jc w:val="both"/>
        <w:rPr>
          <w:rFonts w:cs="Arial"/>
        </w:rPr>
      </w:pPr>
      <w:r w:rsidRPr="00B4414E">
        <w:rPr>
          <w:rFonts w:cs="Arial"/>
        </w:rPr>
        <w:t xml:space="preserve">Call the </w:t>
      </w:r>
      <w:r w:rsidR="003A334E">
        <w:rPr>
          <w:rFonts w:cs="Arial"/>
        </w:rPr>
        <w:t>ISO</w:t>
      </w:r>
      <w:r w:rsidRPr="00B4414E">
        <w:rPr>
          <w:rFonts w:cs="Arial"/>
        </w:rPr>
        <w:t xml:space="preserve"> Real-Time Operator before work starts.</w:t>
      </w:r>
    </w:p>
    <w:p w14:paraId="5C687148" w14:textId="77777777" w:rsidR="00BD40AE" w:rsidRPr="00B4414E" w:rsidRDefault="00BD40AE" w:rsidP="00E77F1B">
      <w:pPr>
        <w:numPr>
          <w:ilvl w:val="1"/>
          <w:numId w:val="44"/>
        </w:numPr>
        <w:spacing w:after="0"/>
        <w:jc w:val="both"/>
        <w:rPr>
          <w:rFonts w:cs="Arial"/>
        </w:rPr>
      </w:pPr>
      <w:r w:rsidRPr="00B4414E">
        <w:rPr>
          <w:rFonts w:cs="Arial"/>
        </w:rPr>
        <w:t xml:space="preserve">Call the </w:t>
      </w:r>
      <w:r w:rsidR="003A334E">
        <w:rPr>
          <w:rFonts w:cs="Arial"/>
        </w:rPr>
        <w:t>ISO</w:t>
      </w:r>
      <w:r w:rsidRPr="00B4414E">
        <w:rPr>
          <w:rFonts w:cs="Arial"/>
        </w:rPr>
        <w:t>’s service center (SMSC) about the pending work.</w:t>
      </w:r>
    </w:p>
    <w:p w14:paraId="2DCEBB09" w14:textId="77777777" w:rsidR="00BD40AE" w:rsidRPr="00B4414E" w:rsidRDefault="008E03A5" w:rsidP="00E77F1B">
      <w:pPr>
        <w:numPr>
          <w:ilvl w:val="1"/>
          <w:numId w:val="44"/>
        </w:numPr>
        <w:spacing w:after="0"/>
        <w:jc w:val="both"/>
        <w:rPr>
          <w:rFonts w:cs="Arial"/>
        </w:rPr>
      </w:pPr>
      <w:r>
        <w:rPr>
          <w:rFonts w:cs="Arial"/>
        </w:rPr>
        <w:t>Manually Replace</w:t>
      </w:r>
      <w:r w:rsidR="00BD40AE" w:rsidRPr="00B4414E">
        <w:rPr>
          <w:rFonts w:cs="Arial"/>
        </w:rPr>
        <w:t xml:space="preserve"> the resource’s current MW output for the FNM and EMS load calculation, and coordinate with the plant personnel to keep values current during the outage.</w:t>
      </w:r>
    </w:p>
    <w:p w14:paraId="6EEA26FA" w14:textId="77777777" w:rsidR="00BD40AE" w:rsidRPr="00B4414E" w:rsidRDefault="00F96C84" w:rsidP="00BD40AE">
      <w:pPr>
        <w:pStyle w:val="Heading2"/>
        <w:keepNext w:val="0"/>
        <w:spacing w:after="60"/>
        <w:ind w:left="576" w:hanging="576"/>
      </w:pPr>
      <w:bookmarkStart w:id="2151" w:name="_Toc487464875"/>
      <w:bookmarkStart w:id="2152" w:name="_Toc487487731"/>
      <w:bookmarkStart w:id="2153" w:name="_Toc487529444"/>
      <w:bookmarkStart w:id="2154" w:name="_Toc487529854"/>
      <w:bookmarkStart w:id="2155" w:name="_Toc487530264"/>
      <w:bookmarkStart w:id="2156" w:name="_Toc487746901"/>
      <w:bookmarkStart w:id="2157" w:name="_Toc487794743"/>
      <w:bookmarkStart w:id="2158" w:name="_Toc487797129"/>
      <w:bookmarkStart w:id="2159" w:name="_Toc488472066"/>
      <w:bookmarkStart w:id="2160" w:name="_Toc488501581"/>
      <w:bookmarkStart w:id="2161" w:name="_Toc487464876"/>
      <w:bookmarkStart w:id="2162" w:name="_Toc487487732"/>
      <w:bookmarkStart w:id="2163" w:name="_Toc487529445"/>
      <w:bookmarkStart w:id="2164" w:name="_Toc487529855"/>
      <w:bookmarkStart w:id="2165" w:name="_Toc487530265"/>
      <w:bookmarkStart w:id="2166" w:name="_Toc487746902"/>
      <w:bookmarkStart w:id="2167" w:name="_Toc487794744"/>
      <w:bookmarkStart w:id="2168" w:name="_Toc487797130"/>
      <w:bookmarkStart w:id="2169" w:name="_Toc488472067"/>
      <w:bookmarkStart w:id="2170" w:name="_Toc488501582"/>
      <w:bookmarkStart w:id="2171" w:name="_Toc488569623"/>
      <w:bookmarkStart w:id="2172" w:name="_Toc488570062"/>
      <w:bookmarkStart w:id="2173" w:name="_Toc488779434"/>
      <w:bookmarkStart w:id="2174" w:name="_Toc489263501"/>
      <w:bookmarkStart w:id="2175" w:name="_Toc490128739"/>
      <w:bookmarkStart w:id="2176" w:name="_Toc490150454"/>
      <w:bookmarkStart w:id="2177" w:name="_Toc490161529"/>
      <w:bookmarkStart w:id="2178" w:name="_Toc488569624"/>
      <w:bookmarkStart w:id="2179" w:name="_Toc488570063"/>
      <w:bookmarkStart w:id="2180" w:name="_Toc488779435"/>
      <w:bookmarkStart w:id="2181" w:name="_Toc489263502"/>
      <w:bookmarkStart w:id="2182" w:name="_Toc490128740"/>
      <w:bookmarkStart w:id="2183" w:name="_Toc490150455"/>
      <w:bookmarkStart w:id="2184" w:name="_Toc490161530"/>
      <w:bookmarkStart w:id="2185" w:name="_Toc293643613"/>
      <w:bookmarkStart w:id="2186" w:name="_Toc3218394"/>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r>
        <w:t>Digital</w:t>
      </w:r>
      <w:r w:rsidRPr="00B4414E">
        <w:t xml:space="preserve"> </w:t>
      </w:r>
      <w:r w:rsidR="00BD40AE" w:rsidRPr="00B4414E">
        <w:t>Certificates</w:t>
      </w:r>
      <w:bookmarkEnd w:id="2185"/>
      <w:bookmarkEnd w:id="2186"/>
    </w:p>
    <w:p w14:paraId="27E63570" w14:textId="77777777" w:rsidR="00BD40AE" w:rsidRPr="00AD1ABE" w:rsidRDefault="00937ACC" w:rsidP="00E77F1B">
      <w:pPr>
        <w:jc w:val="both"/>
        <w:rPr>
          <w:rFonts w:cs="Arial"/>
          <w:szCs w:val="22"/>
        </w:rPr>
      </w:pPr>
      <w:r>
        <w:rPr>
          <w:rFonts w:cs="Arial"/>
          <w:szCs w:val="22"/>
        </w:rPr>
        <w:t>T</w:t>
      </w:r>
      <w:r w:rsidR="00BD40AE" w:rsidRPr="00AD1ABE">
        <w:rPr>
          <w:rFonts w:cs="Arial"/>
          <w:szCs w:val="22"/>
        </w:rPr>
        <w:t xml:space="preserve">he </w:t>
      </w:r>
      <w:r w:rsidR="00FE7548" w:rsidRPr="00AD1ABE">
        <w:rPr>
          <w:rFonts w:cs="Arial"/>
          <w:szCs w:val="22"/>
        </w:rPr>
        <w:t>Participating Generator</w:t>
      </w:r>
      <w:r w:rsidR="00BD40AE" w:rsidRPr="00AD1ABE">
        <w:rPr>
          <w:rFonts w:cs="Arial"/>
          <w:szCs w:val="22"/>
        </w:rPr>
        <w:t xml:space="preserve"> must meet the following requirements to obtain a</w:t>
      </w:r>
      <w:r w:rsidR="00F96C84">
        <w:rPr>
          <w:rFonts w:cs="Arial"/>
          <w:szCs w:val="22"/>
        </w:rPr>
        <w:t>n</w:t>
      </w:r>
      <w:r w:rsidR="00BD40AE" w:rsidRPr="00AD1ABE">
        <w:rPr>
          <w:rFonts w:cs="Arial"/>
          <w:szCs w:val="22"/>
        </w:rPr>
        <w:t xml:space="preserve"> </w:t>
      </w:r>
      <w:r w:rsidR="003A334E" w:rsidRPr="00AD1ABE">
        <w:rPr>
          <w:rFonts w:cs="Arial"/>
          <w:szCs w:val="22"/>
        </w:rPr>
        <w:t>ISO</w:t>
      </w:r>
      <w:r w:rsidR="00F96C84">
        <w:rPr>
          <w:rFonts w:cs="Arial"/>
          <w:szCs w:val="22"/>
        </w:rPr>
        <w:t>-provisioned</w:t>
      </w:r>
      <w:r w:rsidR="00BD40AE" w:rsidRPr="00AD1ABE">
        <w:rPr>
          <w:rFonts w:cs="Arial"/>
          <w:szCs w:val="22"/>
        </w:rPr>
        <w:t xml:space="preserve"> </w:t>
      </w:r>
      <w:r w:rsidR="00182A9C" w:rsidRPr="00AD1ABE">
        <w:rPr>
          <w:rFonts w:cs="Arial"/>
          <w:szCs w:val="22"/>
        </w:rPr>
        <w:t>SSL/TLS</w:t>
      </w:r>
      <w:r w:rsidR="00F96C84">
        <w:rPr>
          <w:rFonts w:cs="Arial"/>
          <w:szCs w:val="22"/>
        </w:rPr>
        <w:t xml:space="preserve"> digital certificate </w:t>
      </w:r>
      <w:r w:rsidR="00545037">
        <w:rPr>
          <w:rFonts w:cs="Arial"/>
          <w:szCs w:val="22"/>
        </w:rPr>
        <w:t>to secure R</w:t>
      </w:r>
      <w:r w:rsidR="008E03A5" w:rsidRPr="00AD1ABE">
        <w:rPr>
          <w:rFonts w:cs="Arial"/>
          <w:szCs w:val="22"/>
        </w:rPr>
        <w:t>eal-</w:t>
      </w:r>
      <w:r w:rsidR="00545037">
        <w:rPr>
          <w:rFonts w:cs="Arial"/>
          <w:szCs w:val="22"/>
        </w:rPr>
        <w:t>T</w:t>
      </w:r>
      <w:r w:rsidR="008E03A5" w:rsidRPr="00AD1ABE">
        <w:rPr>
          <w:rFonts w:cs="Arial"/>
          <w:szCs w:val="22"/>
        </w:rPr>
        <w:t xml:space="preserve">ime </w:t>
      </w:r>
      <w:r w:rsidR="00545037">
        <w:rPr>
          <w:rFonts w:cs="Arial"/>
          <w:szCs w:val="22"/>
        </w:rPr>
        <w:t>D</w:t>
      </w:r>
      <w:r w:rsidR="00D37841" w:rsidRPr="00AD1ABE">
        <w:rPr>
          <w:rFonts w:cs="Arial"/>
          <w:szCs w:val="22"/>
        </w:rPr>
        <w:t>evice</w:t>
      </w:r>
      <w:r w:rsidR="00545037">
        <w:rPr>
          <w:rFonts w:cs="Arial"/>
          <w:szCs w:val="22"/>
        </w:rPr>
        <w:t xml:space="preserve"> communications.  S</w:t>
      </w:r>
      <w:r w:rsidR="00545037" w:rsidRPr="00545037">
        <w:rPr>
          <w:rFonts w:cs="Arial"/>
          <w:szCs w:val="22"/>
        </w:rPr>
        <w:t>ee References for ISO Energy Data Acquisition Specialist e-mail address</w:t>
      </w:r>
      <w:r w:rsidR="00545037">
        <w:rPr>
          <w:rFonts w:cs="Arial"/>
          <w:szCs w:val="22"/>
        </w:rPr>
        <w:t xml:space="preserve"> and phone number.</w:t>
      </w:r>
    </w:p>
    <w:p w14:paraId="459CE3D4" w14:textId="77777777"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lastRenderedPageBreak/>
        <w:t xml:space="preserve">Copy ISO </w:t>
      </w:r>
      <w:r w:rsidR="00545037">
        <w:rPr>
          <w:rFonts w:ascii="Arial" w:hAnsi="Arial" w:cs="Arial"/>
          <w:sz w:val="22"/>
        </w:rPr>
        <w:t>EDAS</w:t>
      </w:r>
      <w:r w:rsidRPr="00AD1ABE">
        <w:rPr>
          <w:rFonts w:ascii="Arial" w:hAnsi="Arial" w:cs="Arial"/>
          <w:sz w:val="22"/>
        </w:rPr>
        <w:t xml:space="preserve"> on all certificate requests or correspondence</w:t>
      </w:r>
      <w:r w:rsidR="00B5518F">
        <w:rPr>
          <w:rFonts w:ascii="Arial" w:hAnsi="Arial" w:cs="Arial"/>
          <w:sz w:val="22"/>
        </w:rPr>
        <w:t>.</w:t>
      </w:r>
    </w:p>
    <w:p w14:paraId="2EDD0333" w14:textId="77777777"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If the request is for a new installation, obtain the Common Name value for </w:t>
      </w:r>
      <w:r w:rsidR="00545037">
        <w:rPr>
          <w:rFonts w:ascii="Arial" w:hAnsi="Arial" w:cs="Arial"/>
          <w:sz w:val="22"/>
        </w:rPr>
        <w:t xml:space="preserve">the Real-Time Device from </w:t>
      </w:r>
      <w:r w:rsidR="00440AB8" w:rsidRPr="00AD1ABE">
        <w:rPr>
          <w:rFonts w:ascii="Arial" w:hAnsi="Arial" w:cs="Arial"/>
          <w:sz w:val="22"/>
        </w:rPr>
        <w:t xml:space="preserve">ISO </w:t>
      </w:r>
      <w:r w:rsidR="00545037">
        <w:rPr>
          <w:rFonts w:ascii="Arial" w:hAnsi="Arial" w:cs="Arial"/>
          <w:sz w:val="22"/>
        </w:rPr>
        <w:t>EDAS</w:t>
      </w:r>
      <w:r w:rsidR="00440AB8" w:rsidRPr="00AD1ABE">
        <w:rPr>
          <w:rFonts w:ascii="Arial" w:hAnsi="Arial" w:cs="Arial"/>
          <w:sz w:val="22"/>
        </w:rPr>
        <w:t xml:space="preserve"> either by e-mail</w:t>
      </w:r>
      <w:r w:rsidR="00B5518F">
        <w:rPr>
          <w:rFonts w:ascii="Arial" w:hAnsi="Arial" w:cs="Arial"/>
          <w:sz w:val="22"/>
        </w:rPr>
        <w:t xml:space="preserve"> or </w:t>
      </w:r>
      <w:r w:rsidR="00440AB8" w:rsidRPr="00AD1ABE">
        <w:rPr>
          <w:rFonts w:ascii="Arial" w:hAnsi="Arial" w:cs="Arial"/>
          <w:sz w:val="22"/>
        </w:rPr>
        <w:t>phone.</w:t>
      </w:r>
      <w:r w:rsidRPr="00AD1ABE">
        <w:rPr>
          <w:rFonts w:ascii="Arial" w:hAnsi="Arial" w:cs="Arial"/>
          <w:sz w:val="22"/>
        </w:rPr>
        <w:t xml:space="preserve"> </w:t>
      </w:r>
    </w:p>
    <w:p w14:paraId="6FD0846E" w14:textId="77777777"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ISO </w:t>
      </w:r>
      <w:r w:rsidR="00545037">
        <w:rPr>
          <w:rFonts w:ascii="Arial" w:hAnsi="Arial" w:cs="Arial"/>
          <w:sz w:val="22"/>
        </w:rPr>
        <w:t>will ask</w:t>
      </w:r>
      <w:r w:rsidRPr="00AD1ABE">
        <w:rPr>
          <w:rFonts w:ascii="Arial" w:hAnsi="Arial" w:cs="Arial"/>
          <w:sz w:val="22"/>
        </w:rPr>
        <w:t xml:space="preserve"> if the Participating Generator intends to work with a third party to request, install, or renew a digital certificate.</w:t>
      </w:r>
    </w:p>
    <w:p w14:paraId="2D75660D"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There is a</w:t>
      </w:r>
      <w:r w:rsidR="008C03E9" w:rsidRPr="00AD1ABE">
        <w:rPr>
          <w:rFonts w:ascii="Arial" w:hAnsi="Arial" w:cs="Arial"/>
          <w:sz w:val="22"/>
        </w:rPr>
        <w:t xml:space="preserve"> </w:t>
      </w:r>
      <w:r w:rsidRPr="00AD1ABE">
        <w:rPr>
          <w:rFonts w:ascii="Arial" w:hAnsi="Arial" w:cs="Arial"/>
          <w:sz w:val="22"/>
        </w:rPr>
        <w:t xml:space="preserve">ten-day lead time </w:t>
      </w:r>
      <w:r w:rsidR="008C03E9" w:rsidRPr="00AD1ABE">
        <w:rPr>
          <w:rFonts w:ascii="Arial" w:hAnsi="Arial" w:cs="Arial"/>
          <w:sz w:val="22"/>
        </w:rPr>
        <w:t>to provision digital certificates</w:t>
      </w:r>
      <w:r w:rsidRPr="00AD1ABE">
        <w:rPr>
          <w:rFonts w:ascii="Arial" w:hAnsi="Arial" w:cs="Arial"/>
          <w:sz w:val="22"/>
        </w:rPr>
        <w:t>.</w:t>
      </w:r>
    </w:p>
    <w:p w14:paraId="0BD8BE64" w14:textId="77777777" w:rsidR="00BD40AE" w:rsidRPr="00AD1ABE" w:rsidRDefault="00BD40AE" w:rsidP="00E77F1B">
      <w:pPr>
        <w:pStyle w:val="Blockline"/>
        <w:numPr>
          <w:ilvl w:val="0"/>
          <w:numId w:val="9"/>
        </w:numPr>
        <w:tabs>
          <w:tab w:val="clear" w:pos="360"/>
          <w:tab w:val="num" w:pos="1080"/>
        </w:tabs>
        <w:spacing w:before="240"/>
        <w:ind w:left="1080"/>
        <w:jc w:val="both"/>
        <w:rPr>
          <w:rFonts w:ascii="Arial" w:hAnsi="Arial" w:cs="Arial"/>
          <w:sz w:val="22"/>
        </w:rPr>
      </w:pPr>
      <w:r w:rsidRPr="00AD1ABE">
        <w:rPr>
          <w:rFonts w:ascii="Arial" w:hAnsi="Arial" w:cs="Arial"/>
          <w:sz w:val="22"/>
        </w:rPr>
        <w:t xml:space="preserve">All certificate requests must include a </w:t>
      </w:r>
      <w:r w:rsidR="00322689" w:rsidRPr="00AD1ABE">
        <w:rPr>
          <w:rFonts w:ascii="Arial" w:hAnsi="Arial" w:cs="Arial"/>
          <w:sz w:val="22"/>
        </w:rPr>
        <w:t xml:space="preserve">completed </w:t>
      </w:r>
      <w:r w:rsidRPr="00AD1ABE">
        <w:rPr>
          <w:rFonts w:ascii="Arial" w:hAnsi="Arial" w:cs="Arial"/>
          <w:sz w:val="22"/>
        </w:rPr>
        <w:t>request</w:t>
      </w:r>
      <w:r w:rsidR="00322689" w:rsidRPr="00AD1ABE">
        <w:rPr>
          <w:rFonts w:ascii="Arial" w:hAnsi="Arial" w:cs="Arial"/>
          <w:sz w:val="22"/>
        </w:rPr>
        <w:t xml:space="preserve"> </w:t>
      </w:r>
      <w:r w:rsidR="00545037">
        <w:rPr>
          <w:rFonts w:ascii="Arial" w:hAnsi="Arial" w:cs="Arial"/>
          <w:sz w:val="22"/>
        </w:rPr>
        <w:t>with an attached</w:t>
      </w:r>
      <w:r w:rsidR="008C03E9" w:rsidRPr="00AD1ABE">
        <w:rPr>
          <w:rFonts w:ascii="Arial" w:hAnsi="Arial" w:cs="Arial"/>
          <w:sz w:val="22"/>
        </w:rPr>
        <w:t xml:space="preserve"> Certificate Signing Request (CSR)</w:t>
      </w:r>
      <w:r w:rsidR="00545037">
        <w:rPr>
          <w:rFonts w:ascii="Arial" w:hAnsi="Arial" w:cs="Arial"/>
          <w:sz w:val="22"/>
        </w:rPr>
        <w:t>; s</w:t>
      </w:r>
      <w:r w:rsidR="00E61FB9" w:rsidRPr="00AD1ABE">
        <w:rPr>
          <w:rFonts w:ascii="Arial" w:hAnsi="Arial" w:cs="Arial"/>
          <w:sz w:val="22"/>
          <w:szCs w:val="22"/>
        </w:rPr>
        <w:t xml:space="preserve">ee </w:t>
      </w:r>
      <w:r w:rsidR="00E61FB9" w:rsidRPr="00895E53">
        <w:rPr>
          <w:rFonts w:ascii="Arial" w:hAnsi="Arial" w:cs="Arial"/>
          <w:bCs/>
          <w:i/>
          <w:sz w:val="22"/>
          <w:szCs w:val="22"/>
        </w:rPr>
        <w:t>Request Form for Digital Certificate for Real-Time Device</w:t>
      </w:r>
      <w:r w:rsidR="00E61FB9" w:rsidRPr="00AD1ABE" w:rsidDel="008C03E9">
        <w:rPr>
          <w:rFonts w:ascii="Arial" w:hAnsi="Arial" w:cs="Arial"/>
          <w:sz w:val="22"/>
          <w:szCs w:val="22"/>
        </w:rPr>
        <w:t xml:space="preserve"> </w:t>
      </w:r>
      <w:r w:rsidR="00E61FB9" w:rsidRPr="00AD1ABE">
        <w:rPr>
          <w:rFonts w:ascii="Arial" w:hAnsi="Arial" w:cs="Arial"/>
          <w:sz w:val="22"/>
          <w:szCs w:val="22"/>
        </w:rPr>
        <w:t>in References for the request form.</w:t>
      </w:r>
    </w:p>
    <w:p w14:paraId="150CC89D" w14:textId="77777777" w:rsidR="007D7701" w:rsidRPr="00EB59CA" w:rsidRDefault="007D7701" w:rsidP="00E77F1B">
      <w:pPr>
        <w:pStyle w:val="Blockline"/>
        <w:numPr>
          <w:ilvl w:val="0"/>
          <w:numId w:val="100"/>
        </w:numPr>
        <w:spacing w:before="240"/>
        <w:jc w:val="both"/>
        <w:rPr>
          <w:rFonts w:cs="Arial"/>
        </w:rPr>
      </w:pPr>
      <w:r w:rsidRPr="00AD1ABE">
        <w:rPr>
          <w:rFonts w:ascii="Arial" w:hAnsi="Arial" w:cs="Arial"/>
          <w:sz w:val="22"/>
        </w:rPr>
        <w:t>Indicate on the form whether the request is for a new installation.</w:t>
      </w:r>
    </w:p>
    <w:p w14:paraId="2678F10D" w14:textId="77777777" w:rsidR="00BD40AE" w:rsidRPr="00AD1ABE" w:rsidRDefault="00BD40AE" w:rsidP="00E77F1B">
      <w:pPr>
        <w:pStyle w:val="Blockline"/>
        <w:numPr>
          <w:ilvl w:val="0"/>
          <w:numId w:val="100"/>
        </w:numPr>
        <w:spacing w:before="240"/>
        <w:jc w:val="both"/>
        <w:rPr>
          <w:rFonts w:ascii="Arial" w:hAnsi="Arial" w:cs="Arial"/>
          <w:sz w:val="22"/>
          <w:szCs w:val="22"/>
        </w:rPr>
      </w:pPr>
      <w:r w:rsidRPr="00AD1ABE">
        <w:rPr>
          <w:rFonts w:ascii="Arial" w:hAnsi="Arial" w:cs="Arial"/>
          <w:sz w:val="22"/>
          <w:szCs w:val="22"/>
        </w:rPr>
        <w:t xml:space="preserve">The </w:t>
      </w:r>
      <w:r w:rsidR="00FE7548" w:rsidRPr="00AD1ABE">
        <w:rPr>
          <w:rFonts w:ascii="Arial" w:hAnsi="Arial" w:cs="Arial"/>
          <w:sz w:val="22"/>
          <w:szCs w:val="22"/>
        </w:rPr>
        <w:t>Participating Generator</w:t>
      </w:r>
      <w:r w:rsidRPr="00AD1ABE">
        <w:rPr>
          <w:rFonts w:ascii="Arial" w:hAnsi="Arial" w:cs="Arial"/>
          <w:sz w:val="22"/>
          <w:szCs w:val="22"/>
        </w:rPr>
        <w:t xml:space="preserve"> must e-mail </w:t>
      </w:r>
      <w:r w:rsidR="008C03E9" w:rsidRPr="00AD1ABE">
        <w:rPr>
          <w:rFonts w:ascii="Arial" w:hAnsi="Arial" w:cs="Arial"/>
          <w:sz w:val="22"/>
          <w:szCs w:val="22"/>
        </w:rPr>
        <w:t xml:space="preserve">the </w:t>
      </w:r>
      <w:r w:rsidRPr="00AD1ABE">
        <w:rPr>
          <w:rFonts w:ascii="Arial" w:hAnsi="Arial" w:cs="Arial"/>
          <w:sz w:val="22"/>
          <w:szCs w:val="22"/>
        </w:rPr>
        <w:t>complete</w:t>
      </w:r>
      <w:r w:rsidR="008C03E9" w:rsidRPr="00AD1ABE">
        <w:rPr>
          <w:rFonts w:ascii="Arial" w:hAnsi="Arial" w:cs="Arial"/>
          <w:sz w:val="22"/>
          <w:szCs w:val="22"/>
        </w:rPr>
        <w:t>d</w:t>
      </w:r>
      <w:r w:rsidRPr="00AD1ABE">
        <w:rPr>
          <w:rFonts w:ascii="Arial" w:hAnsi="Arial" w:cs="Arial"/>
          <w:sz w:val="22"/>
          <w:szCs w:val="22"/>
        </w:rPr>
        <w:t xml:space="preserve"> certificate request</w:t>
      </w:r>
      <w:r w:rsidR="00515E84" w:rsidRPr="00AD1ABE">
        <w:rPr>
          <w:rFonts w:ascii="Arial" w:hAnsi="Arial" w:cs="Arial"/>
          <w:sz w:val="22"/>
          <w:szCs w:val="22"/>
        </w:rPr>
        <w:t xml:space="preserve"> using the e-mail addresses listed in References under </w:t>
      </w:r>
      <w:r w:rsidR="00515E84" w:rsidRPr="00895E53">
        <w:rPr>
          <w:rFonts w:ascii="Arial" w:hAnsi="Arial" w:cs="Arial"/>
          <w:bCs/>
          <w:i/>
          <w:sz w:val="22"/>
          <w:szCs w:val="22"/>
        </w:rPr>
        <w:t>E-mail Addresses for Submitting a Certificate Signing Request</w:t>
      </w:r>
      <w:r w:rsidR="00515E84" w:rsidRPr="00AD1ABE">
        <w:rPr>
          <w:rFonts w:ascii="Arial" w:hAnsi="Arial" w:cs="Arial"/>
          <w:bCs/>
          <w:sz w:val="22"/>
          <w:szCs w:val="22"/>
        </w:rPr>
        <w:t>.</w:t>
      </w:r>
    </w:p>
    <w:p w14:paraId="08C4342D"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w:t>
      </w:r>
      <w:r w:rsidR="00FE7548" w:rsidRPr="00AD1ABE">
        <w:rPr>
          <w:rFonts w:ascii="Arial" w:hAnsi="Arial" w:cs="Arial"/>
          <w:sz w:val="22"/>
        </w:rPr>
        <w:t>Participating Generator</w:t>
      </w:r>
      <w:r w:rsidRPr="00AD1ABE">
        <w:rPr>
          <w:rFonts w:ascii="Arial" w:hAnsi="Arial" w:cs="Arial"/>
          <w:sz w:val="22"/>
        </w:rPr>
        <w:t xml:space="preserve"> must obtain </w:t>
      </w:r>
      <w:r w:rsidR="000D25D8" w:rsidRPr="00AD1ABE">
        <w:rPr>
          <w:rFonts w:ascii="Arial" w:hAnsi="Arial" w:cs="Arial"/>
          <w:sz w:val="22"/>
        </w:rPr>
        <w:t>an approved</w:t>
      </w:r>
      <w:r w:rsidRPr="00AD1ABE">
        <w:rPr>
          <w:rFonts w:ascii="Arial" w:hAnsi="Arial" w:cs="Arial"/>
          <w:sz w:val="22"/>
        </w:rPr>
        <w:t xml:space="preserve"> outage for the installation of the new </w:t>
      </w:r>
      <w:r w:rsidR="008C03E9" w:rsidRPr="00AD1ABE">
        <w:rPr>
          <w:rFonts w:ascii="Arial" w:hAnsi="Arial" w:cs="Arial"/>
          <w:sz w:val="22"/>
        </w:rPr>
        <w:t xml:space="preserve">digital </w:t>
      </w:r>
      <w:r w:rsidRPr="00AD1ABE">
        <w:rPr>
          <w:rFonts w:ascii="Arial" w:hAnsi="Arial" w:cs="Arial"/>
          <w:sz w:val="22"/>
        </w:rPr>
        <w:t>certificate.</w:t>
      </w:r>
    </w:p>
    <w:p w14:paraId="6A125B84" w14:textId="77777777" w:rsidR="00BD40AE" w:rsidRPr="00EB59CA" w:rsidRDefault="008C03E9"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At least two weeks prior to the expiration of an existing digital certificate, the </w:t>
      </w:r>
      <w:r w:rsidR="00FE7548" w:rsidRPr="00AD1ABE">
        <w:rPr>
          <w:rFonts w:ascii="Arial" w:hAnsi="Arial" w:cs="Arial"/>
          <w:sz w:val="22"/>
        </w:rPr>
        <w:t>Participating Generator</w:t>
      </w:r>
      <w:r w:rsidR="00BD40AE" w:rsidRPr="00AD1ABE">
        <w:rPr>
          <w:rFonts w:ascii="Arial" w:hAnsi="Arial" w:cs="Arial"/>
          <w:sz w:val="22"/>
        </w:rPr>
        <w:t xml:space="preserve"> must inform </w:t>
      </w:r>
      <w:r w:rsidR="003A334E" w:rsidRPr="00AD1ABE">
        <w:rPr>
          <w:rFonts w:ascii="Arial" w:hAnsi="Arial" w:cs="Arial"/>
          <w:sz w:val="22"/>
        </w:rPr>
        <w:t>ISO</w:t>
      </w:r>
      <w:r w:rsidR="00BD40AE" w:rsidRPr="00AD1ABE">
        <w:rPr>
          <w:rFonts w:ascii="Arial" w:hAnsi="Arial" w:cs="Arial"/>
          <w:sz w:val="22"/>
        </w:rPr>
        <w:t xml:space="preserve"> </w:t>
      </w:r>
      <w:r w:rsidR="00466112">
        <w:rPr>
          <w:rFonts w:ascii="Arial" w:hAnsi="Arial" w:cs="Arial"/>
          <w:sz w:val="22"/>
        </w:rPr>
        <w:t>EDAS</w:t>
      </w:r>
      <w:r w:rsidR="00D37841" w:rsidRPr="00AD1ABE">
        <w:rPr>
          <w:rFonts w:ascii="Arial" w:hAnsi="Arial" w:cs="Arial"/>
          <w:sz w:val="22"/>
        </w:rPr>
        <w:t xml:space="preserve"> </w:t>
      </w:r>
      <w:r w:rsidR="00BD40AE" w:rsidRPr="00AD1ABE">
        <w:rPr>
          <w:rFonts w:ascii="Arial" w:hAnsi="Arial" w:cs="Arial"/>
          <w:sz w:val="22"/>
        </w:rPr>
        <w:t>of the</w:t>
      </w:r>
      <w:r w:rsidRPr="00AD1ABE">
        <w:rPr>
          <w:rFonts w:ascii="Arial" w:hAnsi="Arial" w:cs="Arial"/>
          <w:sz w:val="22"/>
        </w:rPr>
        <w:t xml:space="preserve"> </w:t>
      </w:r>
      <w:r w:rsidR="00BD40AE" w:rsidRPr="00AD1ABE">
        <w:rPr>
          <w:rFonts w:ascii="Arial" w:hAnsi="Arial" w:cs="Arial"/>
          <w:sz w:val="22"/>
        </w:rPr>
        <w:t>outage</w:t>
      </w:r>
      <w:r w:rsidRPr="00AD1ABE">
        <w:rPr>
          <w:rFonts w:ascii="Arial" w:hAnsi="Arial" w:cs="Arial"/>
          <w:sz w:val="22"/>
        </w:rPr>
        <w:t xml:space="preserve"> scheduled to replace the certificate</w:t>
      </w:r>
      <w:r w:rsidR="00BD40AE" w:rsidRPr="00AD1ABE">
        <w:rPr>
          <w:rFonts w:ascii="Arial" w:hAnsi="Arial" w:cs="Arial"/>
          <w:sz w:val="22"/>
        </w:rPr>
        <w:t>.</w:t>
      </w:r>
    </w:p>
    <w:p w14:paraId="5D4DC77E" w14:textId="77777777" w:rsidR="00BD40AE" w:rsidRPr="00EB59CA" w:rsidRDefault="003A334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ISO</w:t>
      </w:r>
      <w:r w:rsidR="00BD40AE" w:rsidRPr="00AD1ABE">
        <w:rPr>
          <w:rFonts w:ascii="Arial" w:hAnsi="Arial" w:cs="Arial"/>
          <w:sz w:val="22"/>
        </w:rPr>
        <w:t xml:space="preserve"> </w:t>
      </w:r>
      <w:r w:rsidR="00FD2B8E" w:rsidRPr="00AD1ABE">
        <w:rPr>
          <w:rFonts w:ascii="Arial" w:hAnsi="Arial" w:cs="Arial"/>
          <w:sz w:val="22"/>
        </w:rPr>
        <w:t>Energy Data Acquisition Specialist</w:t>
      </w:r>
      <w:r w:rsidR="00D37841" w:rsidRPr="00AD1ABE">
        <w:rPr>
          <w:rFonts w:ascii="Arial" w:hAnsi="Arial" w:cs="Arial"/>
          <w:sz w:val="22"/>
        </w:rPr>
        <w:t xml:space="preserve"> </w:t>
      </w:r>
      <w:r w:rsidR="008C03E9" w:rsidRPr="00AD1ABE">
        <w:rPr>
          <w:rFonts w:ascii="Arial" w:hAnsi="Arial" w:cs="Arial"/>
          <w:sz w:val="22"/>
        </w:rPr>
        <w:t>is not</w:t>
      </w:r>
      <w:r w:rsidR="00BD40AE" w:rsidRPr="00AD1ABE">
        <w:rPr>
          <w:rFonts w:ascii="Arial" w:hAnsi="Arial" w:cs="Arial"/>
          <w:sz w:val="22"/>
        </w:rPr>
        <w:t xml:space="preserve"> responsible for the timing of the renewal request sent</w:t>
      </w:r>
      <w:r w:rsidR="008C03E9" w:rsidRPr="00AD1ABE">
        <w:rPr>
          <w:rFonts w:ascii="Arial" w:hAnsi="Arial" w:cs="Arial"/>
          <w:sz w:val="22"/>
        </w:rPr>
        <w:t xml:space="preserve"> by the Participating Generator</w:t>
      </w:r>
      <w:r w:rsidR="00BD40AE" w:rsidRPr="00AD1ABE">
        <w:rPr>
          <w:rFonts w:ascii="Arial" w:hAnsi="Arial" w:cs="Arial"/>
          <w:sz w:val="22"/>
        </w:rPr>
        <w:t>.</w:t>
      </w:r>
    </w:p>
    <w:p w14:paraId="0BEB263C"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The</w:t>
      </w:r>
      <w:r w:rsidR="008C03E9" w:rsidRPr="00AD1ABE">
        <w:rPr>
          <w:rFonts w:ascii="Arial" w:hAnsi="Arial" w:cs="Arial"/>
          <w:sz w:val="22"/>
        </w:rPr>
        <w:t xml:space="preserve"> Participating Generator can install the digital </w:t>
      </w:r>
      <w:r w:rsidRPr="00AD1ABE">
        <w:rPr>
          <w:rFonts w:ascii="Arial" w:hAnsi="Arial" w:cs="Arial"/>
          <w:sz w:val="22"/>
        </w:rPr>
        <w:t>certificate</w:t>
      </w:r>
      <w:r w:rsidR="008C03E9" w:rsidRPr="00AD1ABE">
        <w:rPr>
          <w:rFonts w:ascii="Arial" w:hAnsi="Arial" w:cs="Arial"/>
          <w:sz w:val="22"/>
        </w:rPr>
        <w:t xml:space="preserve"> </w:t>
      </w:r>
      <w:r w:rsidRPr="00AD1ABE">
        <w:rPr>
          <w:rFonts w:ascii="Arial" w:hAnsi="Arial" w:cs="Arial"/>
          <w:sz w:val="22"/>
        </w:rPr>
        <w:t xml:space="preserve">on </w:t>
      </w:r>
      <w:r w:rsidR="008C03E9" w:rsidRPr="00AD1ABE">
        <w:rPr>
          <w:rFonts w:ascii="Arial" w:hAnsi="Arial" w:cs="Arial"/>
          <w:sz w:val="22"/>
        </w:rPr>
        <w:t xml:space="preserve">the Real-Time Device during the </w:t>
      </w:r>
      <w:r w:rsidR="00466112">
        <w:rPr>
          <w:rFonts w:ascii="Arial" w:hAnsi="Arial" w:cs="Arial"/>
          <w:sz w:val="22"/>
        </w:rPr>
        <w:t xml:space="preserve">scheduled </w:t>
      </w:r>
      <w:r w:rsidR="008C03E9" w:rsidRPr="00AD1ABE">
        <w:rPr>
          <w:rFonts w:ascii="Arial" w:hAnsi="Arial" w:cs="Arial"/>
          <w:sz w:val="22"/>
        </w:rPr>
        <w:t>outage</w:t>
      </w:r>
      <w:r w:rsidRPr="00AD1ABE">
        <w:rPr>
          <w:rFonts w:ascii="Arial" w:hAnsi="Arial" w:cs="Arial"/>
          <w:sz w:val="22"/>
        </w:rPr>
        <w:t>.</w:t>
      </w:r>
    </w:p>
    <w:p w14:paraId="57269021" w14:textId="77777777" w:rsidR="008E6E5D" w:rsidRPr="00EB59CA" w:rsidRDefault="008C03E9"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w:t>
      </w:r>
      <w:r w:rsidR="003A334E" w:rsidRPr="00AD1ABE">
        <w:rPr>
          <w:rFonts w:ascii="Arial" w:hAnsi="Arial" w:cs="Arial"/>
          <w:sz w:val="22"/>
        </w:rPr>
        <w:t>ISO</w:t>
      </w:r>
      <w:r w:rsidRPr="00AD1ABE">
        <w:rPr>
          <w:rFonts w:ascii="Arial" w:hAnsi="Arial" w:cs="Arial"/>
          <w:sz w:val="22"/>
        </w:rPr>
        <w:t xml:space="preserve"> </w:t>
      </w:r>
      <w:r w:rsidR="008E6E5D" w:rsidRPr="00AD1ABE">
        <w:rPr>
          <w:rFonts w:ascii="Arial" w:hAnsi="Arial" w:cs="Arial"/>
          <w:sz w:val="22"/>
        </w:rPr>
        <w:t>will</w:t>
      </w:r>
      <w:r w:rsidRPr="00AD1ABE">
        <w:rPr>
          <w:rFonts w:ascii="Arial" w:hAnsi="Arial" w:cs="Arial"/>
          <w:sz w:val="22"/>
        </w:rPr>
        <w:t xml:space="preserve"> </w:t>
      </w:r>
      <w:r w:rsidR="008E6E5D" w:rsidRPr="00AD1ABE">
        <w:rPr>
          <w:rFonts w:ascii="Arial" w:hAnsi="Arial" w:cs="Arial"/>
          <w:sz w:val="22"/>
        </w:rPr>
        <w:t xml:space="preserve">inform each </w:t>
      </w:r>
      <w:r w:rsidR="00FE7548" w:rsidRPr="00AD1ABE">
        <w:rPr>
          <w:rFonts w:ascii="Arial" w:hAnsi="Arial" w:cs="Arial"/>
          <w:sz w:val="22"/>
        </w:rPr>
        <w:t>Participating Generator</w:t>
      </w:r>
      <w:r w:rsidRPr="00AD1ABE">
        <w:rPr>
          <w:rFonts w:ascii="Arial" w:hAnsi="Arial" w:cs="Arial"/>
          <w:sz w:val="22"/>
        </w:rPr>
        <w:t xml:space="preserve"> of pending expiration of digital certificates </w:t>
      </w:r>
      <w:r w:rsidR="008E6E5D" w:rsidRPr="00AD1ABE">
        <w:rPr>
          <w:rFonts w:ascii="Arial" w:hAnsi="Arial" w:cs="Arial"/>
          <w:sz w:val="22"/>
        </w:rPr>
        <w:t xml:space="preserve">at least two months </w:t>
      </w:r>
      <w:r w:rsidRPr="00AD1ABE">
        <w:rPr>
          <w:rFonts w:ascii="Arial" w:hAnsi="Arial" w:cs="Arial"/>
          <w:sz w:val="22"/>
        </w:rPr>
        <w:t>prior to expiration</w:t>
      </w:r>
      <w:r w:rsidR="007042A2">
        <w:rPr>
          <w:rFonts w:ascii="Arial" w:hAnsi="Arial" w:cs="Arial"/>
          <w:sz w:val="22"/>
        </w:rPr>
        <w:t xml:space="preserve">.  </w:t>
      </w:r>
      <w:r w:rsidRPr="00AD1ABE">
        <w:rPr>
          <w:rFonts w:ascii="Arial" w:hAnsi="Arial" w:cs="Arial"/>
          <w:sz w:val="22"/>
        </w:rPr>
        <w:t>It is the responsibility of Participating Generators to remain aware of pending expiration of digital certificates and to watch for notices.</w:t>
      </w:r>
    </w:p>
    <w:p w14:paraId="7D743500" w14:textId="77777777" w:rsidR="00BD40AE" w:rsidRPr="00B4414E" w:rsidRDefault="00BD40AE" w:rsidP="00BD40AE">
      <w:pPr>
        <w:pStyle w:val="Heading2"/>
        <w:keepNext w:val="0"/>
        <w:spacing w:after="60"/>
        <w:ind w:left="576" w:hanging="576"/>
      </w:pPr>
      <w:bookmarkStart w:id="2187" w:name="_Toc487464878"/>
      <w:bookmarkStart w:id="2188" w:name="_Toc487487734"/>
      <w:bookmarkStart w:id="2189" w:name="_Toc487529447"/>
      <w:bookmarkStart w:id="2190" w:name="_Toc487529857"/>
      <w:bookmarkStart w:id="2191" w:name="_Toc487530267"/>
      <w:bookmarkStart w:id="2192" w:name="_Toc487746904"/>
      <w:bookmarkStart w:id="2193" w:name="_Toc487794746"/>
      <w:bookmarkStart w:id="2194" w:name="_Toc487797132"/>
      <w:bookmarkStart w:id="2195" w:name="_Toc488472069"/>
      <w:bookmarkStart w:id="2196" w:name="_Toc488501584"/>
      <w:bookmarkStart w:id="2197" w:name="_Toc488569626"/>
      <w:bookmarkStart w:id="2198" w:name="_Toc488570065"/>
      <w:bookmarkStart w:id="2199" w:name="_Toc488779437"/>
      <w:bookmarkStart w:id="2200" w:name="_Toc489263504"/>
      <w:bookmarkStart w:id="2201" w:name="_Toc490128742"/>
      <w:bookmarkStart w:id="2202" w:name="_Toc490150457"/>
      <w:bookmarkStart w:id="2203" w:name="_Toc490161532"/>
      <w:bookmarkStart w:id="2204" w:name="_Toc486405287"/>
      <w:bookmarkStart w:id="2205" w:name="_Toc487015562"/>
      <w:bookmarkStart w:id="2206" w:name="_Toc487464879"/>
      <w:bookmarkStart w:id="2207" w:name="_Toc487487735"/>
      <w:bookmarkStart w:id="2208" w:name="_Toc487529448"/>
      <w:bookmarkStart w:id="2209" w:name="_Toc487529858"/>
      <w:bookmarkStart w:id="2210" w:name="_Toc487530268"/>
      <w:bookmarkStart w:id="2211" w:name="_Toc487746905"/>
      <w:bookmarkStart w:id="2212" w:name="_Toc487794747"/>
      <w:bookmarkStart w:id="2213" w:name="_Toc487797133"/>
      <w:bookmarkStart w:id="2214" w:name="_Toc488472070"/>
      <w:bookmarkStart w:id="2215" w:name="_Toc488501585"/>
      <w:bookmarkStart w:id="2216" w:name="_Toc488569627"/>
      <w:bookmarkStart w:id="2217" w:name="_Toc488570066"/>
      <w:bookmarkStart w:id="2218" w:name="_Toc488779438"/>
      <w:bookmarkStart w:id="2219" w:name="_Toc489263505"/>
      <w:bookmarkStart w:id="2220" w:name="_Toc490128743"/>
      <w:bookmarkStart w:id="2221" w:name="_Toc490150458"/>
      <w:bookmarkStart w:id="2222" w:name="_Toc490161533"/>
      <w:bookmarkStart w:id="2223" w:name="_Toc486405288"/>
      <w:bookmarkStart w:id="2224" w:name="_Toc487015563"/>
      <w:bookmarkStart w:id="2225" w:name="_Toc487464880"/>
      <w:bookmarkStart w:id="2226" w:name="_Toc487487736"/>
      <w:bookmarkStart w:id="2227" w:name="_Toc487529449"/>
      <w:bookmarkStart w:id="2228" w:name="_Toc487529859"/>
      <w:bookmarkStart w:id="2229" w:name="_Toc487530269"/>
      <w:bookmarkStart w:id="2230" w:name="_Toc487746906"/>
      <w:bookmarkStart w:id="2231" w:name="_Toc487794748"/>
      <w:bookmarkStart w:id="2232" w:name="_Toc487797134"/>
      <w:bookmarkStart w:id="2233" w:name="_Toc488472071"/>
      <w:bookmarkStart w:id="2234" w:name="_Toc488501586"/>
      <w:bookmarkStart w:id="2235" w:name="_Toc488569628"/>
      <w:bookmarkStart w:id="2236" w:name="_Toc488570067"/>
      <w:bookmarkStart w:id="2237" w:name="_Toc488779439"/>
      <w:bookmarkStart w:id="2238" w:name="_Toc489263506"/>
      <w:bookmarkStart w:id="2239" w:name="_Toc490128744"/>
      <w:bookmarkStart w:id="2240" w:name="_Toc490150459"/>
      <w:bookmarkStart w:id="2241" w:name="_Toc490161534"/>
      <w:bookmarkStart w:id="2242" w:name="_Toc486405289"/>
      <w:bookmarkStart w:id="2243" w:name="_Toc487015564"/>
      <w:bookmarkStart w:id="2244" w:name="_Toc487464881"/>
      <w:bookmarkStart w:id="2245" w:name="_Toc487487737"/>
      <w:bookmarkStart w:id="2246" w:name="_Toc487529450"/>
      <w:bookmarkStart w:id="2247" w:name="_Toc487529860"/>
      <w:bookmarkStart w:id="2248" w:name="_Toc487530270"/>
      <w:bookmarkStart w:id="2249" w:name="_Toc487746907"/>
      <w:bookmarkStart w:id="2250" w:name="_Toc487794749"/>
      <w:bookmarkStart w:id="2251" w:name="_Toc487797135"/>
      <w:bookmarkStart w:id="2252" w:name="_Toc488472072"/>
      <w:bookmarkStart w:id="2253" w:name="_Toc488501587"/>
      <w:bookmarkStart w:id="2254" w:name="_Toc488569629"/>
      <w:bookmarkStart w:id="2255" w:name="_Toc488570068"/>
      <w:bookmarkStart w:id="2256" w:name="_Toc488779440"/>
      <w:bookmarkStart w:id="2257" w:name="_Toc489263507"/>
      <w:bookmarkStart w:id="2258" w:name="_Toc490128745"/>
      <w:bookmarkStart w:id="2259" w:name="_Toc490150460"/>
      <w:bookmarkStart w:id="2260" w:name="_Toc490161535"/>
      <w:bookmarkStart w:id="2261" w:name="_Toc293643616"/>
      <w:bookmarkStart w:id="2262" w:name="_Toc3218395"/>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Pr="00B4414E">
        <w:t>Wind and Solar FNM Documentation Required</w:t>
      </w:r>
      <w:bookmarkEnd w:id="2261"/>
      <w:bookmarkEnd w:id="2262"/>
    </w:p>
    <w:p w14:paraId="6E223A3B" w14:textId="11AEAADF" w:rsidR="00732562" w:rsidRDefault="0093036D" w:rsidP="00E77F1B">
      <w:pPr>
        <w:tabs>
          <w:tab w:val="left" w:pos="0"/>
        </w:tabs>
        <w:spacing w:after="0"/>
        <w:jc w:val="both"/>
        <w:rPr>
          <w:rFonts w:cs="Arial"/>
        </w:rPr>
      </w:pPr>
      <w:r w:rsidRPr="00B4414E">
        <w:rPr>
          <w:rFonts w:cs="Arial"/>
        </w:rPr>
        <w:lastRenderedPageBreak/>
        <w:t>The additional</w:t>
      </w:r>
      <w:r w:rsidR="004A0E92" w:rsidRPr="00B4414E">
        <w:rPr>
          <w:rFonts w:cs="Arial"/>
        </w:rPr>
        <w:t xml:space="preserve"> </w:t>
      </w:r>
      <w:r>
        <w:rPr>
          <w:rFonts w:cs="Arial"/>
        </w:rPr>
        <w:t xml:space="preserve">requirements are </w:t>
      </w:r>
      <w:r w:rsidR="00750AC5">
        <w:rPr>
          <w:rFonts w:cs="Arial"/>
        </w:rPr>
        <w:t xml:space="preserve">covered in the Tariff Appendix Q </w:t>
      </w:r>
      <w:r w:rsidR="00E25923" w:rsidRPr="00B4414E">
        <w:rPr>
          <w:rFonts w:cs="Arial"/>
        </w:rPr>
        <w:t xml:space="preserve">must be provided by the </w:t>
      </w:r>
      <w:r w:rsidR="00FE7548">
        <w:rPr>
          <w:rFonts w:cs="Arial"/>
        </w:rPr>
        <w:t>Participating Generator</w:t>
      </w:r>
      <w:r w:rsidR="00E25923" w:rsidRPr="00B4414E">
        <w:rPr>
          <w:rFonts w:cs="Arial"/>
        </w:rPr>
        <w:t xml:space="preserve"> for wind and solar resources</w:t>
      </w:r>
      <w:r w:rsidR="0097537C">
        <w:rPr>
          <w:rFonts w:cs="Arial"/>
        </w:rPr>
        <w:t>, including Hybrid resources with a VER component and VER Co-Located Resources</w:t>
      </w:r>
    </w:p>
    <w:p w14:paraId="3220E5BE" w14:textId="77777777" w:rsidR="00BD40AE" w:rsidRPr="00B4414E" w:rsidRDefault="00BD40AE" w:rsidP="00070CF2">
      <w:pPr>
        <w:pStyle w:val="Heading1"/>
      </w:pPr>
      <w:bookmarkStart w:id="2263" w:name="_Toc487464883"/>
      <w:bookmarkStart w:id="2264" w:name="_Toc487487739"/>
      <w:bookmarkStart w:id="2265" w:name="_Toc487529452"/>
      <w:bookmarkStart w:id="2266" w:name="_Toc487529862"/>
      <w:bookmarkStart w:id="2267" w:name="_Toc487530272"/>
      <w:bookmarkStart w:id="2268" w:name="_Toc487746909"/>
      <w:bookmarkStart w:id="2269" w:name="_Toc487794751"/>
      <w:bookmarkStart w:id="2270" w:name="_Toc487797137"/>
      <w:bookmarkStart w:id="2271" w:name="_Toc488472074"/>
      <w:bookmarkStart w:id="2272" w:name="_Toc488501589"/>
      <w:bookmarkStart w:id="2273" w:name="_Toc488569631"/>
      <w:bookmarkStart w:id="2274" w:name="_Toc488570070"/>
      <w:bookmarkStart w:id="2275" w:name="_Toc488779442"/>
      <w:bookmarkStart w:id="2276" w:name="_Toc489263509"/>
      <w:bookmarkStart w:id="2277" w:name="_Toc489283944"/>
      <w:bookmarkStart w:id="2278" w:name="_Toc490128747"/>
      <w:bookmarkStart w:id="2279" w:name="_Toc490150462"/>
      <w:bookmarkStart w:id="2280" w:name="_Toc490161537"/>
      <w:bookmarkStart w:id="2281" w:name="_Toc487464885"/>
      <w:bookmarkStart w:id="2282" w:name="_Toc487487741"/>
      <w:bookmarkStart w:id="2283" w:name="_Toc487529454"/>
      <w:bookmarkStart w:id="2284" w:name="_Toc487529864"/>
      <w:bookmarkStart w:id="2285" w:name="_Toc487530274"/>
      <w:bookmarkStart w:id="2286" w:name="_Toc487746911"/>
      <w:bookmarkStart w:id="2287" w:name="_Toc487794753"/>
      <w:bookmarkStart w:id="2288" w:name="_Toc487797139"/>
      <w:bookmarkStart w:id="2289" w:name="_Toc488472076"/>
      <w:bookmarkStart w:id="2290" w:name="_Toc488501591"/>
      <w:bookmarkStart w:id="2291" w:name="_Toc488569633"/>
      <w:bookmarkStart w:id="2292" w:name="_Toc488570072"/>
      <w:bookmarkStart w:id="2293" w:name="_Toc488779444"/>
      <w:bookmarkStart w:id="2294" w:name="_Toc489263511"/>
      <w:bookmarkStart w:id="2295" w:name="_Toc490128749"/>
      <w:bookmarkStart w:id="2296" w:name="_Toc490150464"/>
      <w:bookmarkStart w:id="2297" w:name="_Toc490161539"/>
      <w:bookmarkStart w:id="2298" w:name="_Toc487464887"/>
      <w:bookmarkStart w:id="2299" w:name="_Toc487487743"/>
      <w:bookmarkStart w:id="2300" w:name="_Toc487529456"/>
      <w:bookmarkStart w:id="2301" w:name="_Toc487529866"/>
      <w:bookmarkStart w:id="2302" w:name="_Toc487530276"/>
      <w:bookmarkStart w:id="2303" w:name="_Toc487746913"/>
      <w:bookmarkStart w:id="2304" w:name="_Toc487794755"/>
      <w:bookmarkStart w:id="2305" w:name="_Toc487797141"/>
      <w:bookmarkStart w:id="2306" w:name="_Toc488472078"/>
      <w:bookmarkStart w:id="2307" w:name="_Toc488501593"/>
      <w:bookmarkStart w:id="2308" w:name="_Toc488569635"/>
      <w:bookmarkStart w:id="2309" w:name="_Toc488570074"/>
      <w:bookmarkStart w:id="2310" w:name="_Toc488779446"/>
      <w:bookmarkStart w:id="2311" w:name="_Toc489263513"/>
      <w:bookmarkStart w:id="2312" w:name="_Toc490128751"/>
      <w:bookmarkStart w:id="2313" w:name="_Toc490150466"/>
      <w:bookmarkStart w:id="2314" w:name="_Toc490161541"/>
      <w:bookmarkStart w:id="2315" w:name="_Toc487464888"/>
      <w:bookmarkStart w:id="2316" w:name="_Toc487487744"/>
      <w:bookmarkStart w:id="2317" w:name="_Toc487529457"/>
      <w:bookmarkStart w:id="2318" w:name="_Toc487529867"/>
      <w:bookmarkStart w:id="2319" w:name="_Toc487530277"/>
      <w:bookmarkStart w:id="2320" w:name="_Toc487746914"/>
      <w:bookmarkStart w:id="2321" w:name="_Toc487794756"/>
      <w:bookmarkStart w:id="2322" w:name="_Toc487797142"/>
      <w:bookmarkStart w:id="2323" w:name="_Toc488472079"/>
      <w:bookmarkStart w:id="2324" w:name="_Toc488501594"/>
      <w:bookmarkStart w:id="2325" w:name="_Toc488569636"/>
      <w:bookmarkStart w:id="2326" w:name="_Toc488570075"/>
      <w:bookmarkStart w:id="2327" w:name="_Toc488779447"/>
      <w:bookmarkStart w:id="2328" w:name="_Toc489263514"/>
      <w:bookmarkStart w:id="2329" w:name="_Toc490128752"/>
      <w:bookmarkStart w:id="2330" w:name="_Toc490150467"/>
      <w:bookmarkStart w:id="2331" w:name="_Toc490161542"/>
      <w:bookmarkStart w:id="2332" w:name="_Toc293643617"/>
      <w:bookmarkStart w:id="2333" w:name="_Toc3218396"/>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Pr="00B4414E">
        <w:lastRenderedPageBreak/>
        <w:t xml:space="preserve">AGC Operational </w:t>
      </w:r>
      <w:r w:rsidR="00FF71C8" w:rsidRPr="00B4414E">
        <w:t>R</w:t>
      </w:r>
      <w:r w:rsidRPr="00B4414E">
        <w:t>equirements</w:t>
      </w:r>
      <w:bookmarkEnd w:id="2332"/>
      <w:r w:rsidRPr="00B4414E">
        <w:t xml:space="preserve"> </w:t>
      </w:r>
      <w:r w:rsidR="00FF71C8" w:rsidRPr="00B4414E">
        <w:t>for Generating Units</w:t>
      </w:r>
      <w:bookmarkEnd w:id="2333"/>
    </w:p>
    <w:p w14:paraId="331A6AB0" w14:textId="77777777" w:rsidR="00BD40AE" w:rsidRPr="00B4414E" w:rsidRDefault="00BD40AE" w:rsidP="00BD40AE">
      <w:pPr>
        <w:pStyle w:val="Heading2"/>
        <w:keepNext w:val="0"/>
        <w:spacing w:after="60"/>
        <w:ind w:left="576" w:hanging="576"/>
      </w:pPr>
      <w:bookmarkStart w:id="2334" w:name="_Toc293643618"/>
      <w:bookmarkStart w:id="2335" w:name="_Toc3218397"/>
      <w:r w:rsidRPr="00B4414E">
        <w:t xml:space="preserve">Required </w:t>
      </w:r>
      <w:r w:rsidR="00132A62">
        <w:t xml:space="preserve">DNP3 </w:t>
      </w:r>
      <w:r w:rsidR="008B74ED" w:rsidRPr="00B4414E">
        <w:t xml:space="preserve">and Telemetry </w:t>
      </w:r>
      <w:r w:rsidRPr="00B4414E">
        <w:t>Data</w:t>
      </w:r>
      <w:bookmarkEnd w:id="2334"/>
      <w:r w:rsidR="008B74ED" w:rsidRPr="00B4414E">
        <w:t xml:space="preserve"> Points for AGC</w:t>
      </w:r>
      <w:bookmarkEnd w:id="2335"/>
    </w:p>
    <w:p w14:paraId="177BB26A" w14:textId="77777777" w:rsidR="00BD40AE" w:rsidRPr="00B4414E" w:rsidRDefault="00BD40AE" w:rsidP="00E77F1B">
      <w:pPr>
        <w:jc w:val="both"/>
      </w:pPr>
      <w:r w:rsidRPr="00B4414E">
        <w:t xml:space="preserve">To meet the minimum requirement of real-time visibility for </w:t>
      </w:r>
      <w:r w:rsidR="00195580" w:rsidRPr="00B4414E">
        <w:t>G</w:t>
      </w:r>
      <w:r w:rsidRPr="00B4414E">
        <w:t xml:space="preserve">enerating </w:t>
      </w:r>
      <w:r w:rsidR="00195580" w:rsidRPr="00B4414E">
        <w:t>U</w:t>
      </w:r>
      <w:r w:rsidRPr="00B4414E">
        <w:t xml:space="preserve">nits providing Automatic Generation Control (AGC) to the </w:t>
      </w:r>
      <w:r w:rsidR="003A334E">
        <w:t>ISO</w:t>
      </w:r>
      <w:r w:rsidRPr="00B4414E">
        <w:t xml:space="preserve">, each </w:t>
      </w:r>
      <w:r w:rsidR="001B4F17">
        <w:t>Real-Time Device</w:t>
      </w:r>
      <w:r w:rsidR="00750AC5" w:rsidRPr="00B4414E">
        <w:t xml:space="preserve"> </w:t>
      </w:r>
      <w:r w:rsidRPr="00B4414E">
        <w:t xml:space="preserve">must be capable of communicating the following types of values to/from the </w:t>
      </w:r>
      <w:r w:rsidR="003A334E">
        <w:t>ISO</w:t>
      </w:r>
      <w:r w:rsidRPr="00B4414E">
        <w:t>’s EMS:</w:t>
      </w:r>
    </w:p>
    <w:p w14:paraId="7F784321" w14:textId="77777777" w:rsidR="00BD40AE" w:rsidRPr="00B4414E" w:rsidRDefault="00BD40AE" w:rsidP="00E77F1B">
      <w:pPr>
        <w:pStyle w:val="ListBullet"/>
        <w:jc w:val="both"/>
        <w:rPr>
          <w:rFonts w:ascii="Arial" w:hAnsi="Arial" w:cs="Arial"/>
        </w:rPr>
      </w:pPr>
      <w:r w:rsidRPr="00B4414E">
        <w:rPr>
          <w:rFonts w:ascii="Arial" w:hAnsi="Arial" w:cs="Arial"/>
        </w:rPr>
        <w:t xml:space="preserve">Analog input values to the </w:t>
      </w:r>
      <w:r w:rsidR="003A334E">
        <w:rPr>
          <w:rFonts w:ascii="Arial" w:hAnsi="Arial" w:cs="Arial"/>
        </w:rPr>
        <w:t>ISO</w:t>
      </w:r>
    </w:p>
    <w:p w14:paraId="43B432CA" w14:textId="77777777" w:rsidR="00BD40AE" w:rsidRPr="00B4414E" w:rsidRDefault="00BD40AE" w:rsidP="00E77F1B">
      <w:pPr>
        <w:pStyle w:val="ListBullet"/>
        <w:jc w:val="both"/>
        <w:rPr>
          <w:rFonts w:ascii="Arial" w:hAnsi="Arial" w:cs="Arial"/>
        </w:rPr>
      </w:pPr>
      <w:r w:rsidRPr="00B4414E">
        <w:rPr>
          <w:rFonts w:ascii="Arial" w:hAnsi="Arial" w:cs="Arial"/>
        </w:rPr>
        <w:t xml:space="preserve">Digital input values to the </w:t>
      </w:r>
      <w:r w:rsidR="003A334E">
        <w:rPr>
          <w:rFonts w:ascii="Arial" w:hAnsi="Arial" w:cs="Arial"/>
        </w:rPr>
        <w:t>ISO</w:t>
      </w:r>
    </w:p>
    <w:p w14:paraId="730D3523" w14:textId="77777777" w:rsidR="008B74ED" w:rsidRPr="00F25996" w:rsidRDefault="00BD40AE" w:rsidP="00E77F1B">
      <w:pPr>
        <w:pStyle w:val="ListBullet"/>
        <w:jc w:val="both"/>
        <w:rPr>
          <w:rFonts w:ascii="Arial" w:hAnsi="Arial" w:cs="Arial"/>
        </w:rPr>
      </w:pPr>
      <w:r w:rsidRPr="00B4414E">
        <w:rPr>
          <w:rFonts w:ascii="Arial" w:hAnsi="Arial" w:cs="Arial"/>
        </w:rPr>
        <w:t xml:space="preserve">Analog output (Set Points) from the </w:t>
      </w:r>
      <w:r w:rsidR="003A334E">
        <w:rPr>
          <w:rFonts w:ascii="Arial" w:hAnsi="Arial" w:cs="Arial"/>
        </w:rPr>
        <w:t>ISO</w:t>
      </w:r>
    </w:p>
    <w:p w14:paraId="5CBC8409" w14:textId="77777777" w:rsidR="008B74ED" w:rsidRPr="00B4414E" w:rsidRDefault="008B74ED" w:rsidP="00E77F1B">
      <w:pPr>
        <w:jc w:val="both"/>
      </w:pPr>
      <w:r w:rsidRPr="00B4414E">
        <w:t xml:space="preserve">To meet the minimum requirement of real-time visibility for Generating Units providing Automatic Generation Control (AGC) to the </w:t>
      </w:r>
      <w:r w:rsidR="003A334E">
        <w:t>ISO</w:t>
      </w:r>
      <w:r w:rsidRPr="00B4414E">
        <w:t xml:space="preserve">, each </w:t>
      </w:r>
      <w:r w:rsidR="001B4F17">
        <w:t>Real-Time Device</w:t>
      </w:r>
      <w:r w:rsidR="00750AC5" w:rsidRPr="00B4414E">
        <w:t xml:space="preserve"> </w:t>
      </w:r>
      <w:r w:rsidRPr="00B4414E">
        <w:t xml:space="preserve">must be capable of communicating the following telemetry data points to/from the </w:t>
      </w:r>
      <w:r w:rsidR="003A334E">
        <w:t>ISO</w:t>
      </w:r>
      <w:r w:rsidRPr="00B4414E">
        <w:t>’s EMS:</w:t>
      </w:r>
    </w:p>
    <w:p w14:paraId="47224514"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Control Switch (UCTL)</w:t>
      </w:r>
    </w:p>
    <w:p w14:paraId="08C0FB1E"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Authority Switch (UASW)</w:t>
      </w:r>
    </w:p>
    <w:p w14:paraId="6E6E621F"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(UAGC)</w:t>
      </w:r>
    </w:p>
    <w:p w14:paraId="1BB73042"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Set Point</w:t>
      </w:r>
    </w:p>
    <w:p w14:paraId="5DC30427"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feedback</w:t>
      </w:r>
    </w:p>
    <w:p w14:paraId="1D834481"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Operating High Limit (UOHL)</w:t>
      </w:r>
    </w:p>
    <w:p w14:paraId="4FE7D7C3" w14:textId="77777777" w:rsidR="008B74ED" w:rsidRPr="00900BC0" w:rsidRDefault="008B74ED" w:rsidP="00E77F1B">
      <w:pPr>
        <w:numPr>
          <w:ilvl w:val="0"/>
          <w:numId w:val="63"/>
        </w:numPr>
        <w:tabs>
          <w:tab w:val="left" w:pos="1080"/>
        </w:tabs>
        <w:spacing w:after="0"/>
        <w:ind w:firstLine="0"/>
        <w:jc w:val="both"/>
        <w:rPr>
          <w:rFonts w:cs="Arial"/>
        </w:rPr>
      </w:pPr>
      <w:r w:rsidRPr="00B4414E">
        <w:rPr>
          <w:rFonts w:cs="Arial"/>
        </w:rPr>
        <w:t>Unit Operating Low Limit (UOLL)</w:t>
      </w:r>
    </w:p>
    <w:p w14:paraId="0C4D37F3" w14:textId="77777777" w:rsidR="00BD40AE" w:rsidRPr="00B4414E" w:rsidRDefault="00BD40AE" w:rsidP="00E77F1B">
      <w:pPr>
        <w:jc w:val="both"/>
        <w:rPr>
          <w:rFonts w:cs="Arial"/>
        </w:rPr>
      </w:pPr>
      <w:r w:rsidRPr="00B4414E">
        <w:t xml:space="preserve">For a detailed description of the minimum data point requirements for </w:t>
      </w:r>
      <w:r w:rsidR="00195580" w:rsidRPr="00B4414E">
        <w:t>G</w:t>
      </w:r>
      <w:r w:rsidRPr="00B4414E">
        <w:t xml:space="preserve">enerating </w:t>
      </w:r>
      <w:r w:rsidR="00195580" w:rsidRPr="00B4414E">
        <w:t>U</w:t>
      </w:r>
      <w:r w:rsidRPr="00B4414E">
        <w:t xml:space="preserve">nits providing AGC Regulation to the </w:t>
      </w:r>
      <w:r w:rsidR="003A334E">
        <w:t>ISO</w:t>
      </w:r>
      <w:r w:rsidRPr="00B4414E">
        <w:t xml:space="preserve"> please refer to Section 1</w:t>
      </w:r>
      <w:r w:rsidR="002F5292" w:rsidRPr="00B4414E">
        <w:t>7</w:t>
      </w:r>
      <w:r w:rsidRPr="00B4414E">
        <w:t>.</w:t>
      </w:r>
    </w:p>
    <w:p w14:paraId="09680C2B" w14:textId="77777777" w:rsidR="00BD40AE" w:rsidRPr="00B4414E" w:rsidRDefault="00BD40AE" w:rsidP="00E77F1B">
      <w:pPr>
        <w:jc w:val="both"/>
      </w:pPr>
      <w:r w:rsidRPr="00B4414E">
        <w:t xml:space="preserve">The </w:t>
      </w:r>
      <w:r w:rsidR="003A334E">
        <w:t>ISO</w:t>
      </w:r>
      <w:r w:rsidRPr="00B4414E">
        <w:t xml:space="preserve"> Operations and Engineering groups have approved the list of data point requirements described herein</w:t>
      </w:r>
      <w:r w:rsidR="007042A2">
        <w:t xml:space="preserve">.  </w:t>
      </w:r>
      <w:r w:rsidRPr="00B4414E">
        <w:t xml:space="preserve">They are the minimum data point standards that will allow the </w:t>
      </w:r>
      <w:r w:rsidR="003A334E">
        <w:t>ISO</w:t>
      </w:r>
      <w:r w:rsidRPr="00B4414E">
        <w:t xml:space="preserve"> to manage effectively the reliability of the grid</w:t>
      </w:r>
      <w:r w:rsidR="007042A2">
        <w:t xml:space="preserve">.  </w:t>
      </w:r>
      <w:r w:rsidRPr="00B4414E">
        <w:rPr>
          <w:b/>
          <w:bCs/>
        </w:rPr>
        <w:t xml:space="preserve">At any time, the </w:t>
      </w:r>
      <w:r w:rsidR="003A334E">
        <w:rPr>
          <w:b/>
          <w:bCs/>
        </w:rPr>
        <w:t>ISO</w:t>
      </w:r>
      <w:r w:rsidRPr="00B4414E">
        <w:rPr>
          <w:b/>
          <w:bCs/>
        </w:rPr>
        <w:t xml:space="preserve"> may require additional telemetry values to meet real-time operational requirements.</w:t>
      </w:r>
    </w:p>
    <w:p w14:paraId="77A78B82" w14:textId="77777777" w:rsidR="00BD40AE" w:rsidRPr="00B4414E" w:rsidRDefault="00BD40AE" w:rsidP="00BD40AE">
      <w:pPr>
        <w:pStyle w:val="Heading2"/>
        <w:keepNext w:val="0"/>
        <w:spacing w:after="60"/>
        <w:ind w:left="576" w:hanging="576"/>
      </w:pPr>
      <w:bookmarkStart w:id="2336" w:name="_Toc487464894"/>
      <w:bookmarkStart w:id="2337" w:name="_Toc487487750"/>
      <w:bookmarkStart w:id="2338" w:name="_Toc487529463"/>
      <w:bookmarkStart w:id="2339" w:name="_Toc487529873"/>
      <w:bookmarkStart w:id="2340" w:name="_Toc487530283"/>
      <w:bookmarkStart w:id="2341" w:name="_Toc487746920"/>
      <w:bookmarkStart w:id="2342" w:name="_Toc487794762"/>
      <w:bookmarkStart w:id="2343" w:name="_Toc487797148"/>
      <w:bookmarkStart w:id="2344" w:name="_Toc488472085"/>
      <w:bookmarkStart w:id="2345" w:name="_Toc488501600"/>
      <w:bookmarkStart w:id="2346" w:name="_Toc488569642"/>
      <w:bookmarkStart w:id="2347" w:name="_Toc488570081"/>
      <w:bookmarkStart w:id="2348" w:name="_Toc488779453"/>
      <w:bookmarkStart w:id="2349" w:name="_Toc489263520"/>
      <w:bookmarkStart w:id="2350" w:name="_Toc490128758"/>
      <w:bookmarkStart w:id="2351" w:name="_Toc490150473"/>
      <w:bookmarkStart w:id="2352" w:name="_Toc490161548"/>
      <w:bookmarkStart w:id="2353" w:name="_Toc293643620"/>
      <w:bookmarkStart w:id="2354" w:name="_Toc3218398"/>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Pr="00B4414E">
        <w:t>AGC Control (</w:t>
      </w:r>
      <w:proofErr w:type="spellStart"/>
      <w:r w:rsidR="00750AC5" w:rsidRPr="00B4414E">
        <w:t>Bumpless</w:t>
      </w:r>
      <w:proofErr w:type="spellEnd"/>
      <w:r w:rsidRPr="00B4414E">
        <w:t xml:space="preserve"> Transfer)</w:t>
      </w:r>
      <w:bookmarkEnd w:id="2353"/>
      <w:bookmarkEnd w:id="2354"/>
    </w:p>
    <w:p w14:paraId="719FFBC6" w14:textId="77777777" w:rsidR="00BD40AE" w:rsidRPr="00B4414E" w:rsidRDefault="00BD40AE" w:rsidP="00E77F1B">
      <w:pPr>
        <w:jc w:val="both"/>
      </w:pPr>
      <w:r w:rsidRPr="00B4414E">
        <w:t xml:space="preserve">For resources providing AGC, the </w:t>
      </w:r>
      <w:r w:rsidR="001B4F17">
        <w:t>Real-Time Device</w:t>
      </w:r>
      <w:r w:rsidR="00750AC5" w:rsidRPr="00B4414E">
        <w:t xml:space="preserve"> </w:t>
      </w:r>
      <w:r w:rsidRPr="00B4414E">
        <w:t>may have the option to set up a bump less transfer method for AGC control, to track Set Point when resources are off AGC control</w:t>
      </w:r>
      <w:r w:rsidR="007042A2">
        <w:t xml:space="preserve">.  </w:t>
      </w:r>
      <w:r w:rsidRPr="00B4414E">
        <w:t xml:space="preserve">A calculated Set Point will be stored in the </w:t>
      </w:r>
      <w:r w:rsidR="001B4F17">
        <w:t>Real-Time Device</w:t>
      </w:r>
      <w:r w:rsidRPr="00B4414E">
        <w:t xml:space="preserve">, continually updating with the current </w:t>
      </w:r>
      <w:r w:rsidR="00750AC5">
        <w:t xml:space="preserve">Point of Delivery </w:t>
      </w:r>
      <w:r w:rsidRPr="00B4414E">
        <w:t>MW value of the resource</w:t>
      </w:r>
      <w:r w:rsidR="00750AC5">
        <w:t xml:space="preserve"> or aggregate resource</w:t>
      </w:r>
      <w:r w:rsidR="007042A2">
        <w:t xml:space="preserve">.  </w:t>
      </w:r>
      <w:r w:rsidRPr="00B4414E">
        <w:t xml:space="preserve">When the resource transfers </w:t>
      </w:r>
      <w:r w:rsidRPr="00B4414E">
        <w:lastRenderedPageBreak/>
        <w:t>to AGC control, and starts accepting valid Set Points, the calculation will deactivate</w:t>
      </w:r>
      <w:r w:rsidR="007042A2">
        <w:t xml:space="preserve">.  </w:t>
      </w:r>
      <w:r w:rsidRPr="00B4414E">
        <w:t>The calculation should only reactivate when AGC control is disengaged.</w:t>
      </w:r>
    </w:p>
    <w:p w14:paraId="218ADD62" w14:textId="77777777" w:rsidR="00BD40AE" w:rsidRPr="00B4414E" w:rsidRDefault="00D572AF" w:rsidP="00070CF2">
      <w:pPr>
        <w:pStyle w:val="Heading1"/>
      </w:pPr>
      <w:bookmarkStart w:id="2355" w:name="_Toc487464896"/>
      <w:bookmarkStart w:id="2356" w:name="_Toc487487752"/>
      <w:bookmarkStart w:id="2357" w:name="_Toc487529465"/>
      <w:bookmarkStart w:id="2358" w:name="_Toc487529875"/>
      <w:bookmarkStart w:id="2359" w:name="_Toc487530285"/>
      <w:bookmarkStart w:id="2360" w:name="_Toc487746922"/>
      <w:bookmarkStart w:id="2361" w:name="_Toc487794764"/>
      <w:bookmarkStart w:id="2362" w:name="_Toc487797150"/>
      <w:bookmarkStart w:id="2363" w:name="_Toc488472087"/>
      <w:bookmarkStart w:id="2364" w:name="_Toc488501602"/>
      <w:bookmarkStart w:id="2365" w:name="_Toc488569644"/>
      <w:bookmarkStart w:id="2366" w:name="_Toc488570083"/>
      <w:bookmarkStart w:id="2367" w:name="_Toc488779455"/>
      <w:bookmarkStart w:id="2368" w:name="_Toc489263522"/>
      <w:bookmarkStart w:id="2369" w:name="_Toc489283956"/>
      <w:bookmarkStart w:id="2370" w:name="_Toc490128760"/>
      <w:bookmarkStart w:id="2371" w:name="_Toc490150475"/>
      <w:bookmarkStart w:id="2372" w:name="_Toc490161550"/>
      <w:bookmarkStart w:id="2373" w:name="_Toc3218399"/>
      <w:bookmarkStart w:id="2374" w:name="_Toc293643625"/>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sidRPr="00B4414E">
        <w:lastRenderedPageBreak/>
        <w:t>Eligible Intermittent Resources (EIR)</w:t>
      </w:r>
      <w:bookmarkEnd w:id="2373"/>
      <w:r w:rsidR="00750AC5">
        <w:t xml:space="preserve"> </w:t>
      </w:r>
      <w:bookmarkEnd w:id="2374"/>
    </w:p>
    <w:p w14:paraId="675BB537" w14:textId="77777777" w:rsidR="003F0F48" w:rsidRDefault="003F0F48" w:rsidP="00176AA1">
      <w:pPr>
        <w:pStyle w:val="Heading2"/>
      </w:pPr>
      <w:bookmarkStart w:id="2375" w:name="_Toc487464916"/>
      <w:bookmarkStart w:id="2376" w:name="_Toc487487772"/>
      <w:bookmarkStart w:id="2377" w:name="_Toc487529485"/>
      <w:bookmarkStart w:id="2378" w:name="_Toc487529895"/>
      <w:bookmarkStart w:id="2379" w:name="_Toc487530305"/>
      <w:bookmarkStart w:id="2380" w:name="_Toc487746942"/>
      <w:bookmarkStart w:id="2381" w:name="_Toc487794784"/>
      <w:bookmarkStart w:id="2382" w:name="_Toc487797170"/>
      <w:bookmarkStart w:id="2383" w:name="_Toc488472107"/>
      <w:bookmarkStart w:id="2384" w:name="_Toc488501604"/>
      <w:bookmarkStart w:id="2385" w:name="_Toc488569646"/>
      <w:bookmarkStart w:id="2386" w:name="_Toc488570085"/>
      <w:bookmarkStart w:id="2387" w:name="_Toc488779457"/>
      <w:bookmarkStart w:id="2388" w:name="_Toc489263524"/>
      <w:bookmarkStart w:id="2389" w:name="_Toc490128762"/>
      <w:bookmarkStart w:id="2390" w:name="_Toc490150477"/>
      <w:bookmarkStart w:id="2391" w:name="_Toc490161552"/>
      <w:bookmarkStart w:id="2392" w:name="_Toc487464921"/>
      <w:bookmarkStart w:id="2393" w:name="_Toc487487777"/>
      <w:bookmarkStart w:id="2394" w:name="_Toc487529490"/>
      <w:bookmarkStart w:id="2395" w:name="_Toc487529900"/>
      <w:bookmarkStart w:id="2396" w:name="_Toc487530310"/>
      <w:bookmarkStart w:id="2397" w:name="_Toc487746947"/>
      <w:bookmarkStart w:id="2398" w:name="_Toc487794789"/>
      <w:bookmarkStart w:id="2399" w:name="_Toc487797175"/>
      <w:bookmarkStart w:id="2400" w:name="_Toc488472112"/>
      <w:bookmarkStart w:id="2401" w:name="_Toc488501609"/>
      <w:bookmarkStart w:id="2402" w:name="_Toc488569651"/>
      <w:bookmarkStart w:id="2403" w:name="_Toc488570090"/>
      <w:bookmarkStart w:id="2404" w:name="_Toc488779462"/>
      <w:bookmarkStart w:id="2405" w:name="_Toc489263529"/>
      <w:bookmarkStart w:id="2406" w:name="_Toc490128767"/>
      <w:bookmarkStart w:id="2407" w:name="_Toc490150482"/>
      <w:bookmarkStart w:id="2408" w:name="_Toc490161557"/>
      <w:bookmarkStart w:id="2409" w:name="_Toc487464922"/>
      <w:bookmarkStart w:id="2410" w:name="_Toc487487778"/>
      <w:bookmarkStart w:id="2411" w:name="_Toc487529491"/>
      <w:bookmarkStart w:id="2412" w:name="_Toc487529901"/>
      <w:bookmarkStart w:id="2413" w:name="_Toc487530311"/>
      <w:bookmarkStart w:id="2414" w:name="_Toc487746948"/>
      <w:bookmarkStart w:id="2415" w:name="_Toc487794790"/>
      <w:bookmarkStart w:id="2416" w:name="_Toc487797176"/>
      <w:bookmarkStart w:id="2417" w:name="_Toc488472113"/>
      <w:bookmarkStart w:id="2418" w:name="_Toc488501610"/>
      <w:bookmarkStart w:id="2419" w:name="_Toc488569652"/>
      <w:bookmarkStart w:id="2420" w:name="_Toc488570091"/>
      <w:bookmarkStart w:id="2421" w:name="_Toc488779463"/>
      <w:bookmarkStart w:id="2422" w:name="_Toc489263530"/>
      <w:bookmarkStart w:id="2423" w:name="_Toc490128768"/>
      <w:bookmarkStart w:id="2424" w:name="_Toc490150483"/>
      <w:bookmarkStart w:id="2425" w:name="_Toc490161558"/>
      <w:bookmarkStart w:id="2426" w:name="_Toc487464923"/>
      <w:bookmarkStart w:id="2427" w:name="_Toc487487779"/>
      <w:bookmarkStart w:id="2428" w:name="_Toc487529492"/>
      <w:bookmarkStart w:id="2429" w:name="_Toc487529902"/>
      <w:bookmarkStart w:id="2430" w:name="_Toc487530312"/>
      <w:bookmarkStart w:id="2431" w:name="_Toc487746949"/>
      <w:bookmarkStart w:id="2432" w:name="_Toc487794791"/>
      <w:bookmarkStart w:id="2433" w:name="_Toc487797177"/>
      <w:bookmarkStart w:id="2434" w:name="_Toc488472114"/>
      <w:bookmarkStart w:id="2435" w:name="_Toc488501611"/>
      <w:bookmarkStart w:id="2436" w:name="_Toc488569653"/>
      <w:bookmarkStart w:id="2437" w:name="_Toc488570092"/>
      <w:bookmarkStart w:id="2438" w:name="_Toc488779464"/>
      <w:bookmarkStart w:id="2439" w:name="_Toc489263531"/>
      <w:bookmarkStart w:id="2440" w:name="_Toc490128769"/>
      <w:bookmarkStart w:id="2441" w:name="_Toc490150484"/>
      <w:bookmarkStart w:id="2442" w:name="_Toc490161559"/>
      <w:bookmarkStart w:id="2443" w:name="_Toc487464924"/>
      <w:bookmarkStart w:id="2444" w:name="_Toc487487780"/>
      <w:bookmarkStart w:id="2445" w:name="_Toc487529493"/>
      <w:bookmarkStart w:id="2446" w:name="_Toc487529903"/>
      <w:bookmarkStart w:id="2447" w:name="_Toc487530313"/>
      <w:bookmarkStart w:id="2448" w:name="_Toc487746950"/>
      <w:bookmarkStart w:id="2449" w:name="_Toc487794792"/>
      <w:bookmarkStart w:id="2450" w:name="_Toc487797178"/>
      <w:bookmarkStart w:id="2451" w:name="_Toc488472115"/>
      <w:bookmarkStart w:id="2452" w:name="_Toc488501612"/>
      <w:bookmarkStart w:id="2453" w:name="_Toc488569654"/>
      <w:bookmarkStart w:id="2454" w:name="_Toc488570093"/>
      <w:bookmarkStart w:id="2455" w:name="_Toc488779465"/>
      <w:bookmarkStart w:id="2456" w:name="_Toc489263532"/>
      <w:bookmarkStart w:id="2457" w:name="_Toc490128770"/>
      <w:bookmarkStart w:id="2458" w:name="_Toc490150485"/>
      <w:bookmarkStart w:id="2459" w:name="_Toc490161560"/>
      <w:bookmarkStart w:id="2460" w:name="_Toc487464925"/>
      <w:bookmarkStart w:id="2461" w:name="_Toc487487781"/>
      <w:bookmarkStart w:id="2462" w:name="_Toc487529494"/>
      <w:bookmarkStart w:id="2463" w:name="_Toc487529904"/>
      <w:bookmarkStart w:id="2464" w:name="_Toc487530314"/>
      <w:bookmarkStart w:id="2465" w:name="_Toc487746951"/>
      <w:bookmarkStart w:id="2466" w:name="_Toc487794793"/>
      <w:bookmarkStart w:id="2467" w:name="_Toc487797179"/>
      <w:bookmarkStart w:id="2468" w:name="_Toc488472116"/>
      <w:bookmarkStart w:id="2469" w:name="_Toc488501613"/>
      <w:bookmarkStart w:id="2470" w:name="_Toc488569655"/>
      <w:bookmarkStart w:id="2471" w:name="_Toc488570094"/>
      <w:bookmarkStart w:id="2472" w:name="_Toc488779466"/>
      <w:bookmarkStart w:id="2473" w:name="_Toc489263533"/>
      <w:bookmarkStart w:id="2474" w:name="_Toc490128771"/>
      <w:bookmarkStart w:id="2475" w:name="_Toc490150486"/>
      <w:bookmarkStart w:id="2476" w:name="_Toc490161561"/>
      <w:bookmarkStart w:id="2477" w:name="_Toc487464926"/>
      <w:bookmarkStart w:id="2478" w:name="_Toc487487782"/>
      <w:bookmarkStart w:id="2479" w:name="_Toc487529495"/>
      <w:bookmarkStart w:id="2480" w:name="_Toc487529905"/>
      <w:bookmarkStart w:id="2481" w:name="_Toc487530315"/>
      <w:bookmarkStart w:id="2482" w:name="_Toc487746952"/>
      <w:bookmarkStart w:id="2483" w:name="_Toc487794794"/>
      <w:bookmarkStart w:id="2484" w:name="_Toc487797180"/>
      <w:bookmarkStart w:id="2485" w:name="_Toc488472117"/>
      <w:bookmarkStart w:id="2486" w:name="_Toc488488440"/>
      <w:bookmarkStart w:id="2487" w:name="_Toc488500393"/>
      <w:bookmarkStart w:id="2488" w:name="_Toc488500645"/>
      <w:bookmarkStart w:id="2489" w:name="_Toc488500884"/>
      <w:bookmarkStart w:id="2490" w:name="_Toc488501123"/>
      <w:bookmarkStart w:id="2491" w:name="_Toc488501614"/>
      <w:bookmarkStart w:id="2492" w:name="_Toc488569656"/>
      <w:bookmarkStart w:id="2493" w:name="_Toc488570095"/>
      <w:bookmarkStart w:id="2494" w:name="_Toc488779467"/>
      <w:bookmarkStart w:id="2495" w:name="_Toc489263534"/>
      <w:bookmarkStart w:id="2496" w:name="_Toc489283959"/>
      <w:bookmarkStart w:id="2497" w:name="_Toc490128772"/>
      <w:bookmarkStart w:id="2498" w:name="_Toc490150487"/>
      <w:bookmarkStart w:id="2499" w:name="_Toc490161562"/>
      <w:bookmarkStart w:id="2500" w:name="_Toc487464928"/>
      <w:bookmarkStart w:id="2501" w:name="_Toc487487784"/>
      <w:bookmarkStart w:id="2502" w:name="_Toc487529497"/>
      <w:bookmarkStart w:id="2503" w:name="_Toc487529907"/>
      <w:bookmarkStart w:id="2504" w:name="_Toc487530317"/>
      <w:bookmarkStart w:id="2505" w:name="_Toc487746954"/>
      <w:bookmarkStart w:id="2506" w:name="_Toc487794796"/>
      <w:bookmarkStart w:id="2507" w:name="_Toc487797182"/>
      <w:bookmarkStart w:id="2508" w:name="_Toc488472119"/>
      <w:bookmarkStart w:id="2509" w:name="_Toc488488442"/>
      <w:bookmarkStart w:id="2510" w:name="_Toc488500395"/>
      <w:bookmarkStart w:id="2511" w:name="_Toc488500647"/>
      <w:bookmarkStart w:id="2512" w:name="_Toc488500886"/>
      <w:bookmarkStart w:id="2513" w:name="_Toc488501125"/>
      <w:bookmarkStart w:id="2514" w:name="_Toc488501616"/>
      <w:bookmarkStart w:id="2515" w:name="_Toc488569658"/>
      <w:bookmarkStart w:id="2516" w:name="_Toc488570097"/>
      <w:bookmarkStart w:id="2517" w:name="_Toc488779469"/>
      <w:bookmarkStart w:id="2518" w:name="_Toc489263536"/>
      <w:bookmarkStart w:id="2519" w:name="_Toc489283961"/>
      <w:bookmarkStart w:id="2520" w:name="_Toc490128774"/>
      <w:bookmarkStart w:id="2521" w:name="_Toc490150489"/>
      <w:bookmarkStart w:id="2522" w:name="_Toc490161564"/>
      <w:bookmarkStart w:id="2523" w:name="_Toc3218400"/>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r>
        <w:t>Applicability</w:t>
      </w:r>
      <w:bookmarkEnd w:id="2523"/>
    </w:p>
    <w:p w14:paraId="4443FD29" w14:textId="5763A28D" w:rsidR="00BD40AE" w:rsidRPr="00B4414E" w:rsidRDefault="00BD40AE" w:rsidP="00E77F1B">
      <w:pPr>
        <w:jc w:val="both"/>
        <w:rPr>
          <w:rFonts w:cs="Arial"/>
          <w:sz w:val="20"/>
        </w:rPr>
      </w:pPr>
      <w:r w:rsidRPr="00B4414E">
        <w:t xml:space="preserve">The Eligible Intermittent Resources Protocol (EIRP) in Appendix Q of the </w:t>
      </w:r>
      <w:r w:rsidR="003A334E">
        <w:t>ISO</w:t>
      </w:r>
      <w:r w:rsidRPr="00B4414E">
        <w:t xml:space="preserve"> Tariff imposes various communication and forecasting equipment and forecasting data requirements on EIRs </w:t>
      </w:r>
      <w:r w:rsidR="00C9638D">
        <w:t xml:space="preserve">and Hybrid Resources with a VER component </w:t>
      </w:r>
      <w:r w:rsidRPr="00B4414E">
        <w:t>with PGAs as well as additional requirements on such EIRs electing certification as a Participating Intermittent Resource (PIR)</w:t>
      </w:r>
      <w:r w:rsidR="007042A2">
        <w:t xml:space="preserve">.  </w:t>
      </w:r>
      <w:r w:rsidR="00176441" w:rsidRPr="00B4414E">
        <w:t>Section A13</w:t>
      </w:r>
      <w:r w:rsidR="00E25923" w:rsidRPr="00B4414E">
        <w:t xml:space="preserve"> of Appendix A of the </w:t>
      </w:r>
      <w:r w:rsidR="00E25923" w:rsidRPr="00B4414E">
        <w:rPr>
          <w:i/>
        </w:rPr>
        <w:t>BPM for Market Operations</w:t>
      </w:r>
      <w:r w:rsidR="00E25923" w:rsidRPr="00B4414E">
        <w:t xml:space="preserve"> contains additional </w:t>
      </w:r>
      <w:r w:rsidR="00AF29B4" w:rsidRPr="00B4414E">
        <w:t xml:space="preserve">requirements </w:t>
      </w:r>
      <w:r w:rsidR="00E25923" w:rsidRPr="00B4414E">
        <w:t>for EIRs and PIRs</w:t>
      </w:r>
      <w:r w:rsidR="002652AB" w:rsidRPr="00B4414E">
        <w:t xml:space="preserve"> that do not pertain to direct telemetry</w:t>
      </w:r>
      <w:r w:rsidR="00E25923" w:rsidRPr="00B4414E">
        <w:t>.</w:t>
      </w:r>
    </w:p>
    <w:p w14:paraId="7F53E33C" w14:textId="77777777" w:rsidR="003F0F48" w:rsidRDefault="003F0F48" w:rsidP="00E77F1B">
      <w:pPr>
        <w:pStyle w:val="Heading2"/>
        <w:jc w:val="both"/>
      </w:pPr>
      <w:bookmarkStart w:id="2524" w:name="_Toc487464930"/>
      <w:bookmarkStart w:id="2525" w:name="_Toc487487786"/>
      <w:bookmarkStart w:id="2526" w:name="_Toc487529499"/>
      <w:bookmarkStart w:id="2527" w:name="_Toc487529909"/>
      <w:bookmarkStart w:id="2528" w:name="_Toc487530319"/>
      <w:bookmarkStart w:id="2529" w:name="_Toc487746956"/>
      <w:bookmarkStart w:id="2530" w:name="_Toc487794798"/>
      <w:bookmarkStart w:id="2531" w:name="_Toc487797184"/>
      <w:bookmarkStart w:id="2532" w:name="_Toc488472121"/>
      <w:bookmarkStart w:id="2533" w:name="_Toc488501618"/>
      <w:bookmarkStart w:id="2534" w:name="_Toc488569660"/>
      <w:bookmarkStart w:id="2535" w:name="_Toc488570099"/>
      <w:bookmarkStart w:id="2536" w:name="_Toc488779471"/>
      <w:bookmarkStart w:id="2537" w:name="_Toc489263538"/>
      <w:bookmarkStart w:id="2538" w:name="_Toc490128776"/>
      <w:bookmarkStart w:id="2539" w:name="_Toc490150491"/>
      <w:bookmarkStart w:id="2540" w:name="_Toc490161566"/>
      <w:bookmarkStart w:id="2541" w:name="_Toc487464931"/>
      <w:bookmarkStart w:id="2542" w:name="_Toc487487787"/>
      <w:bookmarkStart w:id="2543" w:name="_Toc487529500"/>
      <w:bookmarkStart w:id="2544" w:name="_Toc487529910"/>
      <w:bookmarkStart w:id="2545" w:name="_Toc487530320"/>
      <w:bookmarkStart w:id="2546" w:name="_Toc487746957"/>
      <w:bookmarkStart w:id="2547" w:name="_Toc487794799"/>
      <w:bookmarkStart w:id="2548" w:name="_Toc487797185"/>
      <w:bookmarkStart w:id="2549" w:name="_Toc488472122"/>
      <w:bookmarkStart w:id="2550" w:name="_Toc488488445"/>
      <w:bookmarkStart w:id="2551" w:name="_Toc488500398"/>
      <w:bookmarkStart w:id="2552" w:name="_Toc488500650"/>
      <w:bookmarkStart w:id="2553" w:name="_Toc488500889"/>
      <w:bookmarkStart w:id="2554" w:name="_Toc488501128"/>
      <w:bookmarkStart w:id="2555" w:name="_Toc488501619"/>
      <w:bookmarkStart w:id="2556" w:name="_Toc488569661"/>
      <w:bookmarkStart w:id="2557" w:name="_Toc488570100"/>
      <w:bookmarkStart w:id="2558" w:name="_Toc488779472"/>
      <w:bookmarkStart w:id="2559" w:name="_Toc489263539"/>
      <w:bookmarkStart w:id="2560" w:name="_Toc489283964"/>
      <w:bookmarkStart w:id="2561" w:name="_Toc490128777"/>
      <w:bookmarkStart w:id="2562" w:name="_Toc490150492"/>
      <w:bookmarkStart w:id="2563" w:name="_Toc490161567"/>
      <w:bookmarkStart w:id="2564" w:name="_Toc3218401"/>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t>Power Reliability Requirements</w:t>
      </w:r>
      <w:bookmarkEnd w:id="2564"/>
    </w:p>
    <w:p w14:paraId="504170BA" w14:textId="74DDE86D" w:rsidR="00BD40AE" w:rsidRPr="00B4414E" w:rsidRDefault="002652AB" w:rsidP="00E77F1B">
      <w:pPr>
        <w:jc w:val="both"/>
      </w:pPr>
      <w:r w:rsidRPr="00B4414E">
        <w:t xml:space="preserve">The </w:t>
      </w:r>
      <w:r w:rsidR="00512E9B">
        <w:t>wind</w:t>
      </w:r>
      <w:r w:rsidR="00E32F18">
        <w:t xml:space="preserve"> and solar </w:t>
      </w:r>
      <w:r w:rsidRPr="00B4414E">
        <w:t xml:space="preserve">EIR </w:t>
      </w:r>
      <w:r w:rsidR="00C9638D">
        <w:t xml:space="preserve">or Hybrid Resource with a VER component </w:t>
      </w:r>
      <w:r w:rsidRPr="00B4414E">
        <w:t>owner must provide a</w:t>
      </w:r>
      <w:r w:rsidR="00184F34" w:rsidRPr="00B4414E">
        <w:t xml:space="preserve"> </w:t>
      </w:r>
      <w:r w:rsidRPr="00B4414E">
        <w:t>backup</w:t>
      </w:r>
      <w:r w:rsidR="00184F34" w:rsidRPr="00B4414E">
        <w:t xml:space="preserve"> power source </w:t>
      </w:r>
      <w:r w:rsidR="00BD40AE" w:rsidRPr="00B4414E">
        <w:t xml:space="preserve">for the </w:t>
      </w:r>
      <w:r w:rsidR="001B4F17">
        <w:t>Real-Time Device</w:t>
      </w:r>
      <w:r w:rsidR="00BD40AE" w:rsidRPr="00B4414E">
        <w:t xml:space="preserve">, meteorological station equipment, revenue meter, and essential communication equipment (not limited to the router, network switch, fiber optic transceiver, </w:t>
      </w:r>
      <w:r w:rsidR="00B14C99">
        <w:t xml:space="preserve">and </w:t>
      </w:r>
      <w:r w:rsidR="00BD40AE" w:rsidRPr="00B4414E">
        <w:t>120V plug-in power supplies)</w:t>
      </w:r>
      <w:r w:rsidRPr="00B4414E">
        <w:t>, the backup power source shall be sized accordingly to carry that equipment load</w:t>
      </w:r>
      <w:r w:rsidR="007042A2">
        <w:t xml:space="preserve">.  </w:t>
      </w:r>
      <w:r w:rsidRPr="00B4414E">
        <w:t>A</w:t>
      </w:r>
      <w:r w:rsidR="00BD40AE" w:rsidRPr="00B4414E">
        <w:t xml:space="preserve"> backup power supply may include, but is not limited to, uninterruptable power source (UPS), battery bank with solar panel charger, or dedicated wind turbine charging a backup battery bank with inverter</w:t>
      </w:r>
      <w:r w:rsidR="007042A2">
        <w:t xml:space="preserve">.  </w:t>
      </w:r>
      <w:r w:rsidR="00BD40AE" w:rsidRPr="00B4414E">
        <w:t>Whichever backup power source is installed, it shall be sized and provide power until the primary power source is restored.</w:t>
      </w:r>
    </w:p>
    <w:p w14:paraId="798E7A31" w14:textId="77777777" w:rsidR="00BD40AE" w:rsidRPr="00B4414E" w:rsidRDefault="00BD40AE" w:rsidP="00E77F1B">
      <w:pPr>
        <w:pStyle w:val="Heading2"/>
        <w:jc w:val="both"/>
      </w:pPr>
      <w:bookmarkStart w:id="2565" w:name="_Toc487487789"/>
      <w:bookmarkStart w:id="2566" w:name="_Toc487529502"/>
      <w:bookmarkStart w:id="2567" w:name="_Toc487529912"/>
      <w:bookmarkStart w:id="2568" w:name="_Toc487530322"/>
      <w:bookmarkStart w:id="2569" w:name="_Toc487746959"/>
      <w:bookmarkStart w:id="2570" w:name="_Toc487794801"/>
      <w:bookmarkStart w:id="2571" w:name="_Toc487797187"/>
      <w:bookmarkStart w:id="2572" w:name="_Toc488472124"/>
      <w:bookmarkStart w:id="2573" w:name="_Toc488501621"/>
      <w:bookmarkStart w:id="2574" w:name="_Toc488569663"/>
      <w:bookmarkStart w:id="2575" w:name="_Toc488570102"/>
      <w:bookmarkStart w:id="2576" w:name="_Toc488779474"/>
      <w:bookmarkStart w:id="2577" w:name="_Toc489263541"/>
      <w:bookmarkStart w:id="2578" w:name="_Toc490128779"/>
      <w:bookmarkStart w:id="2579" w:name="_Toc490150494"/>
      <w:bookmarkStart w:id="2580" w:name="_Toc490161569"/>
      <w:bookmarkStart w:id="2581" w:name="_Toc293643629"/>
      <w:bookmarkStart w:id="2582" w:name="_Toc3218402"/>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B4414E">
        <w:t xml:space="preserve">Basic </w:t>
      </w:r>
      <w:r w:rsidR="00E25923" w:rsidRPr="00B4414E">
        <w:t xml:space="preserve">Meteorological </w:t>
      </w:r>
      <w:r w:rsidRPr="00B4414E">
        <w:t>Data</w:t>
      </w:r>
      <w:bookmarkEnd w:id="2581"/>
      <w:bookmarkEnd w:id="2582"/>
    </w:p>
    <w:p w14:paraId="69F295D8" w14:textId="002A9F61" w:rsidR="00BD40AE" w:rsidRDefault="00BD40AE" w:rsidP="00E77F1B">
      <w:pPr>
        <w:jc w:val="both"/>
        <w:rPr>
          <w:rFonts w:cs="Arial"/>
        </w:rPr>
      </w:pPr>
      <w:r w:rsidRPr="00B4414E">
        <w:rPr>
          <w:rFonts w:cs="Arial"/>
        </w:rPr>
        <w:t>The</w:t>
      </w:r>
      <w:r w:rsidR="00184F34" w:rsidRPr="00B4414E">
        <w:rPr>
          <w:rFonts w:cs="Arial"/>
        </w:rPr>
        <w:t xml:space="preserve"> </w:t>
      </w:r>
      <w:r w:rsidR="003A334E">
        <w:rPr>
          <w:rFonts w:cs="Arial"/>
        </w:rPr>
        <w:t>ISO</w:t>
      </w:r>
      <w:r w:rsidRPr="00B4414E">
        <w:rPr>
          <w:rFonts w:cs="Arial"/>
        </w:rPr>
        <w:t xml:space="preserve"> required </w:t>
      </w:r>
      <w:r w:rsidR="00E25923" w:rsidRPr="00B4414E">
        <w:rPr>
          <w:rFonts w:cs="Arial"/>
        </w:rPr>
        <w:t xml:space="preserve">meteorological </w:t>
      </w:r>
      <w:r w:rsidRPr="00B4414E">
        <w:rPr>
          <w:rFonts w:cs="Arial"/>
        </w:rPr>
        <w:t xml:space="preserve">data points for EIRs </w:t>
      </w:r>
      <w:r w:rsidR="00C9638D">
        <w:rPr>
          <w:rFonts w:cs="Arial"/>
        </w:rPr>
        <w:t>and</w:t>
      </w:r>
      <w:r w:rsidR="00C9638D">
        <w:t xml:space="preserve"> Hybrid Resource</w:t>
      </w:r>
      <w:r w:rsidR="00AF386F">
        <w:t>s</w:t>
      </w:r>
      <w:r w:rsidR="00C9638D">
        <w:t xml:space="preserve"> with a VER component </w:t>
      </w:r>
      <w:r w:rsidRPr="00B4414E">
        <w:rPr>
          <w:rFonts w:cs="Arial"/>
        </w:rPr>
        <w:t xml:space="preserve">participating </w:t>
      </w:r>
      <w:r w:rsidR="003D2B2B">
        <w:rPr>
          <w:rFonts w:cs="Arial"/>
        </w:rPr>
        <w:t xml:space="preserve">in </w:t>
      </w:r>
      <w:r w:rsidR="003A334E">
        <w:rPr>
          <w:rFonts w:cs="Arial"/>
        </w:rPr>
        <w:t>ISO</w:t>
      </w:r>
      <w:r w:rsidR="003D2B2B">
        <w:rPr>
          <w:rFonts w:cs="Arial"/>
        </w:rPr>
        <w:t xml:space="preserve"> markets</w:t>
      </w:r>
      <w:r w:rsidR="00750AC5">
        <w:rPr>
          <w:rFonts w:cs="Arial"/>
        </w:rPr>
        <w:t xml:space="preserve"> </w:t>
      </w:r>
      <w:r w:rsidR="004274CC">
        <w:rPr>
          <w:rFonts w:cs="Arial"/>
        </w:rPr>
        <w:t xml:space="preserve">as a VER </w:t>
      </w:r>
      <w:r w:rsidR="00750AC5">
        <w:rPr>
          <w:rFonts w:cs="Arial"/>
        </w:rPr>
        <w:t xml:space="preserve">is covered in the </w:t>
      </w:r>
      <w:r w:rsidR="003A334E">
        <w:rPr>
          <w:rFonts w:cs="Arial"/>
        </w:rPr>
        <w:t>ISO</w:t>
      </w:r>
      <w:r w:rsidR="00750AC5">
        <w:rPr>
          <w:rFonts w:cs="Arial"/>
        </w:rPr>
        <w:t xml:space="preserve"> tariff appendix Q</w:t>
      </w:r>
      <w:r w:rsidR="0093036D">
        <w:rPr>
          <w:rFonts w:cs="Arial"/>
        </w:rPr>
        <w:t xml:space="preserve"> section 3</w:t>
      </w:r>
      <w:r w:rsidR="00132A62">
        <w:rPr>
          <w:rFonts w:cs="Arial"/>
        </w:rPr>
        <w:t xml:space="preserve">. </w:t>
      </w:r>
    </w:p>
    <w:p w14:paraId="1A6B7CFA" w14:textId="77777777" w:rsidR="00BD40AE" w:rsidRPr="00B4414E" w:rsidRDefault="00E25923" w:rsidP="00E77F1B">
      <w:pPr>
        <w:pStyle w:val="Heading3"/>
        <w:tabs>
          <w:tab w:val="clear" w:pos="1890"/>
          <w:tab w:val="num" w:pos="990"/>
        </w:tabs>
        <w:ind w:left="0" w:firstLine="0"/>
        <w:jc w:val="both"/>
      </w:pPr>
      <w:bookmarkStart w:id="2583" w:name="_Toc486405303"/>
      <w:bookmarkStart w:id="2584" w:name="_Toc487015578"/>
      <w:bookmarkStart w:id="2585" w:name="_Toc487464934"/>
      <w:bookmarkStart w:id="2586" w:name="_Toc487487791"/>
      <w:bookmarkStart w:id="2587" w:name="_Toc487529504"/>
      <w:bookmarkStart w:id="2588" w:name="_Toc487529914"/>
      <w:bookmarkStart w:id="2589" w:name="_Toc487530324"/>
      <w:bookmarkStart w:id="2590" w:name="_Toc487746961"/>
      <w:bookmarkStart w:id="2591" w:name="_Toc487794803"/>
      <w:bookmarkStart w:id="2592" w:name="_Toc487797189"/>
      <w:bookmarkStart w:id="2593" w:name="_Toc488472126"/>
      <w:bookmarkStart w:id="2594" w:name="_Toc488501623"/>
      <w:bookmarkStart w:id="2595" w:name="_Toc488569665"/>
      <w:bookmarkStart w:id="2596" w:name="_Toc488570104"/>
      <w:bookmarkStart w:id="2597" w:name="_Toc488779476"/>
      <w:bookmarkStart w:id="2598" w:name="_Toc489263543"/>
      <w:bookmarkStart w:id="2599" w:name="_Toc490128781"/>
      <w:bookmarkStart w:id="2600" w:name="_Toc490150496"/>
      <w:bookmarkStart w:id="2601" w:name="_Toc490161571"/>
      <w:bookmarkStart w:id="2602" w:name="_Toc486405330"/>
      <w:bookmarkStart w:id="2603" w:name="_Toc487015605"/>
      <w:bookmarkStart w:id="2604" w:name="_Toc487464961"/>
      <w:bookmarkStart w:id="2605" w:name="_Toc487487818"/>
      <w:bookmarkStart w:id="2606" w:name="_Toc487529531"/>
      <w:bookmarkStart w:id="2607" w:name="_Toc487529941"/>
      <w:bookmarkStart w:id="2608" w:name="_Toc487530351"/>
      <w:bookmarkStart w:id="2609" w:name="_Toc487746988"/>
      <w:bookmarkStart w:id="2610" w:name="_Toc487794830"/>
      <w:bookmarkStart w:id="2611" w:name="_Toc487797216"/>
      <w:bookmarkStart w:id="2612" w:name="_Toc488472153"/>
      <w:bookmarkStart w:id="2613" w:name="_Toc488501650"/>
      <w:bookmarkStart w:id="2614" w:name="_Toc488569692"/>
      <w:bookmarkStart w:id="2615" w:name="_Toc488570131"/>
      <w:bookmarkStart w:id="2616" w:name="_Toc488779503"/>
      <w:bookmarkStart w:id="2617" w:name="_Toc489263570"/>
      <w:bookmarkStart w:id="2618" w:name="_Toc490128808"/>
      <w:bookmarkStart w:id="2619" w:name="_Toc490150523"/>
      <w:bookmarkStart w:id="2620" w:name="_Toc490161598"/>
      <w:bookmarkStart w:id="2621" w:name="_Toc486405331"/>
      <w:bookmarkStart w:id="2622" w:name="_Toc487015606"/>
      <w:bookmarkStart w:id="2623" w:name="_Toc487464962"/>
      <w:bookmarkStart w:id="2624" w:name="_Toc487487819"/>
      <w:bookmarkStart w:id="2625" w:name="_Toc487529532"/>
      <w:bookmarkStart w:id="2626" w:name="_Toc487529942"/>
      <w:bookmarkStart w:id="2627" w:name="_Toc487530352"/>
      <w:bookmarkStart w:id="2628" w:name="_Toc487746989"/>
      <w:bookmarkStart w:id="2629" w:name="_Toc487794831"/>
      <w:bookmarkStart w:id="2630" w:name="_Toc487797217"/>
      <w:bookmarkStart w:id="2631" w:name="_Toc488472154"/>
      <w:bookmarkStart w:id="2632" w:name="_Toc488501651"/>
      <w:bookmarkStart w:id="2633" w:name="_Toc488569693"/>
      <w:bookmarkStart w:id="2634" w:name="_Toc488570132"/>
      <w:bookmarkStart w:id="2635" w:name="_Toc488779504"/>
      <w:bookmarkStart w:id="2636" w:name="_Toc489263571"/>
      <w:bookmarkStart w:id="2637" w:name="_Toc490128809"/>
      <w:bookmarkStart w:id="2638" w:name="_Toc490150524"/>
      <w:bookmarkStart w:id="2639" w:name="_Toc490161599"/>
      <w:bookmarkStart w:id="2640" w:name="_Toc290550849"/>
      <w:bookmarkStart w:id="2641" w:name="_Toc293643630"/>
      <w:bookmarkStart w:id="2642" w:name="_Toc3218403"/>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r w:rsidRPr="00B4414E">
        <w:t xml:space="preserve">Meteorological </w:t>
      </w:r>
      <w:r w:rsidR="00BD40AE" w:rsidRPr="00B4414E">
        <w:t>Wind Speed</w:t>
      </w:r>
      <w:bookmarkEnd w:id="2640"/>
      <w:bookmarkEnd w:id="2641"/>
      <w:bookmarkEnd w:id="2642"/>
    </w:p>
    <w:p w14:paraId="28A63FD0" w14:textId="77777777" w:rsidR="00BD40AE" w:rsidRPr="00B4414E" w:rsidRDefault="00BD40AE" w:rsidP="00E77F1B">
      <w:pPr>
        <w:jc w:val="both"/>
      </w:pPr>
      <w:r w:rsidRPr="00B4414E">
        <w:t>The unit of measurement for wind speed will be in meters per seconds (m/s) with a precision of one m/s.</w:t>
      </w:r>
    </w:p>
    <w:p w14:paraId="0CEAE2DC" w14:textId="77777777" w:rsidR="00BD40AE" w:rsidRPr="00B4414E" w:rsidRDefault="00E25923" w:rsidP="00E77F1B">
      <w:pPr>
        <w:pStyle w:val="Heading3"/>
        <w:tabs>
          <w:tab w:val="clear" w:pos="1890"/>
          <w:tab w:val="num" w:pos="990"/>
        </w:tabs>
        <w:ind w:left="0" w:firstLine="0"/>
        <w:jc w:val="both"/>
      </w:pPr>
      <w:bookmarkStart w:id="2643" w:name="_Toc290550850"/>
      <w:bookmarkStart w:id="2644" w:name="_Toc293643631"/>
      <w:bookmarkStart w:id="2645" w:name="_Toc3218404"/>
      <w:r w:rsidRPr="00B4414E">
        <w:t xml:space="preserve">Meteorological </w:t>
      </w:r>
      <w:r w:rsidR="00BD40AE" w:rsidRPr="00B4414E">
        <w:t>Wind Direction</w:t>
      </w:r>
      <w:bookmarkEnd w:id="2643"/>
      <w:bookmarkEnd w:id="2644"/>
      <w:bookmarkEnd w:id="2645"/>
    </w:p>
    <w:p w14:paraId="2A0DD2A9" w14:textId="77777777" w:rsidR="00BD40AE" w:rsidRPr="00B4414E" w:rsidRDefault="00BD40AE" w:rsidP="00E77F1B">
      <w:pPr>
        <w:jc w:val="both"/>
      </w:pPr>
      <w:r w:rsidRPr="00B4414E">
        <w:t>The unit of measurement for wind direction will be in angular degrees from true north with a precision of five degrees.</w:t>
      </w:r>
    </w:p>
    <w:p w14:paraId="6F5774D5" w14:textId="77777777" w:rsidR="00BD40AE" w:rsidRPr="00B4414E" w:rsidRDefault="00E25923" w:rsidP="00E77F1B">
      <w:pPr>
        <w:pStyle w:val="Heading3"/>
        <w:tabs>
          <w:tab w:val="clear" w:pos="1890"/>
          <w:tab w:val="num" w:pos="990"/>
        </w:tabs>
        <w:ind w:left="0" w:firstLine="0"/>
        <w:jc w:val="both"/>
      </w:pPr>
      <w:bookmarkStart w:id="2646" w:name="_Toc290550851"/>
      <w:bookmarkStart w:id="2647" w:name="_Toc293643632"/>
      <w:bookmarkStart w:id="2648" w:name="_Toc3218405"/>
      <w:r w:rsidRPr="00B4414E">
        <w:t xml:space="preserve">Meteorological </w:t>
      </w:r>
      <w:r w:rsidR="00BD40AE" w:rsidRPr="00B4414E">
        <w:t>Barometric Pressure</w:t>
      </w:r>
      <w:bookmarkEnd w:id="2646"/>
      <w:bookmarkEnd w:id="2647"/>
      <w:bookmarkEnd w:id="2648"/>
    </w:p>
    <w:p w14:paraId="092A0E9C" w14:textId="77777777" w:rsidR="00BD40AE" w:rsidRPr="00B4414E" w:rsidRDefault="00BD40AE" w:rsidP="00E77F1B">
      <w:pPr>
        <w:jc w:val="both"/>
      </w:pPr>
      <w:r w:rsidRPr="00B4414E">
        <w:t xml:space="preserve">The unit of measurement for barometric pressure will be in </w:t>
      </w:r>
      <w:proofErr w:type="spellStart"/>
      <w:r w:rsidRPr="00B4414E">
        <w:t>Hecto</w:t>
      </w:r>
      <w:proofErr w:type="spellEnd"/>
      <w:r w:rsidRPr="00B4414E">
        <w:t xml:space="preserve"> Pascal with a precision of 60 </w:t>
      </w:r>
      <w:proofErr w:type="spellStart"/>
      <w:r w:rsidRPr="00B4414E">
        <w:t>Hecto</w:t>
      </w:r>
      <w:proofErr w:type="spellEnd"/>
      <w:r w:rsidRPr="00B4414E">
        <w:t xml:space="preserve"> Pascal.</w:t>
      </w:r>
    </w:p>
    <w:p w14:paraId="2D7F3AA2" w14:textId="77777777" w:rsidR="00BD40AE" w:rsidRPr="00B4414E" w:rsidRDefault="00E25923" w:rsidP="00E77F1B">
      <w:pPr>
        <w:pStyle w:val="Heading3"/>
        <w:tabs>
          <w:tab w:val="clear" w:pos="1890"/>
          <w:tab w:val="num" w:pos="990"/>
        </w:tabs>
        <w:ind w:left="0" w:firstLine="0"/>
        <w:jc w:val="both"/>
      </w:pPr>
      <w:bookmarkStart w:id="2649" w:name="_Toc290550852"/>
      <w:bookmarkStart w:id="2650" w:name="_Toc293643633"/>
      <w:bookmarkStart w:id="2651" w:name="_Toc3218406"/>
      <w:r w:rsidRPr="00B4414E">
        <w:lastRenderedPageBreak/>
        <w:t xml:space="preserve">Meteorological </w:t>
      </w:r>
      <w:r w:rsidR="00BD40AE" w:rsidRPr="00B4414E">
        <w:t>Ambient Temperature</w:t>
      </w:r>
      <w:bookmarkEnd w:id="2649"/>
      <w:bookmarkEnd w:id="2650"/>
      <w:bookmarkEnd w:id="2651"/>
    </w:p>
    <w:p w14:paraId="04F92907" w14:textId="77777777" w:rsidR="00BD40AE" w:rsidRPr="00B4414E" w:rsidRDefault="00BD40AE" w:rsidP="00E77F1B">
      <w:pPr>
        <w:jc w:val="both"/>
      </w:pPr>
      <w:r w:rsidRPr="00B4414E">
        <w:t>The unit of measurement for ambient temperature will be in degrees Celsius with a precision of 1 degree Celsius.</w:t>
      </w:r>
    </w:p>
    <w:p w14:paraId="65A7B2A7" w14:textId="77777777" w:rsidR="00BD40AE" w:rsidRPr="00B4414E" w:rsidRDefault="00BD40AE" w:rsidP="00E77F1B">
      <w:pPr>
        <w:pStyle w:val="Heading2"/>
        <w:keepNext w:val="0"/>
        <w:spacing w:after="60"/>
        <w:ind w:left="576" w:hanging="576"/>
        <w:jc w:val="both"/>
      </w:pPr>
      <w:bookmarkStart w:id="2652" w:name="_Toc487464967"/>
      <w:bookmarkStart w:id="2653" w:name="_Toc487487824"/>
      <w:bookmarkStart w:id="2654" w:name="_Toc487529537"/>
      <w:bookmarkStart w:id="2655" w:name="_Toc487529947"/>
      <w:bookmarkStart w:id="2656" w:name="_Toc487530357"/>
      <w:bookmarkStart w:id="2657" w:name="_Toc487746994"/>
      <w:bookmarkStart w:id="2658" w:name="_Toc487794836"/>
      <w:bookmarkStart w:id="2659" w:name="_Toc487797222"/>
      <w:bookmarkStart w:id="2660" w:name="_Toc488472159"/>
      <w:bookmarkStart w:id="2661" w:name="_Toc488501656"/>
      <w:bookmarkStart w:id="2662" w:name="_Toc488569698"/>
      <w:bookmarkStart w:id="2663" w:name="_Toc488570137"/>
      <w:bookmarkStart w:id="2664" w:name="_Toc488779509"/>
      <w:bookmarkStart w:id="2665" w:name="_Toc489263576"/>
      <w:bookmarkStart w:id="2666" w:name="_Toc490128814"/>
      <w:bookmarkStart w:id="2667" w:name="_Toc490150529"/>
      <w:bookmarkStart w:id="2668" w:name="_Toc490161604"/>
      <w:bookmarkStart w:id="2669" w:name="_Toc290550847"/>
      <w:bookmarkStart w:id="2670" w:name="_Toc293643634"/>
      <w:bookmarkStart w:id="2671" w:name="_Toc3218407"/>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B4414E">
        <w:t>Wind Generation</w:t>
      </w:r>
      <w:bookmarkEnd w:id="2669"/>
      <w:bookmarkEnd w:id="2670"/>
      <w:bookmarkEnd w:id="2671"/>
    </w:p>
    <w:p w14:paraId="6D7DAAF3" w14:textId="77777777" w:rsidR="00BD40AE" w:rsidRPr="00B4414E" w:rsidRDefault="00E25923" w:rsidP="00E77F1B">
      <w:pPr>
        <w:pStyle w:val="Heading3"/>
        <w:tabs>
          <w:tab w:val="clear" w:pos="1890"/>
          <w:tab w:val="num" w:pos="990"/>
        </w:tabs>
        <w:ind w:left="0" w:firstLine="0"/>
        <w:jc w:val="both"/>
      </w:pPr>
      <w:bookmarkStart w:id="2672" w:name="_Toc293643635"/>
      <w:bookmarkStart w:id="2673" w:name="_Toc3218408"/>
      <w:r w:rsidRPr="00B4414E">
        <w:t xml:space="preserve">Meteorological </w:t>
      </w:r>
      <w:r w:rsidR="00BD40AE" w:rsidRPr="00B4414E">
        <w:t>Station Requirements</w:t>
      </w:r>
      <w:bookmarkEnd w:id="2672"/>
      <w:bookmarkEnd w:id="2673"/>
      <w:r w:rsidR="00BD40AE" w:rsidRPr="00B4414E">
        <w:t xml:space="preserve"> </w:t>
      </w:r>
    </w:p>
    <w:p w14:paraId="091416E7" w14:textId="7E30F06D" w:rsidR="00BD40AE" w:rsidRPr="00B4414E" w:rsidRDefault="00BD40AE" w:rsidP="00E77F1B">
      <w:pPr>
        <w:jc w:val="both"/>
      </w:pPr>
      <w:r w:rsidRPr="00B4414E">
        <w:t xml:space="preserve">Each </w:t>
      </w:r>
      <w:r w:rsidR="003570EC">
        <w:t xml:space="preserve">Participating </w:t>
      </w:r>
      <w:r w:rsidRPr="00B4414E">
        <w:t xml:space="preserve">Generator </w:t>
      </w:r>
      <w:r w:rsidR="00E25923" w:rsidRPr="00B4414E">
        <w:t xml:space="preserve">with a wind EIR </w:t>
      </w:r>
      <w:r w:rsidR="00C9638D">
        <w:t xml:space="preserve">or Hybrid Resource with a VER component </w:t>
      </w:r>
      <w:r w:rsidRPr="00B4414E">
        <w:t xml:space="preserve">must install and maintain equipment required by the </w:t>
      </w:r>
      <w:r w:rsidR="003A334E">
        <w:t>ISO</w:t>
      </w:r>
      <w:r w:rsidRPr="00B4414E">
        <w:t xml:space="preserve"> to support accurate power generation forecasting and the communication of such forecast, </w:t>
      </w:r>
      <w:r w:rsidR="00E25923" w:rsidRPr="00B4414E">
        <w:t xml:space="preserve">meteorological, </w:t>
      </w:r>
      <w:r w:rsidRPr="00B4414E">
        <w:t>and other required data</w:t>
      </w:r>
      <w:r w:rsidR="003570EC">
        <w:t xml:space="preserve"> in accordance to </w:t>
      </w:r>
      <w:r w:rsidR="003A334E">
        <w:t>ISO</w:t>
      </w:r>
      <w:r w:rsidR="003570EC">
        <w:t xml:space="preserve"> </w:t>
      </w:r>
      <w:r w:rsidR="00426DD4">
        <w:t xml:space="preserve">New Resource Implementation process timeframe and the </w:t>
      </w:r>
      <w:r w:rsidR="003570EC">
        <w:t>tariff appendix Q</w:t>
      </w:r>
      <w:r w:rsidR="000E6AAF">
        <w:t xml:space="preserve">.  </w:t>
      </w:r>
      <w:r w:rsidR="003570EC" w:rsidRPr="00B4414E">
        <w:t>The use of SODAR</w:t>
      </w:r>
      <w:r w:rsidR="00195DF3">
        <w:rPr>
          <w:rStyle w:val="FootnoteReference"/>
          <w:rFonts w:cs="Arial"/>
          <w:szCs w:val="22"/>
        </w:rPr>
        <w:t xml:space="preserve"> </w:t>
      </w:r>
      <w:r w:rsidR="003570EC" w:rsidRPr="00B4414E">
        <w:t>and/or</w:t>
      </w:r>
      <w:r w:rsidR="00195DF3">
        <w:t xml:space="preserve"> </w:t>
      </w:r>
      <w:r w:rsidR="003570EC" w:rsidRPr="00B4414E">
        <w:t>LIDAR</w:t>
      </w:r>
      <w:r w:rsidR="0071728C">
        <w:rPr>
          <w:rStyle w:val="FootnoteReference"/>
          <w:rFonts w:cs="Arial"/>
          <w:szCs w:val="22"/>
        </w:rPr>
        <w:t xml:space="preserve"> </w:t>
      </w:r>
      <w:r w:rsidR="003570EC" w:rsidRPr="00B4414E">
        <w:t xml:space="preserve">equipment may be an acceptable substitute for wind direction and velocity based on consultation and agreement with the forecast service provider and the </w:t>
      </w:r>
      <w:r w:rsidR="003A334E">
        <w:t>ISO</w:t>
      </w:r>
      <w:r w:rsidR="006F3DDD">
        <w:t>.</w:t>
      </w:r>
    </w:p>
    <w:p w14:paraId="62BF61AD" w14:textId="77777777" w:rsidR="00BD40AE" w:rsidRPr="00B4414E" w:rsidRDefault="00BD40AE" w:rsidP="00E77F1B">
      <w:pPr>
        <w:pStyle w:val="Heading3"/>
        <w:tabs>
          <w:tab w:val="clear" w:pos="1890"/>
          <w:tab w:val="num" w:pos="990"/>
        </w:tabs>
        <w:ind w:left="0" w:firstLine="0"/>
        <w:jc w:val="both"/>
      </w:pPr>
      <w:bookmarkStart w:id="2674" w:name="_Toc487487827"/>
      <w:bookmarkStart w:id="2675" w:name="_Toc487529540"/>
      <w:bookmarkStart w:id="2676" w:name="_Toc487529950"/>
      <w:bookmarkStart w:id="2677" w:name="_Toc487530360"/>
      <w:bookmarkStart w:id="2678" w:name="_Toc487746997"/>
      <w:bookmarkStart w:id="2679" w:name="_Toc487794839"/>
      <w:bookmarkStart w:id="2680" w:name="_Toc487797225"/>
      <w:bookmarkStart w:id="2681" w:name="_Toc488472162"/>
      <w:bookmarkStart w:id="2682" w:name="_Toc488501659"/>
      <w:bookmarkStart w:id="2683" w:name="_Toc488569701"/>
      <w:bookmarkStart w:id="2684" w:name="_Toc488570140"/>
      <w:bookmarkStart w:id="2685" w:name="_Toc488779512"/>
      <w:bookmarkStart w:id="2686" w:name="_Toc489263579"/>
      <w:bookmarkStart w:id="2687" w:name="_Toc490128817"/>
      <w:bookmarkStart w:id="2688" w:name="_Toc490150532"/>
      <w:bookmarkStart w:id="2689" w:name="_Toc490161607"/>
      <w:bookmarkStart w:id="2690" w:name="_Toc487487828"/>
      <w:bookmarkStart w:id="2691" w:name="_Toc487529541"/>
      <w:bookmarkStart w:id="2692" w:name="_Toc487529951"/>
      <w:bookmarkStart w:id="2693" w:name="_Toc487530361"/>
      <w:bookmarkStart w:id="2694" w:name="_Toc487746998"/>
      <w:bookmarkStart w:id="2695" w:name="_Toc487794840"/>
      <w:bookmarkStart w:id="2696" w:name="_Toc487797226"/>
      <w:bookmarkStart w:id="2697" w:name="_Toc488472163"/>
      <w:bookmarkStart w:id="2698" w:name="_Toc488501660"/>
      <w:bookmarkStart w:id="2699" w:name="_Toc488569702"/>
      <w:bookmarkStart w:id="2700" w:name="_Toc488570141"/>
      <w:bookmarkStart w:id="2701" w:name="_Toc488779513"/>
      <w:bookmarkStart w:id="2702" w:name="_Toc489263580"/>
      <w:bookmarkStart w:id="2703" w:name="_Toc490128818"/>
      <w:bookmarkStart w:id="2704" w:name="_Toc490150533"/>
      <w:bookmarkStart w:id="2705" w:name="_Toc490161608"/>
      <w:bookmarkStart w:id="2706" w:name="_Toc487487832"/>
      <w:bookmarkStart w:id="2707" w:name="_Toc487529545"/>
      <w:bookmarkStart w:id="2708" w:name="_Toc487529955"/>
      <w:bookmarkStart w:id="2709" w:name="_Toc487530365"/>
      <w:bookmarkStart w:id="2710" w:name="_Toc487747002"/>
      <w:bookmarkStart w:id="2711" w:name="_Toc487794844"/>
      <w:bookmarkStart w:id="2712" w:name="_Toc487797230"/>
      <w:bookmarkStart w:id="2713" w:name="_Toc488472167"/>
      <w:bookmarkStart w:id="2714" w:name="_Toc488501664"/>
      <w:bookmarkStart w:id="2715" w:name="_Toc488569706"/>
      <w:bookmarkStart w:id="2716" w:name="_Toc488570145"/>
      <w:bookmarkStart w:id="2717" w:name="_Toc488779517"/>
      <w:bookmarkStart w:id="2718" w:name="_Toc489263584"/>
      <w:bookmarkStart w:id="2719" w:name="_Toc490128822"/>
      <w:bookmarkStart w:id="2720" w:name="_Toc490150537"/>
      <w:bookmarkStart w:id="2721" w:name="_Toc490161612"/>
      <w:bookmarkStart w:id="2722" w:name="_Toc293643636"/>
      <w:bookmarkStart w:id="2723" w:name="_Toc3218409"/>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sidRPr="00B4414E">
        <w:t>Designated Turbines</w:t>
      </w:r>
      <w:bookmarkEnd w:id="2722"/>
      <w:bookmarkEnd w:id="2723"/>
    </w:p>
    <w:p w14:paraId="631307CE" w14:textId="77777777" w:rsidR="00BD40AE" w:rsidRPr="00B4414E" w:rsidRDefault="00BD40AE" w:rsidP="00E77F1B">
      <w:pPr>
        <w:jc w:val="both"/>
      </w:pPr>
      <w:r w:rsidRPr="00B4414E">
        <w:t xml:space="preserve">Designated </w:t>
      </w:r>
      <w:r w:rsidR="003D7D9D" w:rsidRPr="00B4414E">
        <w:t>T</w:t>
      </w:r>
      <w:r w:rsidRPr="00B4414E">
        <w:t xml:space="preserve">urbines are required to improve forecast accuracy within a wind </w:t>
      </w:r>
      <w:r w:rsidR="00426DD4">
        <w:t>Generator Facility</w:t>
      </w:r>
      <w:r w:rsidR="000E6AAF">
        <w:t xml:space="preserve">.  </w:t>
      </w:r>
    </w:p>
    <w:p w14:paraId="6C1F617E" w14:textId="77777777" w:rsidR="009A2289" w:rsidRPr="00176AA1" w:rsidRDefault="009A2289" w:rsidP="00E77F1B">
      <w:pPr>
        <w:jc w:val="both"/>
        <w:rPr>
          <w:u w:val="single"/>
        </w:rPr>
      </w:pPr>
      <w:r w:rsidRPr="00176AA1">
        <w:rPr>
          <w:u w:val="single"/>
        </w:rPr>
        <w:t>Definitions:</w:t>
      </w:r>
    </w:p>
    <w:p w14:paraId="0AEC220D" w14:textId="77777777" w:rsidR="00BD40AE" w:rsidRPr="00B4414E" w:rsidRDefault="00BD40AE" w:rsidP="00E77F1B">
      <w:pPr>
        <w:jc w:val="both"/>
      </w:pPr>
      <w:r w:rsidRPr="00B4414E">
        <w:rPr>
          <w:u w:val="single"/>
        </w:rPr>
        <w:t>Designated Turbine</w:t>
      </w:r>
      <w:r w:rsidRPr="00B4414E">
        <w:t xml:space="preserve"> - A turbine designated by the </w:t>
      </w:r>
      <w:r w:rsidR="003A334E">
        <w:t>ISO</w:t>
      </w:r>
      <w:r w:rsidRPr="00B4414E">
        <w:t xml:space="preserve">, in which nacelle wind speed and </w:t>
      </w:r>
      <w:r w:rsidR="006F3DDD">
        <w:t xml:space="preserve">wind direction </w:t>
      </w:r>
      <w:r w:rsidRPr="00B4414E">
        <w:t>is required</w:t>
      </w:r>
      <w:r w:rsidR="000E6AAF">
        <w:t xml:space="preserve">.  </w:t>
      </w:r>
    </w:p>
    <w:p w14:paraId="1FE30931" w14:textId="77777777" w:rsidR="00D110C1" w:rsidRDefault="00D110C1" w:rsidP="00E77F1B">
      <w:pPr>
        <w:pStyle w:val="Default"/>
        <w:jc w:val="both"/>
        <w:rPr>
          <w:sz w:val="20"/>
          <w:szCs w:val="20"/>
        </w:rPr>
      </w:pPr>
      <w:bookmarkStart w:id="2724" w:name="_Toc293643637"/>
      <w:r>
        <w:rPr>
          <w:b/>
          <w:bCs/>
          <w:sz w:val="20"/>
          <w:szCs w:val="20"/>
        </w:rPr>
        <w:t xml:space="preserve">Wind Site Information Form and Topographical Map </w:t>
      </w:r>
    </w:p>
    <w:p w14:paraId="63E466AE" w14:textId="4E162FFB" w:rsidR="00D572AF" w:rsidRDefault="00CF1D83" w:rsidP="00E77F1B">
      <w:pPr>
        <w:jc w:val="both"/>
        <w:rPr>
          <w:rFonts w:cs="Arial"/>
          <w:szCs w:val="22"/>
        </w:rPr>
      </w:pPr>
      <w:r w:rsidRPr="007B228D">
        <w:t xml:space="preserve">A wind EIR </w:t>
      </w:r>
      <w:r w:rsidR="00C9638D">
        <w:t xml:space="preserve">or Hybrid Resource with a VER component </w:t>
      </w:r>
      <w:r w:rsidRPr="007B228D">
        <w:t xml:space="preserve">must submit </w:t>
      </w:r>
      <w:r w:rsidR="006F3DDD">
        <w:t xml:space="preserve">in accordance to the New Resource Implementation process </w:t>
      </w:r>
      <w:r w:rsidR="00426DD4">
        <w:t xml:space="preserve">time frame and </w:t>
      </w:r>
      <w:r w:rsidR="00331346">
        <w:t>ISO T</w:t>
      </w:r>
      <w:r w:rsidR="00426DD4">
        <w:t xml:space="preserve">ariff </w:t>
      </w:r>
      <w:r w:rsidR="00331346">
        <w:t>A</w:t>
      </w:r>
      <w:r w:rsidR="00426DD4">
        <w:t>ppendix Q</w:t>
      </w:r>
      <w:r w:rsidR="00AF386F">
        <w:t>,</w:t>
      </w:r>
      <w:r w:rsidR="00426DD4">
        <w:t xml:space="preserve"> </w:t>
      </w:r>
      <w:r w:rsidR="006F3DDD">
        <w:t>the</w:t>
      </w:r>
      <w:r w:rsidRPr="007B228D">
        <w:t xml:space="preserve"> topographical map </w:t>
      </w:r>
      <w:r>
        <w:t xml:space="preserve">and </w:t>
      </w:r>
      <w:r w:rsidR="006F3DDD">
        <w:t>the</w:t>
      </w:r>
      <w:r w:rsidR="00ED5098">
        <w:t xml:space="preserve"> Wind Site Information Spreadsheet (see References)</w:t>
      </w:r>
      <w:r>
        <w:t xml:space="preserve"> </w:t>
      </w:r>
      <w:r w:rsidR="00B84A67" w:rsidRPr="007B228D">
        <w:t xml:space="preserve">that </w:t>
      </w:r>
      <w:r w:rsidR="00B84A67">
        <w:t>has</w:t>
      </w:r>
      <w:r w:rsidR="006F3DDD">
        <w:t xml:space="preserve"> all </w:t>
      </w:r>
      <w:r w:rsidRPr="007B228D">
        <w:t>the location</w:t>
      </w:r>
      <w:r w:rsidR="006F3DDD">
        <w:t>s</w:t>
      </w:r>
      <w:r w:rsidRPr="007B228D">
        <w:t xml:space="preserve"> and height</w:t>
      </w:r>
      <w:r w:rsidR="006F3DDD">
        <w:t>s</w:t>
      </w:r>
      <w:r w:rsidRPr="007B228D">
        <w:t xml:space="preserve"> for each wind turbine within a wind </w:t>
      </w:r>
      <w:r w:rsidR="006F3DDD">
        <w:t>Generator Facility</w:t>
      </w:r>
      <w:r w:rsidR="00426DD4">
        <w:t xml:space="preserve"> with </w:t>
      </w:r>
      <w:r w:rsidR="00426DD4" w:rsidRPr="007B228D">
        <w:t>latitude and longitude and sh</w:t>
      </w:r>
      <w:r w:rsidR="00426DD4">
        <w:t>all</w:t>
      </w:r>
      <w:r w:rsidR="00426DD4" w:rsidRPr="007B228D">
        <w:t xml:space="preserve"> be in degrees/decimals using WGS84 geodetic datum only</w:t>
      </w:r>
      <w:r w:rsidR="000E6AAF">
        <w:t>.</w:t>
      </w:r>
      <w:r w:rsidR="00D572AF">
        <w:rPr>
          <w:rFonts w:cs="Arial"/>
          <w:szCs w:val="22"/>
        </w:rPr>
        <w:t xml:space="preserve">  </w:t>
      </w:r>
      <w:r w:rsidR="00150FB0">
        <w:rPr>
          <w:rFonts w:cs="Arial"/>
          <w:szCs w:val="22"/>
        </w:rPr>
        <w:t xml:space="preserve">Note: </w:t>
      </w:r>
      <w:r w:rsidR="005578CA">
        <w:rPr>
          <w:rFonts w:cs="Arial"/>
          <w:szCs w:val="22"/>
        </w:rPr>
        <w:t>“</w:t>
      </w:r>
      <w:r w:rsidR="00150FB0">
        <w:rPr>
          <w:rFonts w:cs="Arial"/>
          <w:szCs w:val="22"/>
        </w:rPr>
        <w:t>See topographical map</w:t>
      </w:r>
      <w:r w:rsidR="005578CA">
        <w:rPr>
          <w:rFonts w:cs="Arial"/>
          <w:szCs w:val="22"/>
        </w:rPr>
        <w:t>”</w:t>
      </w:r>
      <w:r w:rsidR="00150FB0">
        <w:rPr>
          <w:rFonts w:cs="Arial"/>
          <w:szCs w:val="22"/>
        </w:rPr>
        <w:t xml:space="preserve"> is not </w:t>
      </w:r>
      <w:r w:rsidR="005578CA">
        <w:rPr>
          <w:rFonts w:cs="Arial"/>
          <w:szCs w:val="22"/>
        </w:rPr>
        <w:t xml:space="preserve">an </w:t>
      </w:r>
      <w:r w:rsidR="00150FB0">
        <w:rPr>
          <w:rFonts w:cs="Arial"/>
          <w:szCs w:val="22"/>
        </w:rPr>
        <w:t>acceptable</w:t>
      </w:r>
      <w:r w:rsidR="006C49E4">
        <w:rPr>
          <w:rFonts w:cs="Arial"/>
          <w:szCs w:val="22"/>
        </w:rPr>
        <w:t xml:space="preserve"> in</w:t>
      </w:r>
      <w:r w:rsidR="005578CA">
        <w:rPr>
          <w:rFonts w:cs="Arial"/>
          <w:szCs w:val="22"/>
        </w:rPr>
        <w:t>put on</w:t>
      </w:r>
      <w:r w:rsidR="006C49E4">
        <w:rPr>
          <w:rFonts w:cs="Arial"/>
          <w:szCs w:val="22"/>
        </w:rPr>
        <w:t xml:space="preserve"> the Wind S</w:t>
      </w:r>
      <w:r w:rsidR="00150FB0">
        <w:rPr>
          <w:rFonts w:cs="Arial"/>
          <w:szCs w:val="22"/>
        </w:rPr>
        <w:t>ite Information form</w:t>
      </w:r>
      <w:r w:rsidR="000E6AAF">
        <w:rPr>
          <w:rFonts w:cs="Arial"/>
          <w:szCs w:val="22"/>
        </w:rPr>
        <w:t>.</w:t>
      </w:r>
    </w:p>
    <w:p w14:paraId="4C43FECC" w14:textId="77777777" w:rsidR="00D572AF" w:rsidRDefault="00D572AF" w:rsidP="00E77F1B">
      <w:pPr>
        <w:pStyle w:val="Heading2"/>
        <w:jc w:val="both"/>
      </w:pPr>
      <w:bookmarkStart w:id="2725" w:name="_Toc3218410"/>
      <w:r>
        <w:t>Solar Generation</w:t>
      </w:r>
      <w:bookmarkEnd w:id="2725"/>
    </w:p>
    <w:p w14:paraId="6792ACED" w14:textId="77777777" w:rsidR="00BD40AE" w:rsidRPr="00B4414E" w:rsidRDefault="00E25923" w:rsidP="00E77F1B">
      <w:pPr>
        <w:pStyle w:val="Heading3"/>
        <w:tabs>
          <w:tab w:val="clear" w:pos="1890"/>
          <w:tab w:val="num" w:pos="990"/>
        </w:tabs>
        <w:ind w:left="0" w:firstLine="0"/>
        <w:jc w:val="both"/>
      </w:pPr>
      <w:bookmarkStart w:id="2726" w:name="_Toc487464972"/>
      <w:bookmarkStart w:id="2727" w:name="_Toc487487835"/>
      <w:bookmarkStart w:id="2728" w:name="_Toc487529548"/>
      <w:bookmarkStart w:id="2729" w:name="_Toc487529958"/>
      <w:bookmarkStart w:id="2730" w:name="_Toc487530368"/>
      <w:bookmarkStart w:id="2731" w:name="_Toc487747005"/>
      <w:bookmarkStart w:id="2732" w:name="_Toc487794847"/>
      <w:bookmarkStart w:id="2733" w:name="_Toc487797233"/>
      <w:bookmarkStart w:id="2734" w:name="_Toc488472170"/>
      <w:bookmarkStart w:id="2735" w:name="_Toc488501667"/>
      <w:bookmarkStart w:id="2736" w:name="_Toc488569709"/>
      <w:bookmarkStart w:id="2737" w:name="_Toc488570148"/>
      <w:bookmarkStart w:id="2738" w:name="_Toc488779520"/>
      <w:bookmarkStart w:id="2739" w:name="_Toc489263587"/>
      <w:bookmarkStart w:id="2740" w:name="_Toc490128825"/>
      <w:bookmarkStart w:id="2741" w:name="_Toc490150540"/>
      <w:bookmarkStart w:id="2742" w:name="_Toc490161615"/>
      <w:bookmarkStart w:id="2743" w:name="_Toc487464973"/>
      <w:bookmarkStart w:id="2744" w:name="_Toc487487836"/>
      <w:bookmarkStart w:id="2745" w:name="_Toc487529549"/>
      <w:bookmarkStart w:id="2746" w:name="_Toc487529959"/>
      <w:bookmarkStart w:id="2747" w:name="_Toc487530369"/>
      <w:bookmarkStart w:id="2748" w:name="_Toc487747006"/>
      <w:bookmarkStart w:id="2749" w:name="_Toc487794848"/>
      <w:bookmarkStart w:id="2750" w:name="_Toc487797234"/>
      <w:bookmarkStart w:id="2751" w:name="_Toc488472171"/>
      <w:bookmarkStart w:id="2752" w:name="_Toc488501668"/>
      <w:bookmarkStart w:id="2753" w:name="_Toc488569710"/>
      <w:bookmarkStart w:id="2754" w:name="_Toc488570149"/>
      <w:bookmarkStart w:id="2755" w:name="_Toc488779521"/>
      <w:bookmarkStart w:id="2756" w:name="_Toc489263588"/>
      <w:bookmarkStart w:id="2757" w:name="_Toc490128826"/>
      <w:bookmarkStart w:id="2758" w:name="_Toc490150541"/>
      <w:bookmarkStart w:id="2759" w:name="_Toc490161616"/>
      <w:bookmarkStart w:id="2760" w:name="_Toc487464974"/>
      <w:bookmarkStart w:id="2761" w:name="_Toc487487837"/>
      <w:bookmarkStart w:id="2762" w:name="_Toc487529550"/>
      <w:bookmarkStart w:id="2763" w:name="_Toc487529960"/>
      <w:bookmarkStart w:id="2764" w:name="_Toc487530370"/>
      <w:bookmarkStart w:id="2765" w:name="_Toc487747007"/>
      <w:bookmarkStart w:id="2766" w:name="_Toc487794849"/>
      <w:bookmarkStart w:id="2767" w:name="_Toc487797235"/>
      <w:bookmarkStart w:id="2768" w:name="_Toc488472172"/>
      <w:bookmarkStart w:id="2769" w:name="_Toc488501669"/>
      <w:bookmarkStart w:id="2770" w:name="_Toc488569711"/>
      <w:bookmarkStart w:id="2771" w:name="_Toc488570150"/>
      <w:bookmarkStart w:id="2772" w:name="_Toc488779522"/>
      <w:bookmarkStart w:id="2773" w:name="_Toc489263589"/>
      <w:bookmarkStart w:id="2774" w:name="_Toc490128827"/>
      <w:bookmarkStart w:id="2775" w:name="_Toc490150542"/>
      <w:bookmarkStart w:id="2776" w:name="_Toc490161617"/>
      <w:bookmarkStart w:id="2777" w:name="_Toc487464975"/>
      <w:bookmarkStart w:id="2778" w:name="_Toc487487838"/>
      <w:bookmarkStart w:id="2779" w:name="_Toc487529551"/>
      <w:bookmarkStart w:id="2780" w:name="_Toc487529961"/>
      <w:bookmarkStart w:id="2781" w:name="_Toc487530371"/>
      <w:bookmarkStart w:id="2782" w:name="_Toc487747008"/>
      <w:bookmarkStart w:id="2783" w:name="_Toc487794850"/>
      <w:bookmarkStart w:id="2784" w:name="_Toc487797236"/>
      <w:bookmarkStart w:id="2785" w:name="_Toc488472173"/>
      <w:bookmarkStart w:id="2786" w:name="_Toc488501670"/>
      <w:bookmarkStart w:id="2787" w:name="_Toc488569712"/>
      <w:bookmarkStart w:id="2788" w:name="_Toc488570151"/>
      <w:bookmarkStart w:id="2789" w:name="_Toc488779523"/>
      <w:bookmarkStart w:id="2790" w:name="_Toc489263590"/>
      <w:bookmarkStart w:id="2791" w:name="_Toc490128828"/>
      <w:bookmarkStart w:id="2792" w:name="_Toc490150543"/>
      <w:bookmarkStart w:id="2793" w:name="_Toc490161618"/>
      <w:bookmarkStart w:id="2794" w:name="_Toc487464976"/>
      <w:bookmarkStart w:id="2795" w:name="_Toc487487839"/>
      <w:bookmarkStart w:id="2796" w:name="_Toc487529552"/>
      <w:bookmarkStart w:id="2797" w:name="_Toc487529962"/>
      <w:bookmarkStart w:id="2798" w:name="_Toc487530372"/>
      <w:bookmarkStart w:id="2799" w:name="_Toc487747009"/>
      <w:bookmarkStart w:id="2800" w:name="_Toc487794851"/>
      <w:bookmarkStart w:id="2801" w:name="_Toc487797237"/>
      <w:bookmarkStart w:id="2802" w:name="_Toc488472174"/>
      <w:bookmarkStart w:id="2803" w:name="_Toc488488457"/>
      <w:bookmarkStart w:id="2804" w:name="_Toc488500410"/>
      <w:bookmarkStart w:id="2805" w:name="_Toc488500662"/>
      <w:bookmarkStart w:id="2806" w:name="_Toc488500901"/>
      <w:bookmarkStart w:id="2807" w:name="_Toc488501140"/>
      <w:bookmarkStart w:id="2808" w:name="_Toc488501671"/>
      <w:bookmarkStart w:id="2809" w:name="_Toc488569713"/>
      <w:bookmarkStart w:id="2810" w:name="_Toc488570152"/>
      <w:bookmarkStart w:id="2811" w:name="_Toc488779524"/>
      <w:bookmarkStart w:id="2812" w:name="_Toc489263591"/>
      <w:bookmarkStart w:id="2813" w:name="_Toc489283976"/>
      <w:bookmarkStart w:id="2814" w:name="_Toc490128829"/>
      <w:bookmarkStart w:id="2815" w:name="_Toc490150544"/>
      <w:bookmarkStart w:id="2816" w:name="_Toc490161619"/>
      <w:bookmarkStart w:id="2817" w:name="_Toc293643639"/>
      <w:bookmarkStart w:id="2818" w:name="_Toc3218411"/>
      <w:bookmarkStart w:id="2819" w:name="_Toc290550856"/>
      <w:bookmarkEnd w:id="2724"/>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B4414E">
        <w:t xml:space="preserve">Meteorological </w:t>
      </w:r>
      <w:r w:rsidR="00BD40AE" w:rsidRPr="00B4414E">
        <w:t>Station Requirements</w:t>
      </w:r>
      <w:bookmarkEnd w:id="2817"/>
      <w:bookmarkEnd w:id="2818"/>
      <w:r w:rsidR="00BD40AE" w:rsidRPr="00B4414E">
        <w:t xml:space="preserve"> </w:t>
      </w:r>
      <w:bookmarkEnd w:id="2819"/>
    </w:p>
    <w:p w14:paraId="0100F19E" w14:textId="2197995C" w:rsidR="00BD40AE" w:rsidRPr="00B4414E" w:rsidRDefault="00426DD4" w:rsidP="00E77F1B">
      <w:pPr>
        <w:jc w:val="both"/>
      </w:pPr>
      <w:r>
        <w:t xml:space="preserve">Each EIR </w:t>
      </w:r>
      <w:r w:rsidR="00C9638D">
        <w:t xml:space="preserve">or Hybrid Resource with a VER component </w:t>
      </w:r>
      <w:r>
        <w:t xml:space="preserve">Generator Facility shall provide </w:t>
      </w:r>
      <w:r w:rsidRPr="00B4414E">
        <w:t>meteorological</w:t>
      </w:r>
      <w:r>
        <w:t xml:space="preserve"> station(s) in accordance to the </w:t>
      </w:r>
      <w:r w:rsidR="003A334E">
        <w:t>ISO</w:t>
      </w:r>
      <w:r>
        <w:t xml:space="preserve"> tariff appendix Q.</w:t>
      </w:r>
      <w:r w:rsidR="0014728E" w:rsidRPr="00B4414E">
        <w:t xml:space="preserve"> </w:t>
      </w:r>
      <w:r w:rsidR="00AE3A9E">
        <w:t xml:space="preserve"> </w:t>
      </w:r>
      <w:r w:rsidR="00BD40AE" w:rsidRPr="00B4414E">
        <w:t xml:space="preserve">The </w:t>
      </w:r>
      <w:r w:rsidR="00E25923" w:rsidRPr="00B4414E">
        <w:t xml:space="preserve">meteorological </w:t>
      </w:r>
      <w:r>
        <w:t>real</w:t>
      </w:r>
      <w:r w:rsidR="005102B0">
        <w:t>-</w:t>
      </w:r>
      <w:r>
        <w:t xml:space="preserve">time </w:t>
      </w:r>
      <w:r w:rsidR="00BD40AE" w:rsidRPr="00B4414E">
        <w:t>data requirements are</w:t>
      </w:r>
      <w:r w:rsidR="0014728E" w:rsidRPr="00B4414E">
        <w:t xml:space="preserve"> set forth in Section 13.4.</w:t>
      </w:r>
      <w:r>
        <w:t>1</w:t>
      </w:r>
      <w:r w:rsidR="00BD40AE" w:rsidRPr="00B4414E">
        <w:t>.</w:t>
      </w:r>
    </w:p>
    <w:p w14:paraId="1C41F4FF" w14:textId="77777777" w:rsidR="00BD40AE" w:rsidRPr="00B4414E" w:rsidRDefault="00BD40AE" w:rsidP="00E77F1B">
      <w:pPr>
        <w:jc w:val="both"/>
      </w:pPr>
      <w:r w:rsidRPr="00B4414E">
        <w:t xml:space="preserve">Solar </w:t>
      </w:r>
      <w:r w:rsidR="00426DD4">
        <w:t>G</w:t>
      </w:r>
      <w:r w:rsidRPr="00B4414E">
        <w:t xml:space="preserve">enerating </w:t>
      </w:r>
      <w:r w:rsidR="00426DD4">
        <w:t>F</w:t>
      </w:r>
      <w:r w:rsidRPr="00B4414E">
        <w:t xml:space="preserve">acilities that require </w:t>
      </w:r>
      <w:r w:rsidR="00D50F57" w:rsidRPr="00B4414E">
        <w:t>d</w:t>
      </w:r>
      <w:r w:rsidRPr="00B4414E">
        <w:t xml:space="preserve">irect </w:t>
      </w:r>
      <w:r w:rsidR="00D50F57" w:rsidRPr="00B4414E">
        <w:t>n</w:t>
      </w:r>
      <w:r w:rsidRPr="00B4414E">
        <w:t xml:space="preserve">ormal </w:t>
      </w:r>
      <w:r w:rsidR="00D50F57" w:rsidRPr="00B4414E">
        <w:t>i</w:t>
      </w:r>
      <w:r w:rsidRPr="00B4414E">
        <w:t xml:space="preserve">rradiance (DNI) and </w:t>
      </w:r>
      <w:r w:rsidR="00D50F57" w:rsidRPr="00B4414E">
        <w:t>g</w:t>
      </w:r>
      <w:r w:rsidRPr="00B4414E">
        <w:t xml:space="preserve">lobal </w:t>
      </w:r>
      <w:r w:rsidR="00D50F57" w:rsidRPr="00B4414E">
        <w:t>h</w:t>
      </w:r>
      <w:r w:rsidRPr="00B4414E">
        <w:t xml:space="preserve">orizontal </w:t>
      </w:r>
      <w:r w:rsidR="00D50F57" w:rsidRPr="00B4414E">
        <w:t>i</w:t>
      </w:r>
      <w:r w:rsidRPr="00B4414E">
        <w:t xml:space="preserve">rradiance (GHI) measurements </w:t>
      </w:r>
      <w:r w:rsidR="0014728E" w:rsidRPr="00B4414E">
        <w:t xml:space="preserve">may </w:t>
      </w:r>
      <w:r w:rsidRPr="00B4414E">
        <w:t xml:space="preserve">provide alternate radiometry </w:t>
      </w:r>
      <w:r w:rsidR="00E25923" w:rsidRPr="00B4414E">
        <w:t xml:space="preserve">meteorological </w:t>
      </w:r>
      <w:r w:rsidRPr="00B4414E">
        <w:t>station data</w:t>
      </w:r>
      <w:r w:rsidR="007042A2">
        <w:t xml:space="preserve">.  </w:t>
      </w:r>
      <w:r w:rsidRPr="00B4414E">
        <w:t xml:space="preserve">For example, </w:t>
      </w:r>
      <w:r w:rsidR="00E25923" w:rsidRPr="00B4414E">
        <w:t xml:space="preserve">meteorological </w:t>
      </w:r>
      <w:r w:rsidRPr="00B4414E">
        <w:t xml:space="preserve">station one may report DNI where </w:t>
      </w:r>
      <w:r w:rsidR="00E25923" w:rsidRPr="00B4414E">
        <w:t xml:space="preserve">meteorological </w:t>
      </w:r>
      <w:r w:rsidRPr="00B4414E">
        <w:t>station 2 may report GHI</w:t>
      </w:r>
      <w:r w:rsidR="007042A2">
        <w:t xml:space="preserve">.  </w:t>
      </w:r>
      <w:r w:rsidRPr="00B4414E">
        <w:t xml:space="preserve">All other </w:t>
      </w:r>
      <w:r w:rsidR="00E25923" w:rsidRPr="00B4414E">
        <w:t xml:space="preserve">meteorological </w:t>
      </w:r>
      <w:r w:rsidRPr="00B4414E">
        <w:t>data reporting requirements shall remain the same.</w:t>
      </w:r>
    </w:p>
    <w:p w14:paraId="29608FC4" w14:textId="77777777" w:rsidR="00FC33BF" w:rsidRPr="00B4414E" w:rsidRDefault="00BD40AE" w:rsidP="00E77F1B">
      <w:pPr>
        <w:jc w:val="both"/>
        <w:rPr>
          <w:rFonts w:cs="Arial"/>
        </w:rPr>
      </w:pPr>
      <w:r w:rsidRPr="00B4414E">
        <w:lastRenderedPageBreak/>
        <w:t xml:space="preserve">Solar </w:t>
      </w:r>
      <w:r w:rsidR="00426DD4">
        <w:t>G</w:t>
      </w:r>
      <w:r w:rsidR="00426DD4" w:rsidRPr="00B4414E">
        <w:t xml:space="preserve">enerating </w:t>
      </w:r>
      <w:r w:rsidR="00426DD4">
        <w:t>F</w:t>
      </w:r>
      <w:r w:rsidRPr="00B4414E">
        <w:t>acilities</w:t>
      </w:r>
      <w:r w:rsidR="0014728E" w:rsidRPr="00B4414E">
        <w:t>’</w:t>
      </w:r>
      <w:r w:rsidRPr="00B4414E">
        <w:t xml:space="preserve"> </w:t>
      </w:r>
      <w:r w:rsidR="00E25923" w:rsidRPr="00B4414E">
        <w:t xml:space="preserve">meteorological </w:t>
      </w:r>
      <w:r w:rsidRPr="00B4414E">
        <w:t xml:space="preserve">stations shall cover 90% of </w:t>
      </w:r>
      <w:r w:rsidR="0014728E" w:rsidRPr="00B4414E">
        <w:t xml:space="preserve">the facility’s </w:t>
      </w:r>
      <w:r w:rsidRPr="00B4414E">
        <w:t>footprint for each Resource ID</w:t>
      </w:r>
      <w:r w:rsidR="007042A2">
        <w:t xml:space="preserve">.  </w:t>
      </w:r>
      <w:r w:rsidRPr="00B4414E">
        <w:t xml:space="preserve">Each </w:t>
      </w:r>
      <w:r w:rsidR="00E25923" w:rsidRPr="00B4414E">
        <w:t xml:space="preserve">meteorological </w:t>
      </w:r>
      <w:r w:rsidRPr="00B4414E">
        <w:t xml:space="preserve">station </w:t>
      </w:r>
      <w:r w:rsidR="0014728E" w:rsidRPr="00B4414E">
        <w:t xml:space="preserve">shall have </w:t>
      </w:r>
      <w:r w:rsidRPr="00B4414E">
        <w:t xml:space="preserve">a coverage radius of </w:t>
      </w:r>
      <w:r w:rsidR="00B84A67" w:rsidRPr="00B4414E">
        <w:t>7 miles</w:t>
      </w:r>
      <w:r w:rsidRPr="00B4414E">
        <w:t>.</w:t>
      </w:r>
    </w:p>
    <w:p w14:paraId="787808DC" w14:textId="77777777" w:rsidR="00512E9B" w:rsidRDefault="00512E9B" w:rsidP="00E77F1B">
      <w:pPr>
        <w:pStyle w:val="Heading3"/>
        <w:tabs>
          <w:tab w:val="clear" w:pos="1890"/>
          <w:tab w:val="num" w:pos="990"/>
        </w:tabs>
        <w:ind w:left="0" w:firstLine="0"/>
        <w:jc w:val="both"/>
      </w:pPr>
      <w:bookmarkStart w:id="2820" w:name="_Toc3218412"/>
      <w:r w:rsidRPr="00B4414E">
        <w:t xml:space="preserve">Basic </w:t>
      </w:r>
      <w:r w:rsidR="00B53DFB">
        <w:t xml:space="preserve">Solar </w:t>
      </w:r>
      <w:r w:rsidRPr="00B4414E">
        <w:t>Meteorological Data</w:t>
      </w:r>
      <w:bookmarkEnd w:id="2820"/>
    </w:p>
    <w:p w14:paraId="2FF8E063" w14:textId="77777777" w:rsidR="00512E9B" w:rsidRPr="00B4414E" w:rsidRDefault="002E2A92" w:rsidP="00E77F1B">
      <w:pPr>
        <w:jc w:val="both"/>
        <w:rPr>
          <w:rFonts w:cs="Arial"/>
          <w:sz w:val="20"/>
        </w:rPr>
      </w:pPr>
      <w:r>
        <w:t xml:space="preserve">Table 11-1 has </w:t>
      </w:r>
      <w:r w:rsidR="004274CC">
        <w:t>been removed and Tariff Appendix Q Section 3.2.2 has the devices list, Units of measure, and Accurac</w:t>
      </w:r>
      <w:r w:rsidR="00166042">
        <w:t>y</w:t>
      </w:r>
      <w:proofErr w:type="gramStart"/>
      <w:r w:rsidR="00166042">
        <w:t>.</w:t>
      </w:r>
      <w:r w:rsidR="00166042">
        <w:rPr>
          <w:rFonts w:cs="Arial"/>
          <w:b/>
          <w:bCs/>
          <w:color w:val="FFFFFF" w:themeColor="background1"/>
          <w:szCs w:val="22"/>
        </w:rPr>
        <w:t>.</w:t>
      </w:r>
      <w:proofErr w:type="gramEnd"/>
      <w:r w:rsidR="000E6AAF">
        <w:t xml:space="preserve"> </w:t>
      </w:r>
    </w:p>
    <w:p w14:paraId="79C50CF4" w14:textId="77777777" w:rsidR="00BD40AE" w:rsidRPr="00B4414E" w:rsidRDefault="00B53DFB" w:rsidP="00176AA1">
      <w:pPr>
        <w:pStyle w:val="Heading3"/>
        <w:tabs>
          <w:tab w:val="clear" w:pos="1890"/>
          <w:tab w:val="num" w:pos="990"/>
        </w:tabs>
        <w:ind w:left="0" w:firstLine="0"/>
      </w:pPr>
      <w:bookmarkStart w:id="2821" w:name="_Toc290550857"/>
      <w:bookmarkStart w:id="2822" w:name="_Toc293643640"/>
      <w:bookmarkStart w:id="2823" w:name="_Toc3218413"/>
      <w:r>
        <w:t xml:space="preserve">Participating Generator </w:t>
      </w:r>
      <w:r w:rsidR="00B86CF7">
        <w:t xml:space="preserve">Irradiance Component </w:t>
      </w:r>
      <w:r w:rsidR="00BD40AE" w:rsidRPr="00B4414E">
        <w:t>Requirements</w:t>
      </w:r>
      <w:bookmarkEnd w:id="2821"/>
      <w:bookmarkEnd w:id="2822"/>
      <w:bookmarkEnd w:id="2823"/>
    </w:p>
    <w:p w14:paraId="178EE86D" w14:textId="77777777" w:rsidR="00BD40AE" w:rsidRDefault="00BD40AE" w:rsidP="00E77F1B">
      <w:pPr>
        <w:jc w:val="both"/>
      </w:pPr>
      <w:r w:rsidRPr="00B4414E">
        <w:t xml:space="preserve">Table </w:t>
      </w:r>
      <w:r w:rsidR="00946D17">
        <w:t>1</w:t>
      </w:r>
      <w:r w:rsidR="002E2A92">
        <w:t>1</w:t>
      </w:r>
      <w:r w:rsidR="00946D17">
        <w:t xml:space="preserve">-2 </w:t>
      </w:r>
      <w:r w:rsidR="00166042">
        <w:t>has been removed and Tariff Appendix Q Section 3.2.2 has the technology component requirements,</w:t>
      </w:r>
      <w:r w:rsidR="007042A2">
        <w:t xml:space="preserve">  </w:t>
      </w:r>
    </w:p>
    <w:p w14:paraId="607753C5" w14:textId="77777777" w:rsidR="007A5276" w:rsidRDefault="007A5276" w:rsidP="00E77F1B">
      <w:pPr>
        <w:jc w:val="both"/>
        <w:rPr>
          <w:rFonts w:cs="Arial"/>
          <w:szCs w:val="22"/>
        </w:rPr>
      </w:pPr>
    </w:p>
    <w:p w14:paraId="5CD592EB" w14:textId="77777777" w:rsidR="00BD40AE" w:rsidRDefault="00FD2FAF" w:rsidP="00E77F1B">
      <w:pPr>
        <w:pStyle w:val="Heading3"/>
        <w:tabs>
          <w:tab w:val="clear" w:pos="1890"/>
          <w:tab w:val="num" w:pos="990"/>
        </w:tabs>
        <w:ind w:left="0" w:firstLine="0"/>
        <w:jc w:val="both"/>
      </w:pPr>
      <w:bookmarkStart w:id="2824" w:name="_Toc3218414"/>
      <w:r w:rsidRPr="00B4414E">
        <w:t xml:space="preserve">Solar </w:t>
      </w:r>
      <w:r w:rsidR="007A5276">
        <w:t>T</w:t>
      </w:r>
      <w:r w:rsidRPr="00B4414E">
        <w:t xml:space="preserve">echnology </w:t>
      </w:r>
      <w:r w:rsidR="00A646EF">
        <w:t>D</w:t>
      </w:r>
      <w:r w:rsidRPr="00B4414E">
        <w:t>efinitions</w:t>
      </w:r>
      <w:bookmarkEnd w:id="2824"/>
    </w:p>
    <w:p w14:paraId="08721FDC" w14:textId="77777777" w:rsidR="00946D17" w:rsidRPr="00F12DD6" w:rsidRDefault="0093036D" w:rsidP="00E77F1B">
      <w:pPr>
        <w:pStyle w:val="ParaText"/>
        <w:jc w:val="both"/>
      </w:pPr>
      <w:r w:rsidRPr="00780860">
        <w:t>The technology definition are now covered in Tariff Appendix Q section 3</w:t>
      </w:r>
      <w:r w:rsidR="00B84A67">
        <w:t xml:space="preserve"> - </w:t>
      </w:r>
      <w:r w:rsidR="00946D17" w:rsidRPr="00780860">
        <w:t>TBD</w:t>
      </w:r>
    </w:p>
    <w:p w14:paraId="1D3CF046" w14:textId="77777777" w:rsidR="00FD2FAF" w:rsidRPr="00B4414E" w:rsidRDefault="00FD2FAF" w:rsidP="00E77F1B">
      <w:pPr>
        <w:pStyle w:val="Heading4"/>
        <w:jc w:val="both"/>
      </w:pPr>
      <w:bookmarkStart w:id="2825" w:name="_Toc293643694"/>
      <w:r w:rsidRPr="00B4414E">
        <w:t>Flat Plate</w:t>
      </w:r>
      <w:bookmarkEnd w:id="2825"/>
      <w:r w:rsidRPr="00B4414E">
        <w:t xml:space="preserve"> Solar Photovoltaic</w:t>
      </w:r>
    </w:p>
    <w:p w14:paraId="45DA6D7E" w14:textId="77777777" w:rsidR="00FD2FAF" w:rsidRPr="00B4414E" w:rsidRDefault="00FD2FAF" w:rsidP="00E77F1B">
      <w:pPr>
        <w:jc w:val="both"/>
      </w:pPr>
      <w:r w:rsidRPr="00B4414E">
        <w:t>Photovoltaic power generation employs solar panels comprising a number of cells containing a photovoltaic material.</w:t>
      </w:r>
    </w:p>
    <w:p w14:paraId="67A76039"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Fixed horizontal / flat roof:</w:t>
      </w:r>
      <w:r w:rsidRPr="00B4414E">
        <w:rPr>
          <w:rFonts w:cs="Arial"/>
          <w:szCs w:val="22"/>
        </w:rPr>
        <w:t xml:space="preserve"> The panels are mounted parallel to the sky and the roof top.</w:t>
      </w:r>
    </w:p>
    <w:p w14:paraId="1B2368AA"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 xml:space="preserve">Fixed angle: </w:t>
      </w:r>
      <w:r w:rsidRPr="00B4414E">
        <w:rPr>
          <w:rFonts w:cs="Arial"/>
          <w:szCs w:val="22"/>
        </w:rPr>
        <w:t xml:space="preserve"> The panel is statically fixed to an angle that optimizes its exposure to the sun year around.</w:t>
      </w:r>
    </w:p>
    <w:p w14:paraId="38730232"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Azimuth tracking:</w:t>
      </w:r>
      <w:r w:rsidRPr="00B4414E">
        <w:rPr>
          <w:rFonts w:cs="Arial"/>
          <w:szCs w:val="22"/>
        </w:rPr>
        <w:t xml:space="preserve"> A panel is attached to a device that tracks the horizontal movement of the sun to optimize solar production</w:t>
      </w:r>
      <w:r w:rsidR="000E6AAF">
        <w:rPr>
          <w:rFonts w:cs="Arial"/>
          <w:szCs w:val="22"/>
        </w:rPr>
        <w:t xml:space="preserve">.  </w:t>
      </w:r>
    </w:p>
    <w:p w14:paraId="2F281A19"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 xml:space="preserve">DNI: </w:t>
      </w:r>
      <w:r w:rsidRPr="00B4414E">
        <w:rPr>
          <w:rFonts w:cs="Arial"/>
          <w:szCs w:val="22"/>
        </w:rPr>
        <w:t>Direct Normal Irradiance (DNI) is a measure of the solar irradiation striking a surface held normal to line of sight to the sun.</w:t>
      </w:r>
    </w:p>
    <w:p w14:paraId="307DF412" w14:textId="77777777" w:rsidR="00283BFB" w:rsidRPr="00176AA1"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Solar zenith angle</w:t>
      </w:r>
      <w:r w:rsidRPr="00B4414E">
        <w:rPr>
          <w:rFonts w:cs="Arial"/>
          <w:szCs w:val="22"/>
        </w:rPr>
        <w:t xml:space="preserve">: </w:t>
      </w:r>
      <w:r w:rsidRPr="00B4414E">
        <w:rPr>
          <w:rFonts w:cs="Arial"/>
          <w:iCs/>
          <w:szCs w:val="22"/>
        </w:rPr>
        <w:t>Zenith angle is the angle from the zenith (point directly overhead</w:t>
      </w:r>
      <w:r w:rsidRPr="00B4414E">
        <w:rPr>
          <w:rFonts w:cs="Arial"/>
          <w:szCs w:val="22"/>
        </w:rPr>
        <w:t xml:space="preserve">) </w:t>
      </w:r>
      <w:r w:rsidRPr="00B4414E">
        <w:rPr>
          <w:rFonts w:cs="Arial"/>
          <w:iCs/>
          <w:szCs w:val="22"/>
        </w:rPr>
        <w:t>to the sun's position in the sky</w:t>
      </w:r>
      <w:r w:rsidR="007042A2">
        <w:rPr>
          <w:rFonts w:cs="Arial"/>
          <w:iCs/>
          <w:szCs w:val="22"/>
        </w:rPr>
        <w:t xml:space="preserve">.  </w:t>
      </w:r>
      <w:r w:rsidRPr="00B4414E">
        <w:rPr>
          <w:rFonts w:cs="Arial"/>
          <w:iCs/>
          <w:szCs w:val="22"/>
        </w:rPr>
        <w:t>The zenith angle is dependent upon latitude, solar declination angle, and time of day.</w:t>
      </w:r>
    </w:p>
    <w:p w14:paraId="6B0918D9" w14:textId="77777777" w:rsidR="00FD2FAF" w:rsidRPr="00B4414E" w:rsidRDefault="00FD2FAF" w:rsidP="00AD1ABE">
      <w:pPr>
        <w:pStyle w:val="Heading4"/>
      </w:pPr>
      <w:bookmarkStart w:id="2826" w:name="_Toc293643695"/>
      <w:r w:rsidRPr="00B4414E">
        <w:t>Flat Panel Solar Collector</w:t>
      </w:r>
      <w:bookmarkEnd w:id="2826"/>
    </w:p>
    <w:p w14:paraId="570B3384" w14:textId="77777777" w:rsidR="00FD2FAF" w:rsidRPr="00B4414E" w:rsidRDefault="00FD2FAF" w:rsidP="00E77F1B">
      <w:pPr>
        <w:jc w:val="both"/>
      </w:pPr>
      <w:r w:rsidRPr="00B4414E">
        <w:rPr>
          <w:bCs/>
        </w:rPr>
        <w:t>A typical flat-plate collector</w:t>
      </w:r>
      <w:r w:rsidRPr="00B4414E">
        <w:t xml:space="preserve"> is a metal box with a glass or plastic cover (called glazing) on top and a dark-colored absorber plate on the bottom</w:t>
      </w:r>
      <w:r w:rsidR="007042A2">
        <w:t xml:space="preserve">.  </w:t>
      </w:r>
      <w:r w:rsidRPr="00B4414E">
        <w:t>The sides and bottom of the collector are usually insulated to minimize heat loss</w:t>
      </w:r>
      <w:r w:rsidR="007042A2">
        <w:t xml:space="preserve">.  </w:t>
      </w:r>
      <w:r w:rsidRPr="00B4414E">
        <w:t>Sunlight passes through the glazing and strikes the absorber plate, which heats up, changing solar energy into heat energy</w:t>
      </w:r>
      <w:r w:rsidR="007042A2">
        <w:t xml:space="preserve">.  </w:t>
      </w:r>
      <w:r w:rsidRPr="00B4414E">
        <w:t>The heat is transferred to liquid passing through pipes attached to the absorber plate</w:t>
      </w:r>
      <w:r w:rsidR="000E6AAF">
        <w:t xml:space="preserve">.  </w:t>
      </w:r>
    </w:p>
    <w:p w14:paraId="63C4445D" w14:textId="77777777" w:rsidR="00FD2FAF" w:rsidRPr="00B4414E" w:rsidRDefault="00FD2FAF" w:rsidP="00E77F1B">
      <w:pPr>
        <w:pStyle w:val="Heading4"/>
        <w:jc w:val="both"/>
      </w:pPr>
      <w:bookmarkStart w:id="2827" w:name="_Toc293643696"/>
      <w:r w:rsidRPr="00B4414E">
        <w:lastRenderedPageBreak/>
        <w:t>Low Concentration</w:t>
      </w:r>
      <w:bookmarkEnd w:id="2827"/>
      <w:r w:rsidRPr="00B4414E">
        <w:t xml:space="preserve"> Solar Photovoltaic</w:t>
      </w:r>
    </w:p>
    <w:p w14:paraId="7B7F95D3" w14:textId="77777777" w:rsidR="00FD2FAF" w:rsidRPr="00B4414E" w:rsidRDefault="00FD2FAF" w:rsidP="00E77F1B">
      <w:pPr>
        <w:jc w:val="both"/>
        <w:rPr>
          <w:rFonts w:cs="Arial"/>
          <w:b/>
          <w:sz w:val="20"/>
        </w:rPr>
      </w:pPr>
      <w:r w:rsidRPr="00B4414E">
        <w:t>Low concentration solar photovoltaic is a system that has a solar concentration of 2-100 magnification of the suns</w:t>
      </w:r>
      <w:r w:rsidR="007042A2">
        <w:rPr>
          <w:b/>
        </w:rPr>
        <w:t xml:space="preserve">.  </w:t>
      </w:r>
      <w:r w:rsidRPr="00B4414E">
        <w:t>This is normally performed with the use of mirror or other material or devices that concentrate the suns irradiance</w:t>
      </w:r>
      <w:r w:rsidR="000E6AAF">
        <w:t xml:space="preserve">.  </w:t>
      </w:r>
    </w:p>
    <w:p w14:paraId="68A3AB06" w14:textId="77777777" w:rsidR="00FD2FAF" w:rsidRPr="00B4414E" w:rsidRDefault="00FD2FAF" w:rsidP="00E77F1B">
      <w:pPr>
        <w:pStyle w:val="Heading4"/>
        <w:jc w:val="both"/>
      </w:pPr>
      <w:bookmarkStart w:id="2828" w:name="_Toc293643697"/>
      <w:r w:rsidRPr="00B4414E">
        <w:t>High Concentration</w:t>
      </w:r>
      <w:bookmarkEnd w:id="2828"/>
      <w:r w:rsidRPr="00B4414E">
        <w:rPr>
          <w:rFonts w:cs="Arial"/>
          <w:szCs w:val="22"/>
        </w:rPr>
        <w:t xml:space="preserve"> Solar Photovoltaic</w:t>
      </w:r>
    </w:p>
    <w:p w14:paraId="69E4EA41" w14:textId="77777777" w:rsidR="00FD2FAF" w:rsidRPr="00B4414E" w:rsidRDefault="00FD2FAF" w:rsidP="00E77F1B">
      <w:pPr>
        <w:jc w:val="both"/>
        <w:rPr>
          <w:rFonts w:cs="Arial"/>
          <w:b/>
          <w:sz w:val="20"/>
        </w:rPr>
      </w:pPr>
      <w:r w:rsidRPr="00B4414E">
        <w:t>High concentration solar photovoltaic is a system that has a solar concentration of 300 magnification of the suns or greater</w:t>
      </w:r>
      <w:r w:rsidR="007042A2">
        <w:rPr>
          <w:b/>
        </w:rPr>
        <w:t xml:space="preserve">.  </w:t>
      </w:r>
      <w:r w:rsidRPr="00B4414E">
        <w:t>This is normally performed with the use of mirror or other material or devices that concentrate the suns irradiance</w:t>
      </w:r>
      <w:r w:rsidR="000E6AAF">
        <w:t xml:space="preserve">.  </w:t>
      </w:r>
    </w:p>
    <w:p w14:paraId="0DFBC118" w14:textId="77777777" w:rsidR="00FD2FAF" w:rsidRPr="00B4414E" w:rsidRDefault="00FD2FAF" w:rsidP="00E77F1B">
      <w:pPr>
        <w:pStyle w:val="Heading4"/>
        <w:jc w:val="both"/>
      </w:pPr>
      <w:bookmarkStart w:id="2829" w:name="_Toc293643698"/>
      <w:r w:rsidRPr="00B4414E">
        <w:t>Concentrated Solar Thermal</w:t>
      </w:r>
      <w:bookmarkEnd w:id="2829"/>
    </w:p>
    <w:p w14:paraId="0E2B6467" w14:textId="77777777" w:rsidR="00FD2FAF" w:rsidRPr="00B4414E" w:rsidRDefault="00FD2FAF" w:rsidP="00E77F1B">
      <w:pPr>
        <w:jc w:val="both"/>
        <w:rPr>
          <w:rFonts w:cs="Arial"/>
          <w:b/>
          <w:szCs w:val="22"/>
        </w:rPr>
      </w:pPr>
      <w:r w:rsidRPr="00B4414E">
        <w:t>Concentrated solar thermal systems use lenses or mirrors and tracking systems to focus a large area of sunlight onto a small area</w:t>
      </w:r>
      <w:r w:rsidR="007042A2">
        <w:t xml:space="preserve">.  </w:t>
      </w:r>
      <w:r w:rsidRPr="00B4414E">
        <w:t>The concentrated light is then used as heat or as a heat source for a conventional power plant such as a steam turbine</w:t>
      </w:r>
      <w:r w:rsidR="000E6AAF">
        <w:t xml:space="preserve">.  </w:t>
      </w:r>
    </w:p>
    <w:p w14:paraId="31B77D1D" w14:textId="77777777" w:rsidR="00FD2FAF" w:rsidRPr="00B4414E" w:rsidRDefault="00FD2FAF" w:rsidP="00E77F1B">
      <w:pPr>
        <w:pStyle w:val="Heading4"/>
        <w:jc w:val="both"/>
      </w:pPr>
      <w:bookmarkStart w:id="2830" w:name="_Toc293643699"/>
      <w:r w:rsidRPr="00B4414E">
        <w:t>Heliostat Power</w:t>
      </w:r>
      <w:bookmarkEnd w:id="2830"/>
    </w:p>
    <w:p w14:paraId="67479621" w14:textId="77777777" w:rsidR="00FD2FAF" w:rsidRPr="00B4414E" w:rsidRDefault="00FD2FAF" w:rsidP="00E77F1B">
      <w:pPr>
        <w:jc w:val="both"/>
        <w:rPr>
          <w:rFonts w:cs="Arial"/>
          <w:sz w:val="20"/>
        </w:rPr>
      </w:pPr>
      <w:r w:rsidRPr="00B4414E">
        <w:t>Heliostat power plants or power towers are a type of solar furnace using a tower to receive the focused sunlight</w:t>
      </w:r>
      <w:r w:rsidR="007042A2">
        <w:t xml:space="preserve">.  </w:t>
      </w:r>
      <w:r w:rsidRPr="00B4414E">
        <w:t>They use an array of flat, movable mirrors called heliostats to focus the sun's rays upon a collector tower.</w:t>
      </w:r>
    </w:p>
    <w:p w14:paraId="40574C9A" w14:textId="77777777" w:rsidR="00FD2FAF" w:rsidRPr="00B4414E" w:rsidRDefault="00FD2FAF" w:rsidP="00E77F1B">
      <w:pPr>
        <w:pStyle w:val="Heading4"/>
        <w:jc w:val="both"/>
      </w:pPr>
      <w:bookmarkStart w:id="2831" w:name="_Toc293643700"/>
      <w:r w:rsidRPr="00B4414E">
        <w:t>Greenhouse Power Tower</w:t>
      </w:r>
      <w:bookmarkEnd w:id="2831"/>
    </w:p>
    <w:p w14:paraId="702276E6" w14:textId="77777777" w:rsidR="00FD2FAF" w:rsidRPr="00B4414E" w:rsidRDefault="00FD2FAF" w:rsidP="00E77F1B">
      <w:pPr>
        <w:jc w:val="both"/>
        <w:rPr>
          <w:rFonts w:cs="Arial"/>
          <w:b/>
          <w:sz w:val="20"/>
        </w:rPr>
      </w:pPr>
      <w:r w:rsidRPr="00B4414E">
        <w:t>The greenhouse power tower combines the chimney effect, the greenhouse effect, and wind turbines to produce power</w:t>
      </w:r>
      <w:r w:rsidR="007042A2">
        <w:t xml:space="preserve">.  </w:t>
      </w:r>
      <w:r w:rsidRPr="00B4414E">
        <w:t>Air is heated by sunshine and contained in a very large greenhouse-like structure around the base of a tall chimney, and the resulting convection causes air to rise up the updraft tower</w:t>
      </w:r>
      <w:r w:rsidR="007042A2">
        <w:t xml:space="preserve">.  </w:t>
      </w:r>
      <w:r w:rsidRPr="00B4414E">
        <w:t>This airflow drives turbines, which produce electricity.</w:t>
      </w:r>
    </w:p>
    <w:p w14:paraId="75385647" w14:textId="77777777" w:rsidR="00FD2FAF" w:rsidRPr="00B4414E" w:rsidRDefault="00FD2FAF" w:rsidP="00E77F1B">
      <w:pPr>
        <w:pStyle w:val="Heading4"/>
        <w:jc w:val="both"/>
      </w:pPr>
      <w:bookmarkStart w:id="2832" w:name="_Toc293643701"/>
      <w:r w:rsidRPr="00B4414E">
        <w:t>Sterling Engine</w:t>
      </w:r>
      <w:bookmarkEnd w:id="2832"/>
    </w:p>
    <w:p w14:paraId="0D52E465" w14:textId="77777777" w:rsidR="00FD2FAF" w:rsidRPr="00B4414E" w:rsidRDefault="00FD2FAF" w:rsidP="00E77F1B">
      <w:pPr>
        <w:jc w:val="both"/>
        <w:rPr>
          <w:b/>
        </w:rPr>
      </w:pPr>
      <w:r w:rsidRPr="00B4414E">
        <w:t>Sterling engine use the expansion or hot gasses and contraction of cool gasses to produce mechanical work</w:t>
      </w:r>
      <w:r w:rsidR="007042A2">
        <w:t xml:space="preserve">.  </w:t>
      </w:r>
      <w:r w:rsidRPr="00B4414E">
        <w:t>The engine is designed so that the working gas is generally compressed in the colder portion of the engine and expanded in the hotter portion resulting in a net conversion of heat into work</w:t>
      </w:r>
      <w:r w:rsidR="007042A2">
        <w:t xml:space="preserve">.  </w:t>
      </w:r>
      <w:r w:rsidRPr="00B4414E">
        <w:t>The cooler part of the engine at times has compressors to cool the gases, and the hotter part, uses mirrors to concentrate the heat from the sun</w:t>
      </w:r>
      <w:r w:rsidR="000E6AAF">
        <w:t xml:space="preserve">.  </w:t>
      </w:r>
    </w:p>
    <w:p w14:paraId="4010C13F" w14:textId="77777777" w:rsidR="00664ECC" w:rsidRDefault="00664ECC" w:rsidP="00E77F1B">
      <w:pPr>
        <w:pStyle w:val="Heading3"/>
        <w:tabs>
          <w:tab w:val="clear" w:pos="1890"/>
          <w:tab w:val="num" w:pos="990"/>
        </w:tabs>
        <w:ind w:left="0" w:firstLine="0"/>
        <w:jc w:val="both"/>
      </w:pPr>
      <w:bookmarkStart w:id="2833" w:name="_Toc3218415"/>
      <w:r>
        <w:t>Solar Site Information Form and Topographical Map</w:t>
      </w:r>
      <w:bookmarkEnd w:id="2833"/>
      <w:r>
        <w:t xml:space="preserve"> </w:t>
      </w:r>
    </w:p>
    <w:p w14:paraId="5DD25D76" w14:textId="5BF9DDE5" w:rsidR="00C601F0" w:rsidRDefault="00B53DFB" w:rsidP="00E77F1B">
      <w:pPr>
        <w:jc w:val="both"/>
      </w:pPr>
      <w:r w:rsidRPr="007B228D">
        <w:t xml:space="preserve">A </w:t>
      </w:r>
      <w:r>
        <w:t>Participating Generator solar</w:t>
      </w:r>
      <w:r w:rsidRPr="007B228D">
        <w:t xml:space="preserve"> EIR </w:t>
      </w:r>
      <w:r w:rsidR="00C9638D">
        <w:t xml:space="preserve">or Hybrid Resource with a solar component </w:t>
      </w:r>
      <w:r w:rsidRPr="007B228D">
        <w:t xml:space="preserve">must submit </w:t>
      </w:r>
      <w:r>
        <w:t xml:space="preserve">in accordance to the New Resource Implementation process time frame and </w:t>
      </w:r>
      <w:r w:rsidR="00021DA8">
        <w:t>ISO T</w:t>
      </w:r>
      <w:r>
        <w:t xml:space="preserve">ariff </w:t>
      </w:r>
      <w:r w:rsidR="00021DA8">
        <w:t>A</w:t>
      </w:r>
      <w:r>
        <w:t>ppendix Q</w:t>
      </w:r>
      <w:r w:rsidR="00AF386F">
        <w:t>,</w:t>
      </w:r>
      <w:r>
        <w:t xml:space="preserve"> the</w:t>
      </w:r>
      <w:r w:rsidRPr="007B228D">
        <w:t xml:space="preserve"> topographical map </w:t>
      </w:r>
      <w:r>
        <w:t>and the</w:t>
      </w:r>
      <w:r w:rsidR="008247D5">
        <w:t xml:space="preserve"> </w:t>
      </w:r>
      <w:r w:rsidR="008247D5" w:rsidRPr="00067462">
        <w:t>Solar Site Information Spreadsheet</w:t>
      </w:r>
      <w:r w:rsidR="00021DA8">
        <w:t xml:space="preserve"> (see</w:t>
      </w:r>
      <w:r w:rsidR="008247D5">
        <w:t xml:space="preserve"> References</w:t>
      </w:r>
      <w:r w:rsidR="00021DA8">
        <w:t>)</w:t>
      </w:r>
      <w:r w:rsidR="008247D5">
        <w:t xml:space="preserve"> for</w:t>
      </w:r>
      <w:r w:rsidRPr="007B228D">
        <w:t xml:space="preserve"> location</w:t>
      </w:r>
      <w:r>
        <w:t>s</w:t>
      </w:r>
      <w:r w:rsidRPr="007B228D">
        <w:t xml:space="preserve"> and height</w:t>
      </w:r>
      <w:r>
        <w:t>s</w:t>
      </w:r>
      <w:r w:rsidRPr="007B228D">
        <w:t xml:space="preserve"> for each wind turbine within a wind </w:t>
      </w:r>
      <w:r>
        <w:t xml:space="preserve">Generator Facility with </w:t>
      </w:r>
      <w:r w:rsidRPr="007B228D">
        <w:t>latitude and longitude and sh</w:t>
      </w:r>
      <w:r>
        <w:t>all</w:t>
      </w:r>
      <w:r w:rsidRPr="007B228D">
        <w:t xml:space="preserve"> be in degrees/decimals using WGS84 geodetic datum only</w:t>
      </w:r>
      <w:r w:rsidR="000E6AAF">
        <w:t xml:space="preserve">.  </w:t>
      </w:r>
    </w:p>
    <w:p w14:paraId="6A584DF5" w14:textId="77777777" w:rsidR="00512E7E" w:rsidRPr="00B4414E" w:rsidRDefault="00BD40AE" w:rsidP="00070CF2">
      <w:pPr>
        <w:pStyle w:val="Heading1"/>
      </w:pPr>
      <w:bookmarkStart w:id="2834" w:name="_Toc293643642"/>
      <w:bookmarkStart w:id="2835" w:name="_Toc3218416"/>
      <w:r w:rsidRPr="00B4414E">
        <w:lastRenderedPageBreak/>
        <w:t>Proxy Demand Resource (PDR)</w:t>
      </w:r>
      <w:bookmarkEnd w:id="2834"/>
      <w:bookmarkEnd w:id="2835"/>
    </w:p>
    <w:p w14:paraId="58B3A4E4" w14:textId="77777777" w:rsidR="00BD40AE" w:rsidRPr="00B4414E" w:rsidRDefault="00512E7E" w:rsidP="00AD1ABE">
      <w:r w:rsidRPr="00B4414E">
        <w:t xml:space="preserve">Proxy </w:t>
      </w:r>
      <w:r w:rsidR="00DE023C" w:rsidRPr="00B4414E">
        <w:t>D</w:t>
      </w:r>
      <w:r w:rsidRPr="00B4414E">
        <w:t xml:space="preserve">emand </w:t>
      </w:r>
      <w:r w:rsidR="00DE023C" w:rsidRPr="00B4414E">
        <w:t>R</w:t>
      </w:r>
      <w:r w:rsidRPr="00B4414E">
        <w:t>esources shall follow the direct telemetry standards defined in this BPM</w:t>
      </w:r>
      <w:r w:rsidR="007042A2">
        <w:t xml:space="preserve">.  </w:t>
      </w:r>
      <w:r w:rsidR="00B24236" w:rsidRPr="00E51CFD">
        <w:t xml:space="preserve">Check section: </w:t>
      </w:r>
      <w:r w:rsidR="00737218" w:rsidRPr="00E51CFD">
        <w:t xml:space="preserve">Refer to </w:t>
      </w:r>
      <w:r w:rsidR="00DE023C" w:rsidRPr="00E51CFD">
        <w:t>S</w:t>
      </w:r>
      <w:r w:rsidR="00737218" w:rsidRPr="00E51CFD">
        <w:t>ection 6.2.2 for telemetry timing requirements.</w:t>
      </w:r>
    </w:p>
    <w:p w14:paraId="7EC9A673" w14:textId="77777777" w:rsidR="00BD40AE" w:rsidRPr="00B4414E" w:rsidRDefault="00FC2FF4" w:rsidP="00BD40AE">
      <w:pPr>
        <w:pStyle w:val="Heading2"/>
        <w:keepNext w:val="0"/>
        <w:spacing w:after="60"/>
        <w:ind w:left="576" w:hanging="576"/>
      </w:pPr>
      <w:bookmarkStart w:id="2836" w:name="_Toc293643643"/>
      <w:bookmarkStart w:id="2837" w:name="_Toc434227586"/>
      <w:bookmarkStart w:id="2838" w:name="_Toc3218417"/>
      <w:r w:rsidRPr="00B4414E">
        <w:t xml:space="preserve">PDR Point </w:t>
      </w:r>
      <w:bookmarkEnd w:id="2836"/>
      <w:r w:rsidRPr="00B4414E">
        <w:t>Requirements</w:t>
      </w:r>
      <w:bookmarkEnd w:id="2837"/>
      <w:bookmarkEnd w:id="2838"/>
    </w:p>
    <w:p w14:paraId="19039200" w14:textId="77777777" w:rsidR="00BD40AE" w:rsidRPr="00B4414E" w:rsidRDefault="00BD40AE" w:rsidP="00176AA1">
      <w:pPr>
        <w:pStyle w:val="Heading3"/>
        <w:tabs>
          <w:tab w:val="clear" w:pos="1890"/>
          <w:tab w:val="num" w:pos="990"/>
        </w:tabs>
        <w:ind w:left="0" w:firstLine="0"/>
      </w:pPr>
      <w:bookmarkStart w:id="2839" w:name="_Toc290032390"/>
      <w:bookmarkStart w:id="2840" w:name="_Toc293643644"/>
      <w:bookmarkStart w:id="2841" w:name="_Toc434227587"/>
      <w:bookmarkStart w:id="2842" w:name="_Toc3218418"/>
      <w:r w:rsidRPr="00B4414E">
        <w:t xml:space="preserve">Real </w:t>
      </w:r>
      <w:bookmarkEnd w:id="2839"/>
      <w:r w:rsidRPr="00B4414E">
        <w:t>Load MW</w:t>
      </w:r>
      <w:bookmarkEnd w:id="2840"/>
      <w:bookmarkEnd w:id="2841"/>
      <w:bookmarkEnd w:id="2842"/>
    </w:p>
    <w:p w14:paraId="3904C62B" w14:textId="77777777" w:rsidR="00512E7E" w:rsidRPr="00B4414E" w:rsidRDefault="002258E0" w:rsidP="003B0584">
      <w:pPr>
        <w:jc w:val="both"/>
        <w:rPr>
          <w:rFonts w:cs="Arial"/>
          <w:sz w:val="20"/>
        </w:rPr>
      </w:pPr>
      <w:r w:rsidRPr="00B4414E">
        <w:t>Each PDR</w:t>
      </w:r>
      <w:r w:rsidR="00BD40AE" w:rsidRPr="00B4414E">
        <w:t xml:space="preserve"> shall be required to provide real</w:t>
      </w:r>
      <w:r w:rsidR="00EB1CD7">
        <w:t>-time</w:t>
      </w:r>
      <w:r w:rsidR="00BD40AE" w:rsidRPr="00B4414E">
        <w:t xml:space="preserve"> load values</w:t>
      </w:r>
      <w:r w:rsidR="007042A2">
        <w:t xml:space="preserve">.  </w:t>
      </w:r>
      <w:r w:rsidR="00BD40AE" w:rsidRPr="00B4414E">
        <w:t xml:space="preserve">The load is the total </w:t>
      </w:r>
      <w:r w:rsidR="005102B0" w:rsidRPr="00B4414E">
        <w:t>real</w:t>
      </w:r>
      <w:r w:rsidR="005102B0">
        <w:t>-</w:t>
      </w:r>
      <w:r w:rsidR="00BD40AE" w:rsidRPr="00B4414E">
        <w:t>time load or the power consumed by the resource; it can be a directly measured or calculated</w:t>
      </w:r>
      <w:r w:rsidR="007042A2">
        <w:t xml:space="preserve">.  </w:t>
      </w:r>
      <w:r w:rsidR="00BD40AE" w:rsidRPr="00B4414E">
        <w:t>Load data can be provided directly from a field device, such as a revenue meter, or indirectly by interfacing to a PDR EMS</w:t>
      </w:r>
      <w:r w:rsidR="007042A2">
        <w:t xml:space="preserve">.  </w:t>
      </w:r>
      <w:r w:rsidR="00BD40AE" w:rsidRPr="00B4414E">
        <w:t xml:space="preserve">It can also be derived by statistical sampling </w:t>
      </w:r>
      <w:r w:rsidR="00EB1CD7">
        <w:t xml:space="preserve">of </w:t>
      </w:r>
      <w:r w:rsidR="00BD40AE" w:rsidRPr="00B4414E">
        <w:t>a resource’s underlying load</w:t>
      </w:r>
      <w:r w:rsidR="007042A2">
        <w:t xml:space="preserve">.  </w:t>
      </w:r>
      <w:r w:rsidR="00BD40AE" w:rsidRPr="00B4414E">
        <w:t xml:space="preserve">This data point </w:t>
      </w:r>
      <w:r w:rsidR="00EB1CD7">
        <w:t>is used to help</w:t>
      </w:r>
      <w:r w:rsidR="00BD40AE" w:rsidRPr="00B4414E">
        <w:t xml:space="preserve"> establish a baseline and calculate the load reduction of a resource when the resource is dispatched</w:t>
      </w:r>
      <w:r w:rsidR="007042A2">
        <w:t xml:space="preserve">.  </w:t>
      </w:r>
      <w:r w:rsidR="00BD40AE" w:rsidRPr="00B4414E">
        <w:t xml:space="preserve">A method for calculating load is not valid unless approved by </w:t>
      </w:r>
      <w:r w:rsidR="00EB1CD7">
        <w:t xml:space="preserve">the </w:t>
      </w:r>
      <w:r w:rsidR="003A334E">
        <w:t>ISO</w:t>
      </w:r>
      <w:r w:rsidR="00BD40AE" w:rsidRPr="00B4414E">
        <w:t>.</w:t>
      </w:r>
    </w:p>
    <w:p w14:paraId="073333FF" w14:textId="77777777" w:rsidR="00512E7E" w:rsidRPr="00B4414E" w:rsidRDefault="00512E7E" w:rsidP="003B0584">
      <w:pPr>
        <w:pStyle w:val="Heading3"/>
        <w:tabs>
          <w:tab w:val="clear" w:pos="1890"/>
          <w:tab w:val="num" w:pos="990"/>
        </w:tabs>
        <w:ind w:left="0" w:firstLine="0"/>
        <w:jc w:val="both"/>
      </w:pPr>
      <w:bookmarkStart w:id="2843" w:name="_Toc293643647"/>
      <w:bookmarkStart w:id="2844" w:name="_Toc434227588"/>
      <w:bookmarkStart w:id="2845" w:name="_Toc3218419"/>
      <w:r w:rsidRPr="00B4414E">
        <w:t>PDR Unit Connectivity Status (PDR UCON)</w:t>
      </w:r>
      <w:bookmarkEnd w:id="2843"/>
      <w:bookmarkEnd w:id="2844"/>
      <w:bookmarkEnd w:id="2845"/>
    </w:p>
    <w:p w14:paraId="525E5EFB" w14:textId="77777777" w:rsidR="00512E7E" w:rsidRPr="00B4414E" w:rsidRDefault="00512E7E" w:rsidP="003B0584">
      <w:pPr>
        <w:jc w:val="both"/>
        <w:rPr>
          <w:rFonts w:cs="Arial"/>
          <w:sz w:val="20"/>
        </w:rPr>
      </w:pPr>
      <w:r w:rsidRPr="00B4414E">
        <w:t xml:space="preserve">The PDR UCON can be manually set by an operator or programmed to change status based on an ADS </w:t>
      </w:r>
      <w:r w:rsidR="00DE023C" w:rsidRPr="00B4414E">
        <w:t>D</w:t>
      </w:r>
      <w:r w:rsidRPr="00B4414E">
        <w:t>ispatch</w:t>
      </w:r>
      <w:r w:rsidR="007042A2">
        <w:t xml:space="preserve">.  </w:t>
      </w:r>
      <w:r w:rsidRPr="00B4414E">
        <w:t>The PDR UCON represents</w:t>
      </w:r>
      <w:r w:rsidR="003B04BC">
        <w:t xml:space="preserve"> connection of </w:t>
      </w:r>
      <w:r w:rsidRPr="00B4414E">
        <w:t>the resource to the grid</w:t>
      </w:r>
      <w:r w:rsidR="000E6AAF">
        <w:t xml:space="preserve">.  </w:t>
      </w:r>
    </w:p>
    <w:p w14:paraId="096E9682" w14:textId="77777777" w:rsidR="00BD40AE" w:rsidRPr="00B4414E" w:rsidRDefault="00BD40AE" w:rsidP="003B0584">
      <w:pPr>
        <w:pStyle w:val="Heading3"/>
        <w:tabs>
          <w:tab w:val="clear" w:pos="1890"/>
          <w:tab w:val="num" w:pos="990"/>
        </w:tabs>
        <w:ind w:left="0" w:firstLine="0"/>
        <w:jc w:val="both"/>
      </w:pPr>
      <w:bookmarkStart w:id="2846" w:name="_Toc293643645"/>
      <w:bookmarkStart w:id="2847" w:name="_Toc434227589"/>
      <w:bookmarkStart w:id="2848" w:name="_Toc3218420"/>
      <w:r w:rsidRPr="00B4414E">
        <w:t>Bias Load</w:t>
      </w:r>
      <w:bookmarkEnd w:id="2846"/>
      <w:bookmarkEnd w:id="2847"/>
      <w:bookmarkEnd w:id="2848"/>
    </w:p>
    <w:p w14:paraId="7290AC1A" w14:textId="77777777" w:rsidR="00737218" w:rsidRPr="00B4414E" w:rsidRDefault="00BD40AE" w:rsidP="003B0584">
      <w:pPr>
        <w:jc w:val="both"/>
        <w:rPr>
          <w:rFonts w:cs="Arial"/>
          <w:sz w:val="20"/>
        </w:rPr>
      </w:pPr>
      <w:r w:rsidRPr="00B4414E">
        <w:t>Bias load is a calculated value that stores the initial real load of a resource when the PDR unit connectivity status (UCON) is initially set to ON (HIGH)</w:t>
      </w:r>
      <w:r w:rsidR="007042A2">
        <w:t xml:space="preserve">.  </w:t>
      </w:r>
      <w:r w:rsidRPr="00B4414E">
        <w:t>The bias load is used to establish a resource’s baseline load.</w:t>
      </w:r>
    </w:p>
    <w:p w14:paraId="33274819" w14:textId="77777777" w:rsidR="00512E7E" w:rsidRPr="00B4414E" w:rsidRDefault="00512E7E" w:rsidP="003B0584">
      <w:pPr>
        <w:pStyle w:val="Heading3"/>
        <w:tabs>
          <w:tab w:val="clear" w:pos="1890"/>
          <w:tab w:val="num" w:pos="990"/>
        </w:tabs>
        <w:ind w:left="0" w:firstLine="0"/>
        <w:jc w:val="both"/>
      </w:pPr>
      <w:bookmarkStart w:id="2849" w:name="_Toc434227590"/>
      <w:bookmarkStart w:id="2850" w:name="_Toc3218421"/>
      <w:r w:rsidRPr="00B4414E">
        <w:t>PDR Unit Ready to Start and Start Status</w:t>
      </w:r>
      <w:bookmarkEnd w:id="2849"/>
      <w:bookmarkEnd w:id="2850"/>
    </w:p>
    <w:p w14:paraId="0505BB3B" w14:textId="77777777" w:rsidR="004E1208" w:rsidRPr="00B4414E" w:rsidRDefault="00512E7E" w:rsidP="003B0584">
      <w:pPr>
        <w:jc w:val="both"/>
        <w:rPr>
          <w:rFonts w:cs="Arial"/>
          <w:sz w:val="20"/>
        </w:rPr>
      </w:pPr>
      <w:r w:rsidRPr="00B4414E">
        <w:t>The PDR Ready to Start and Start status</w:t>
      </w:r>
      <w:r w:rsidR="00EB1CD7">
        <w:t>es</w:t>
      </w:r>
      <w:r w:rsidRPr="00B4414E">
        <w:t xml:space="preserve"> </w:t>
      </w:r>
      <w:r w:rsidR="002258E0" w:rsidRPr="00B4414E">
        <w:t>are required only if a PDR</w:t>
      </w:r>
      <w:r w:rsidRPr="00B4414E">
        <w:t xml:space="preserve"> is participating in the </w:t>
      </w:r>
      <w:r w:rsidR="000378D5">
        <w:t xml:space="preserve">Spinning </w:t>
      </w:r>
      <w:r w:rsidR="00F660CB">
        <w:t>or</w:t>
      </w:r>
      <w:r w:rsidR="000378D5">
        <w:t xml:space="preserve"> </w:t>
      </w:r>
      <w:r w:rsidRPr="00B4414E">
        <w:t>Non-Spinning Reserve market</w:t>
      </w:r>
      <w:r w:rsidR="007042A2">
        <w:t xml:space="preserve">.  </w:t>
      </w:r>
      <w:r w:rsidRPr="00B4414E">
        <w:t xml:space="preserve">The Ready to Start status should be set to ON (HIGH) if the resource has been awarded </w:t>
      </w:r>
      <w:r w:rsidR="00F660CB">
        <w:t xml:space="preserve">Spinning or </w:t>
      </w:r>
      <w:r w:rsidRPr="00B4414E">
        <w:t>Non-Spinning Reserve by the market and is available for dispatches</w:t>
      </w:r>
      <w:r w:rsidR="007042A2">
        <w:t xml:space="preserve">.  </w:t>
      </w:r>
      <w:r w:rsidRPr="00B4414E">
        <w:t>The Start status should be set to ON (HIGH) when the PDR UCON is ON (HIGH)</w:t>
      </w:r>
      <w:r w:rsidR="007042A2">
        <w:t xml:space="preserve">.  </w:t>
      </w:r>
      <w:r w:rsidRPr="00B4414E">
        <w:t>Both status points can be linked to the PDR UCON status.</w:t>
      </w:r>
    </w:p>
    <w:p w14:paraId="47EC793C" w14:textId="77777777" w:rsidR="004962A9" w:rsidRPr="00B4414E" w:rsidRDefault="004962A9" w:rsidP="003B0584">
      <w:pPr>
        <w:pStyle w:val="Heading3"/>
        <w:tabs>
          <w:tab w:val="clear" w:pos="1890"/>
          <w:tab w:val="num" w:pos="990"/>
        </w:tabs>
        <w:ind w:left="0" w:firstLine="0"/>
        <w:jc w:val="both"/>
      </w:pPr>
      <w:bookmarkStart w:id="2851" w:name="_Toc290032391"/>
      <w:bookmarkStart w:id="2852" w:name="_Toc293643646"/>
      <w:bookmarkStart w:id="2853" w:name="_Toc434227591"/>
      <w:bookmarkStart w:id="2854" w:name="_Toc3218422"/>
      <w:r w:rsidRPr="00B4414E">
        <w:t>Pseudo Generation</w:t>
      </w:r>
      <w:bookmarkEnd w:id="2851"/>
      <w:r w:rsidRPr="00B4414E">
        <w:t xml:space="preserve"> MW</w:t>
      </w:r>
      <w:bookmarkEnd w:id="2852"/>
      <w:bookmarkEnd w:id="2853"/>
      <w:bookmarkEnd w:id="2854"/>
    </w:p>
    <w:p w14:paraId="55F3D27B" w14:textId="77777777" w:rsidR="004E1208" w:rsidRPr="00B4414E" w:rsidRDefault="002258E0" w:rsidP="003B0584">
      <w:pPr>
        <w:jc w:val="both"/>
      </w:pPr>
      <w:r w:rsidRPr="00B4414E">
        <w:t>PDR</w:t>
      </w:r>
      <w:r w:rsidR="004962A9" w:rsidRPr="00B4414E">
        <w:t xml:space="preserve"> will be required to provide a pseudo generation point</w:t>
      </w:r>
      <w:r w:rsidR="007042A2">
        <w:t xml:space="preserve">.  </w:t>
      </w:r>
      <w:r w:rsidR="004962A9" w:rsidRPr="00B4414E">
        <w:t xml:space="preserve">The pseudo generation </w:t>
      </w:r>
      <w:r w:rsidR="006D4F76">
        <w:t xml:space="preserve">point </w:t>
      </w:r>
      <w:r w:rsidR="004962A9" w:rsidRPr="00B4414E">
        <w:t>calculate</w:t>
      </w:r>
      <w:r w:rsidR="004E1208" w:rsidRPr="00B4414E">
        <w:t>s</w:t>
      </w:r>
      <w:r w:rsidR="004962A9" w:rsidRPr="00B4414E">
        <w:t xml:space="preserve"> the real load, bias load, and the PDR UCON points</w:t>
      </w:r>
      <w:r w:rsidR="007042A2">
        <w:t xml:space="preserve">.  </w:t>
      </w:r>
      <w:r w:rsidR="004E1208" w:rsidRPr="00B4414E">
        <w:t xml:space="preserve">The pseudo generation </w:t>
      </w:r>
      <w:r w:rsidR="006D4F76">
        <w:t xml:space="preserve">point </w:t>
      </w:r>
      <w:r w:rsidR="004E1208" w:rsidRPr="00B4414E">
        <w:t xml:space="preserve">calculation can be performed within a control system, EMS, or </w:t>
      </w:r>
      <w:r w:rsidR="001B4F17">
        <w:t>Real-Time Device</w:t>
      </w:r>
      <w:r w:rsidR="000E6AAF">
        <w:t xml:space="preserve">.  </w:t>
      </w:r>
    </w:p>
    <w:p w14:paraId="05DE90CE" w14:textId="77777777" w:rsidR="00696E2C" w:rsidRDefault="004962A9" w:rsidP="003B0584">
      <w:pPr>
        <w:jc w:val="both"/>
      </w:pPr>
      <w:r w:rsidRPr="00B4414E">
        <w:t xml:space="preserve">The pseudo generation point allows the </w:t>
      </w:r>
      <w:r w:rsidR="003A334E">
        <w:t>ISO</w:t>
      </w:r>
      <w:r w:rsidRPr="00B4414E">
        <w:t xml:space="preserve"> to model the PDR resources like a </w:t>
      </w:r>
      <w:r w:rsidR="00B03CCD">
        <w:t>participating generator</w:t>
      </w:r>
      <w:r w:rsidR="000E6AAF">
        <w:t xml:space="preserve">. </w:t>
      </w:r>
    </w:p>
    <w:p w14:paraId="4665D353" w14:textId="77777777" w:rsidR="004962A9" w:rsidRPr="00176AA1" w:rsidRDefault="00696E2C" w:rsidP="00176AA1">
      <w:pPr>
        <w:pStyle w:val="Heading3"/>
        <w:tabs>
          <w:tab w:val="clear" w:pos="1890"/>
          <w:tab w:val="num" w:pos="990"/>
        </w:tabs>
        <w:ind w:left="0" w:firstLine="0"/>
      </w:pPr>
      <w:bookmarkStart w:id="2855" w:name="_Toc3218423"/>
      <w:r>
        <w:lastRenderedPageBreak/>
        <w:t>Statuses and Pseudo Generation Flow</w:t>
      </w:r>
      <w:bookmarkEnd w:id="2855"/>
      <w:r w:rsidR="000E6AAF">
        <w:t xml:space="preserve"> </w:t>
      </w:r>
    </w:p>
    <w:p w14:paraId="4B690299" w14:textId="77777777" w:rsidR="008247D5" w:rsidRPr="00B4414E" w:rsidRDefault="002E2A92" w:rsidP="003B0584">
      <w:pPr>
        <w:jc w:val="both"/>
      </w:pPr>
      <w:r>
        <w:t>Table 12-1 shows</w:t>
      </w:r>
      <w:r w:rsidR="002258E0" w:rsidRPr="00B4414E">
        <w:t xml:space="preserve"> the sequence of the ADS signal when it changes for a PDR.</w:t>
      </w:r>
      <w:r w:rsidR="008247D5">
        <w:t xml:space="preserve">  (The ISO</w:t>
      </w:r>
      <w:r w:rsidR="009E0C2B">
        <w:t>’s</w:t>
      </w:r>
      <w:r w:rsidR="008247D5">
        <w:t xml:space="preserve"> ADS dispatches to non-regulation resources.)</w:t>
      </w:r>
    </w:p>
    <w:p w14:paraId="1695938E" w14:textId="77777777" w:rsidR="002258E0" w:rsidRPr="00B4414E" w:rsidRDefault="008247D5" w:rsidP="008C2558">
      <w:pPr>
        <w:pStyle w:val="Caption"/>
      </w:pPr>
      <w:bookmarkStart w:id="2856" w:name="_Toc490161743"/>
      <w:r>
        <w:t>Table 1</w:t>
      </w:r>
      <w:r w:rsidR="002E2A92">
        <w:t>2</w:t>
      </w:r>
      <w:r>
        <w:t xml:space="preserve">-1: </w:t>
      </w:r>
      <w:r w:rsidR="00B03108">
        <w:t xml:space="preserve"> </w:t>
      </w:r>
      <w:r>
        <w:t>Sequence of ADS Signal for PDR</w:t>
      </w:r>
      <w:bookmarkEnd w:id="2856"/>
    </w:p>
    <w:tbl>
      <w:tblPr>
        <w:tblW w:w="9860" w:type="dxa"/>
        <w:tblInd w:w="87" w:type="dxa"/>
        <w:tblLook w:val="04A0" w:firstRow="1" w:lastRow="0" w:firstColumn="1" w:lastColumn="0" w:noHBand="0" w:noVBand="1"/>
      </w:tblPr>
      <w:tblGrid>
        <w:gridCol w:w="960"/>
        <w:gridCol w:w="4060"/>
        <w:gridCol w:w="960"/>
        <w:gridCol w:w="3880"/>
      </w:tblGrid>
      <w:tr w:rsidR="004962A9" w:rsidRPr="00F12DD6" w14:paraId="6855CDA4" w14:textId="77777777" w:rsidTr="004962A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A7E9D" w14:textId="77777777" w:rsidR="004962A9" w:rsidRPr="00895E53" w:rsidRDefault="004962A9" w:rsidP="007D72F5">
            <w:pPr>
              <w:spacing w:after="0"/>
              <w:rPr>
                <w:rFonts w:cs="Arial"/>
                <w:b/>
                <w:bCs/>
                <w:szCs w:val="22"/>
              </w:rPr>
            </w:pPr>
            <w:r w:rsidRPr="00895E53">
              <w:rPr>
                <w:rFonts w:cs="Arial"/>
                <w:b/>
                <w:bCs/>
                <w:szCs w:val="22"/>
              </w:rPr>
              <w:t>1A</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5BE80036" w14:textId="77777777" w:rsidR="004962A9" w:rsidRPr="00895E53" w:rsidRDefault="00641CF1" w:rsidP="008A4773">
            <w:pPr>
              <w:spacing w:after="0"/>
              <w:rPr>
                <w:rFonts w:cs="Arial"/>
                <w:b/>
                <w:bCs/>
                <w:szCs w:val="22"/>
              </w:rPr>
            </w:pPr>
            <w:r w:rsidRPr="00895E53">
              <w:rPr>
                <w:rFonts w:cs="Arial"/>
                <w:b/>
                <w:bCs/>
                <w:szCs w:val="22"/>
              </w:rPr>
              <w:t xml:space="preserve">If </w:t>
            </w:r>
            <w:r w:rsidR="004962A9" w:rsidRPr="00895E53">
              <w:rPr>
                <w:rFonts w:cs="Arial"/>
                <w:b/>
                <w:bCs/>
                <w:szCs w:val="22"/>
              </w:rPr>
              <w:t xml:space="preserve">ADS Dispatch Signal &gt; </w:t>
            </w:r>
            <w:r w:rsidR="008A4773" w:rsidRPr="00895E53">
              <w:rPr>
                <w:rFonts w:cs="Arial"/>
                <w:b/>
                <w:bCs/>
                <w:szCs w:val="22"/>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5CF3C7" w14:textId="77777777" w:rsidR="004962A9" w:rsidRPr="00895E53" w:rsidRDefault="004962A9" w:rsidP="007D72F5">
            <w:pPr>
              <w:spacing w:after="0"/>
              <w:rPr>
                <w:rFonts w:cs="Arial"/>
                <w:b/>
                <w:bCs/>
                <w:szCs w:val="22"/>
              </w:rPr>
            </w:pPr>
            <w:r w:rsidRPr="00895E53">
              <w:rPr>
                <w:rFonts w:cs="Arial"/>
                <w:b/>
                <w:bCs/>
                <w:szCs w:val="22"/>
              </w:rPr>
              <w:t>1B</w:t>
            </w:r>
          </w:p>
        </w:tc>
        <w:tc>
          <w:tcPr>
            <w:tcW w:w="3880" w:type="dxa"/>
            <w:tcBorders>
              <w:top w:val="single" w:sz="4" w:space="0" w:color="auto"/>
              <w:left w:val="nil"/>
              <w:bottom w:val="single" w:sz="4" w:space="0" w:color="auto"/>
              <w:right w:val="single" w:sz="4" w:space="0" w:color="auto"/>
            </w:tcBorders>
            <w:shd w:val="clear" w:color="auto" w:fill="auto"/>
            <w:vAlign w:val="bottom"/>
            <w:hideMark/>
          </w:tcPr>
          <w:p w14:paraId="7F011A2B" w14:textId="77777777" w:rsidR="004962A9" w:rsidRPr="00895E53" w:rsidRDefault="00641CF1" w:rsidP="007D72F5">
            <w:pPr>
              <w:spacing w:after="0"/>
              <w:rPr>
                <w:rFonts w:cs="Arial"/>
                <w:b/>
                <w:bCs/>
                <w:szCs w:val="22"/>
              </w:rPr>
            </w:pPr>
            <w:r w:rsidRPr="00895E53">
              <w:rPr>
                <w:rFonts w:cs="Arial"/>
                <w:b/>
                <w:bCs/>
                <w:szCs w:val="22"/>
              </w:rPr>
              <w:t xml:space="preserve">If </w:t>
            </w:r>
            <w:r w:rsidR="004962A9" w:rsidRPr="00895E53">
              <w:rPr>
                <w:rFonts w:cs="Arial"/>
                <w:b/>
                <w:bCs/>
                <w:szCs w:val="22"/>
              </w:rPr>
              <w:t>ADS Dispatch Signal = Zero</w:t>
            </w:r>
          </w:p>
        </w:tc>
      </w:tr>
      <w:tr w:rsidR="004962A9" w:rsidRPr="00F12DD6" w14:paraId="44FC4E68"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BF0DAE"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427CA4C7" w14:textId="77777777" w:rsidR="004962A9" w:rsidRPr="00895E53" w:rsidRDefault="004962A9" w:rsidP="007D72F5">
            <w:pPr>
              <w:spacing w:after="0"/>
              <w:rPr>
                <w:rFonts w:cs="Arial"/>
                <w:szCs w:val="22"/>
              </w:rPr>
            </w:pPr>
            <w:r w:rsidRPr="00895E53">
              <w:rPr>
                <w:rFonts w:cs="Arial"/>
                <w:szCs w:val="22"/>
              </w:rPr>
              <w:t>Read to Start status = 0</w:t>
            </w:r>
          </w:p>
        </w:tc>
        <w:tc>
          <w:tcPr>
            <w:tcW w:w="960" w:type="dxa"/>
            <w:tcBorders>
              <w:top w:val="nil"/>
              <w:left w:val="nil"/>
              <w:bottom w:val="single" w:sz="4" w:space="0" w:color="auto"/>
              <w:right w:val="single" w:sz="4" w:space="0" w:color="auto"/>
            </w:tcBorders>
            <w:shd w:val="clear" w:color="auto" w:fill="auto"/>
            <w:noWrap/>
            <w:vAlign w:val="bottom"/>
            <w:hideMark/>
          </w:tcPr>
          <w:p w14:paraId="42CA3498"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2507DF0" w14:textId="77777777" w:rsidR="004962A9" w:rsidRPr="00895E53" w:rsidRDefault="004962A9" w:rsidP="007D72F5">
            <w:pPr>
              <w:spacing w:after="0"/>
              <w:rPr>
                <w:rFonts w:cs="Arial"/>
                <w:szCs w:val="22"/>
              </w:rPr>
            </w:pPr>
            <w:r w:rsidRPr="00895E53">
              <w:rPr>
                <w:rFonts w:cs="Arial"/>
                <w:szCs w:val="22"/>
              </w:rPr>
              <w:t>Read to Start status = 1</w:t>
            </w:r>
          </w:p>
        </w:tc>
      </w:tr>
      <w:tr w:rsidR="004962A9" w:rsidRPr="00F12DD6" w14:paraId="19E3E80A"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8CD0A"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4FBEC9A1" w14:textId="77777777" w:rsidR="004962A9" w:rsidRPr="00895E53" w:rsidRDefault="004962A9" w:rsidP="007D72F5">
            <w:pPr>
              <w:spacing w:after="0"/>
              <w:rPr>
                <w:rFonts w:cs="Arial"/>
                <w:szCs w:val="22"/>
              </w:rPr>
            </w:pPr>
            <w:r w:rsidRPr="00895E53">
              <w:rPr>
                <w:rFonts w:cs="Arial"/>
                <w:szCs w:val="22"/>
              </w:rPr>
              <w:t>Start status = 1</w:t>
            </w:r>
          </w:p>
        </w:tc>
        <w:tc>
          <w:tcPr>
            <w:tcW w:w="960" w:type="dxa"/>
            <w:tcBorders>
              <w:top w:val="nil"/>
              <w:left w:val="nil"/>
              <w:bottom w:val="single" w:sz="4" w:space="0" w:color="auto"/>
              <w:right w:val="single" w:sz="4" w:space="0" w:color="auto"/>
            </w:tcBorders>
            <w:shd w:val="clear" w:color="auto" w:fill="auto"/>
            <w:noWrap/>
            <w:vAlign w:val="bottom"/>
            <w:hideMark/>
          </w:tcPr>
          <w:p w14:paraId="654A0CE3"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4DD53C7" w14:textId="77777777" w:rsidR="004962A9" w:rsidRPr="00895E53" w:rsidRDefault="004962A9" w:rsidP="007D72F5">
            <w:pPr>
              <w:spacing w:after="0"/>
              <w:rPr>
                <w:rFonts w:cs="Arial"/>
                <w:szCs w:val="22"/>
              </w:rPr>
            </w:pPr>
            <w:r w:rsidRPr="00895E53">
              <w:rPr>
                <w:rFonts w:cs="Arial"/>
                <w:szCs w:val="22"/>
              </w:rPr>
              <w:t>Start status = 0</w:t>
            </w:r>
          </w:p>
        </w:tc>
      </w:tr>
      <w:tr w:rsidR="004962A9" w:rsidRPr="00F12DD6" w14:paraId="2EE24E61"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498CF1"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3BB0D411" w14:textId="77777777" w:rsidR="004962A9" w:rsidRPr="00895E53" w:rsidRDefault="004962A9" w:rsidP="007D72F5">
            <w:pPr>
              <w:spacing w:after="0"/>
              <w:rPr>
                <w:rFonts w:cs="Arial"/>
                <w:szCs w:val="22"/>
              </w:rPr>
            </w:pPr>
            <w:r w:rsidRPr="00895E53">
              <w:rPr>
                <w:rFonts w:cs="Arial"/>
                <w:szCs w:val="22"/>
              </w:rPr>
              <w:t>PDR UCON = 1</w:t>
            </w:r>
          </w:p>
        </w:tc>
        <w:tc>
          <w:tcPr>
            <w:tcW w:w="960" w:type="dxa"/>
            <w:tcBorders>
              <w:top w:val="nil"/>
              <w:left w:val="nil"/>
              <w:bottom w:val="single" w:sz="4" w:space="0" w:color="auto"/>
              <w:right w:val="single" w:sz="4" w:space="0" w:color="auto"/>
            </w:tcBorders>
            <w:shd w:val="clear" w:color="auto" w:fill="auto"/>
            <w:noWrap/>
            <w:vAlign w:val="bottom"/>
            <w:hideMark/>
          </w:tcPr>
          <w:p w14:paraId="09C453D7"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4BD11368" w14:textId="77777777" w:rsidR="004962A9" w:rsidRPr="00895E53" w:rsidRDefault="004962A9" w:rsidP="007D72F5">
            <w:pPr>
              <w:spacing w:after="0"/>
              <w:rPr>
                <w:rFonts w:cs="Arial"/>
                <w:szCs w:val="22"/>
              </w:rPr>
            </w:pPr>
            <w:r w:rsidRPr="00895E53">
              <w:rPr>
                <w:rFonts w:cs="Arial"/>
                <w:szCs w:val="22"/>
              </w:rPr>
              <w:t>PDR UCON = 0</w:t>
            </w:r>
          </w:p>
        </w:tc>
      </w:tr>
      <w:tr w:rsidR="004962A9" w:rsidRPr="00F12DD6" w14:paraId="1FA42A8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E5B1A9"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18DD72BE" w14:textId="77777777" w:rsidR="004962A9" w:rsidRPr="00895E53" w:rsidRDefault="004962A9" w:rsidP="007D72F5">
            <w:pPr>
              <w:spacing w:after="0"/>
              <w:rPr>
                <w:rFonts w:cs="Arial"/>
                <w:szCs w:val="22"/>
              </w:rPr>
            </w:pPr>
            <w:r w:rsidRPr="00895E53">
              <w:rPr>
                <w:rFonts w:cs="Arial"/>
                <w:szCs w:val="22"/>
              </w:rPr>
              <w:t>Real Load = Feeder Actual MW</w:t>
            </w:r>
          </w:p>
        </w:tc>
        <w:tc>
          <w:tcPr>
            <w:tcW w:w="960" w:type="dxa"/>
            <w:tcBorders>
              <w:top w:val="nil"/>
              <w:left w:val="nil"/>
              <w:bottom w:val="single" w:sz="4" w:space="0" w:color="auto"/>
              <w:right w:val="single" w:sz="4" w:space="0" w:color="auto"/>
            </w:tcBorders>
            <w:shd w:val="clear" w:color="auto" w:fill="auto"/>
            <w:noWrap/>
            <w:vAlign w:val="bottom"/>
            <w:hideMark/>
          </w:tcPr>
          <w:p w14:paraId="0287AE68"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2A3A74EB" w14:textId="77777777" w:rsidR="004962A9" w:rsidRPr="00895E53" w:rsidRDefault="004962A9" w:rsidP="007D72F5">
            <w:pPr>
              <w:spacing w:after="0"/>
              <w:rPr>
                <w:rFonts w:cs="Arial"/>
                <w:szCs w:val="22"/>
              </w:rPr>
            </w:pPr>
            <w:r w:rsidRPr="00895E53">
              <w:rPr>
                <w:rFonts w:cs="Arial"/>
                <w:szCs w:val="22"/>
              </w:rPr>
              <w:t>Bias Load = 0</w:t>
            </w:r>
          </w:p>
        </w:tc>
      </w:tr>
      <w:tr w:rsidR="004962A9" w:rsidRPr="00F12DD6" w14:paraId="1032308D"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FF33C8"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14728435" w14:textId="77777777" w:rsidR="004962A9" w:rsidRPr="00895E53" w:rsidRDefault="002441A8" w:rsidP="007D72F5">
            <w:pPr>
              <w:spacing w:after="0"/>
              <w:rPr>
                <w:rFonts w:cs="Arial"/>
                <w:szCs w:val="22"/>
              </w:rPr>
            </w:pPr>
            <w:r w:rsidRPr="00895E53">
              <w:rPr>
                <w:rFonts w:cs="Arial"/>
                <w:szCs w:val="22"/>
              </w:rPr>
              <w:t xml:space="preserve">Set </w:t>
            </w:r>
            <w:r w:rsidR="004962A9" w:rsidRPr="00895E53">
              <w:rPr>
                <w:rFonts w:cs="Arial"/>
                <w:szCs w:val="22"/>
              </w:rPr>
              <w:t>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0846A52C"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193B3A24" w14:textId="77777777" w:rsidR="004962A9" w:rsidRPr="00895E53" w:rsidRDefault="004962A9" w:rsidP="007D72F5">
            <w:pPr>
              <w:spacing w:after="0"/>
              <w:rPr>
                <w:rFonts w:cs="Arial"/>
                <w:szCs w:val="22"/>
              </w:rPr>
            </w:pPr>
            <w:r w:rsidRPr="00895E53">
              <w:rPr>
                <w:rFonts w:cs="Arial"/>
                <w:szCs w:val="22"/>
              </w:rPr>
              <w:t>Pseudo Gen = 0</w:t>
            </w:r>
          </w:p>
        </w:tc>
      </w:tr>
      <w:tr w:rsidR="003919F8" w:rsidRPr="00F12DD6" w14:paraId="3BCCF4DF" w14:textId="77777777" w:rsidTr="003919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7D50E9" w14:textId="77777777" w:rsidR="003919F8" w:rsidRPr="00895E53" w:rsidRDefault="003919F8" w:rsidP="007D72F5">
            <w:pPr>
              <w:spacing w:after="0"/>
              <w:rPr>
                <w:rFonts w:cs="Arial"/>
                <w:b/>
                <w:bCs/>
                <w:szCs w:val="22"/>
              </w:rPr>
            </w:pPr>
          </w:p>
        </w:tc>
        <w:tc>
          <w:tcPr>
            <w:tcW w:w="4060" w:type="dxa"/>
            <w:tcBorders>
              <w:top w:val="nil"/>
              <w:left w:val="nil"/>
              <w:bottom w:val="single" w:sz="4" w:space="0" w:color="auto"/>
              <w:right w:val="single" w:sz="4" w:space="0" w:color="auto"/>
            </w:tcBorders>
            <w:shd w:val="clear" w:color="auto" w:fill="auto"/>
            <w:vAlign w:val="bottom"/>
            <w:hideMark/>
          </w:tcPr>
          <w:p w14:paraId="1295E39F" w14:textId="77777777" w:rsidR="003919F8" w:rsidRPr="00895E53" w:rsidRDefault="003919F8" w:rsidP="007D72F5">
            <w:pPr>
              <w:spacing w:after="0"/>
              <w:rPr>
                <w:rFonts w:cs="Arial"/>
                <w:szCs w:val="22"/>
              </w:rPr>
            </w:pPr>
            <w:r w:rsidRPr="00895E53">
              <w:rPr>
                <w:rFonts w:cs="Arial"/>
                <w:szCs w:val="22"/>
              </w:rPr>
              <w:t>Pseudo Gen = 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1B4A10AC"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036E5C06" w14:textId="77777777" w:rsidR="003919F8" w:rsidRPr="00895E53" w:rsidRDefault="003919F8" w:rsidP="007D72F5">
            <w:pPr>
              <w:spacing w:after="0"/>
              <w:rPr>
                <w:rFonts w:cs="Arial"/>
                <w:szCs w:val="22"/>
              </w:rPr>
            </w:pPr>
            <w:proofErr w:type="spellStart"/>
            <w:r w:rsidRPr="00895E53">
              <w:rPr>
                <w:rFonts w:cs="Arial"/>
                <w:szCs w:val="22"/>
              </w:rPr>
              <w:t>Goto</w:t>
            </w:r>
            <w:proofErr w:type="spellEnd"/>
            <w:r w:rsidRPr="00895E53">
              <w:rPr>
                <w:rFonts w:cs="Arial"/>
                <w:szCs w:val="22"/>
              </w:rPr>
              <w:t xml:space="preserve"> 1B</w:t>
            </w:r>
          </w:p>
        </w:tc>
      </w:tr>
      <w:tr w:rsidR="003919F8" w:rsidRPr="00F12DD6" w14:paraId="7107067E" w14:textId="77777777" w:rsidTr="003919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DAECAC" w14:textId="77777777" w:rsidR="003919F8" w:rsidRPr="00895E53" w:rsidRDefault="003919F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hideMark/>
          </w:tcPr>
          <w:p w14:paraId="29B65E46" w14:textId="77777777" w:rsidR="003919F8" w:rsidRPr="00895E53" w:rsidRDefault="003919F8" w:rsidP="007D72F5">
            <w:pPr>
              <w:spacing w:after="0"/>
              <w:rPr>
                <w:rFonts w:cs="Arial"/>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544B6A76"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6C401232" w14:textId="77777777" w:rsidR="003919F8" w:rsidRPr="00895E53" w:rsidRDefault="003919F8" w:rsidP="007D72F5">
            <w:pPr>
              <w:spacing w:after="0"/>
              <w:rPr>
                <w:rFonts w:cs="Arial"/>
                <w:szCs w:val="22"/>
              </w:rPr>
            </w:pPr>
          </w:p>
        </w:tc>
      </w:tr>
      <w:tr w:rsidR="003919F8" w:rsidRPr="00F12DD6" w14:paraId="7220BF4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0F334" w14:textId="77777777" w:rsidR="003919F8" w:rsidRPr="00895E53" w:rsidRDefault="003919F8" w:rsidP="007D72F5">
            <w:pPr>
              <w:spacing w:after="0"/>
              <w:rPr>
                <w:rFonts w:cs="Arial"/>
                <w:szCs w:val="22"/>
              </w:rPr>
            </w:pPr>
            <w:r w:rsidRPr="00895E53">
              <w:rPr>
                <w:rFonts w:cs="Arial"/>
                <w:szCs w:val="22"/>
              </w:rPr>
              <w:t> </w:t>
            </w:r>
            <w:r w:rsidR="008A4773" w:rsidRPr="00895E53">
              <w:rPr>
                <w:rFonts w:cs="Arial"/>
                <w:szCs w:val="22"/>
              </w:rPr>
              <w:t> 2A</w:t>
            </w:r>
          </w:p>
        </w:tc>
        <w:tc>
          <w:tcPr>
            <w:tcW w:w="4060" w:type="dxa"/>
            <w:tcBorders>
              <w:top w:val="nil"/>
              <w:left w:val="nil"/>
              <w:bottom w:val="single" w:sz="4" w:space="0" w:color="auto"/>
              <w:right w:val="single" w:sz="4" w:space="0" w:color="auto"/>
            </w:tcBorders>
            <w:shd w:val="clear" w:color="auto" w:fill="auto"/>
            <w:vAlign w:val="bottom"/>
            <w:hideMark/>
          </w:tcPr>
          <w:p w14:paraId="14CEED3B" w14:textId="77777777" w:rsidR="002441A8" w:rsidRPr="00895E53" w:rsidRDefault="00F660CB" w:rsidP="007D72F5">
            <w:pPr>
              <w:spacing w:after="0"/>
              <w:rPr>
                <w:rFonts w:cs="Arial"/>
                <w:szCs w:val="22"/>
              </w:rPr>
            </w:pPr>
            <w:r w:rsidRPr="00895E53">
              <w:rPr>
                <w:rFonts w:cs="Arial"/>
                <w:szCs w:val="22"/>
              </w:rPr>
              <w:t>Loop checks the ADS dispatch every minute</w:t>
            </w:r>
            <w:r w:rsidR="002441A8" w:rsidRPr="00895E53">
              <w:rPr>
                <w:rFonts w:cs="Arial"/>
                <w:szCs w:val="22"/>
              </w:rPr>
              <w:t>.</w:t>
            </w:r>
          </w:p>
          <w:p w14:paraId="616FB404" w14:textId="77777777" w:rsidR="002441A8" w:rsidRPr="00895E53" w:rsidRDefault="002441A8" w:rsidP="007D72F5">
            <w:pPr>
              <w:spacing w:after="0"/>
              <w:rPr>
                <w:rFonts w:cs="Arial"/>
                <w:szCs w:val="22"/>
              </w:rPr>
            </w:pPr>
          </w:p>
          <w:p w14:paraId="1559F784" w14:textId="77777777" w:rsidR="003919F8" w:rsidRPr="00895E53" w:rsidRDefault="008A4773" w:rsidP="002441A8">
            <w:pPr>
              <w:spacing w:after="0"/>
              <w:rPr>
                <w:rFonts w:cs="Arial"/>
                <w:szCs w:val="22"/>
              </w:rPr>
            </w:pPr>
            <w:r w:rsidRPr="00895E53">
              <w:rPr>
                <w:rFonts w:cs="Arial"/>
                <w:szCs w:val="22"/>
              </w:rPr>
              <w:t xml:space="preserve"> </w:t>
            </w:r>
            <w:r w:rsidR="002441A8" w:rsidRPr="00895E53">
              <w:rPr>
                <w:rFonts w:cs="Arial"/>
                <w:szCs w:val="22"/>
              </w:rPr>
              <w:t>if ADS dispatch &gt; 0 then next step else go to 1B</w:t>
            </w:r>
          </w:p>
        </w:tc>
        <w:tc>
          <w:tcPr>
            <w:tcW w:w="960" w:type="dxa"/>
            <w:tcBorders>
              <w:top w:val="nil"/>
              <w:left w:val="nil"/>
              <w:bottom w:val="single" w:sz="4" w:space="0" w:color="auto"/>
              <w:right w:val="single" w:sz="4" w:space="0" w:color="auto"/>
            </w:tcBorders>
            <w:shd w:val="clear" w:color="auto" w:fill="auto"/>
            <w:noWrap/>
            <w:vAlign w:val="bottom"/>
            <w:hideMark/>
          </w:tcPr>
          <w:p w14:paraId="3779324F"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3F8BD2BF" w14:textId="77777777" w:rsidR="003919F8" w:rsidRPr="00895E53" w:rsidRDefault="003919F8" w:rsidP="007D72F5">
            <w:pPr>
              <w:spacing w:after="0"/>
              <w:rPr>
                <w:rFonts w:cs="Arial"/>
                <w:szCs w:val="22"/>
              </w:rPr>
            </w:pPr>
            <w:r w:rsidRPr="00895E53">
              <w:rPr>
                <w:rFonts w:cs="Arial"/>
                <w:szCs w:val="22"/>
              </w:rPr>
              <w:t> </w:t>
            </w:r>
          </w:p>
        </w:tc>
      </w:tr>
      <w:tr w:rsidR="002441A8" w:rsidRPr="00F12DD6" w14:paraId="74E229C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D560098" w14:textId="77777777" w:rsidR="002441A8" w:rsidRPr="00895E53" w:rsidDel="008A4773" w:rsidRDefault="002441A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tcPr>
          <w:p w14:paraId="1761BB49" w14:textId="77777777" w:rsidR="002441A8" w:rsidRPr="00895E53" w:rsidRDefault="002441A8" w:rsidP="007D72F5">
            <w:pPr>
              <w:spacing w:after="0"/>
              <w:rPr>
                <w:rFonts w:cs="Arial"/>
                <w:szCs w:val="22"/>
              </w:rPr>
            </w:pPr>
            <w:r w:rsidRPr="00895E53">
              <w:rPr>
                <w:rFonts w:cs="Arial"/>
                <w:szCs w:val="22"/>
              </w:rPr>
              <w:t>Reset Real Load = Feeder Actual MW</w:t>
            </w:r>
          </w:p>
        </w:tc>
        <w:tc>
          <w:tcPr>
            <w:tcW w:w="960" w:type="dxa"/>
            <w:tcBorders>
              <w:top w:val="nil"/>
              <w:left w:val="nil"/>
              <w:bottom w:val="single" w:sz="4" w:space="0" w:color="auto"/>
              <w:right w:val="single" w:sz="4" w:space="0" w:color="auto"/>
            </w:tcBorders>
            <w:shd w:val="clear" w:color="auto" w:fill="auto"/>
            <w:noWrap/>
            <w:vAlign w:val="bottom"/>
          </w:tcPr>
          <w:p w14:paraId="1B5AA0EF" w14:textId="77777777" w:rsidR="002441A8" w:rsidRPr="00895E53" w:rsidRDefault="002441A8" w:rsidP="007D72F5">
            <w:pPr>
              <w:spacing w:after="0"/>
              <w:rPr>
                <w:rFonts w:cs="Arial"/>
                <w:szCs w:val="22"/>
              </w:rPr>
            </w:pPr>
          </w:p>
        </w:tc>
        <w:tc>
          <w:tcPr>
            <w:tcW w:w="3880" w:type="dxa"/>
            <w:tcBorders>
              <w:top w:val="nil"/>
              <w:left w:val="nil"/>
              <w:bottom w:val="single" w:sz="4" w:space="0" w:color="auto"/>
              <w:right w:val="single" w:sz="4" w:space="0" w:color="auto"/>
            </w:tcBorders>
            <w:shd w:val="clear" w:color="auto" w:fill="auto"/>
            <w:vAlign w:val="bottom"/>
          </w:tcPr>
          <w:p w14:paraId="7EDCBA40" w14:textId="77777777" w:rsidR="002441A8" w:rsidRPr="00895E53" w:rsidRDefault="002441A8" w:rsidP="007D72F5">
            <w:pPr>
              <w:spacing w:after="0"/>
              <w:rPr>
                <w:rFonts w:cs="Arial"/>
                <w:szCs w:val="22"/>
              </w:rPr>
            </w:pPr>
          </w:p>
        </w:tc>
      </w:tr>
      <w:tr w:rsidR="003919F8" w:rsidRPr="00F12DD6" w14:paraId="75917855"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8985F" w14:textId="77777777" w:rsidR="003919F8" w:rsidRPr="00895E53" w:rsidRDefault="003919F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hideMark/>
          </w:tcPr>
          <w:p w14:paraId="7EAA4475" w14:textId="77777777" w:rsidR="003919F8" w:rsidRPr="00895E53" w:rsidRDefault="00F660CB" w:rsidP="007D72F5">
            <w:pPr>
              <w:spacing w:after="0"/>
              <w:rPr>
                <w:rFonts w:cs="Arial"/>
                <w:szCs w:val="22"/>
              </w:rPr>
            </w:pPr>
            <w:r w:rsidRPr="00895E53">
              <w:rPr>
                <w:rFonts w:cs="Arial"/>
                <w:szCs w:val="22"/>
              </w:rPr>
              <w:t xml:space="preserve">Perform </w:t>
            </w:r>
            <w:r w:rsidR="003919F8" w:rsidRPr="00895E53">
              <w:rPr>
                <w:rFonts w:cs="Arial"/>
                <w:szCs w:val="22"/>
              </w:rPr>
              <w:t>Pseudo Gen = 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65113570"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03BEA1E" w14:textId="77777777" w:rsidR="003919F8" w:rsidRPr="00895E53" w:rsidRDefault="003919F8" w:rsidP="007D72F5">
            <w:pPr>
              <w:spacing w:after="0"/>
              <w:rPr>
                <w:rFonts w:cs="Arial"/>
                <w:szCs w:val="22"/>
              </w:rPr>
            </w:pPr>
            <w:r w:rsidRPr="00895E53">
              <w:rPr>
                <w:rFonts w:cs="Arial"/>
                <w:szCs w:val="22"/>
              </w:rPr>
              <w:t> </w:t>
            </w:r>
          </w:p>
        </w:tc>
      </w:tr>
      <w:tr w:rsidR="003919F8" w:rsidRPr="00F12DD6" w14:paraId="561B4E4C" w14:textId="77777777" w:rsidTr="00714EDA">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8C2433F" w14:textId="77777777" w:rsidR="003919F8" w:rsidRPr="00895E53" w:rsidRDefault="003919F8" w:rsidP="007D72F5">
            <w:pPr>
              <w:spacing w:after="0"/>
              <w:rPr>
                <w:rFonts w:cs="Arial"/>
                <w:szCs w:val="22"/>
              </w:rPr>
            </w:pPr>
            <w:r w:rsidRPr="00895E53">
              <w:rPr>
                <w:rFonts w:cs="Arial"/>
                <w:szCs w:val="22"/>
              </w:rPr>
              <w:t> </w:t>
            </w:r>
          </w:p>
        </w:tc>
        <w:tc>
          <w:tcPr>
            <w:tcW w:w="4060" w:type="dxa"/>
            <w:tcBorders>
              <w:top w:val="nil"/>
              <w:left w:val="nil"/>
              <w:bottom w:val="nil"/>
              <w:right w:val="single" w:sz="4" w:space="0" w:color="auto"/>
            </w:tcBorders>
            <w:shd w:val="clear" w:color="auto" w:fill="auto"/>
            <w:vAlign w:val="bottom"/>
            <w:hideMark/>
          </w:tcPr>
          <w:p w14:paraId="7F9AB727" w14:textId="77777777" w:rsidR="003919F8" w:rsidRPr="00895E53" w:rsidRDefault="003919F8" w:rsidP="007D72F5">
            <w:pPr>
              <w:spacing w:after="0"/>
              <w:rPr>
                <w:rFonts w:cs="Arial"/>
                <w:szCs w:val="22"/>
              </w:rPr>
            </w:pPr>
            <w:r w:rsidRPr="00895E53">
              <w:rPr>
                <w:rFonts w:cs="Arial"/>
                <w:szCs w:val="22"/>
              </w:rPr>
              <w:t>Go</w:t>
            </w:r>
            <w:r w:rsidR="00303FA8" w:rsidRPr="00895E53">
              <w:rPr>
                <w:rFonts w:cs="Arial"/>
                <w:szCs w:val="22"/>
              </w:rPr>
              <w:t xml:space="preserve"> </w:t>
            </w:r>
            <w:r w:rsidRPr="00895E53">
              <w:rPr>
                <w:rFonts w:cs="Arial"/>
                <w:szCs w:val="22"/>
              </w:rPr>
              <w:t>to 2A</w:t>
            </w:r>
          </w:p>
        </w:tc>
        <w:tc>
          <w:tcPr>
            <w:tcW w:w="960" w:type="dxa"/>
            <w:tcBorders>
              <w:top w:val="nil"/>
              <w:left w:val="nil"/>
              <w:bottom w:val="nil"/>
              <w:right w:val="single" w:sz="4" w:space="0" w:color="auto"/>
            </w:tcBorders>
            <w:shd w:val="clear" w:color="auto" w:fill="auto"/>
            <w:noWrap/>
            <w:vAlign w:val="bottom"/>
            <w:hideMark/>
          </w:tcPr>
          <w:p w14:paraId="6D714941"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nil"/>
              <w:right w:val="single" w:sz="4" w:space="0" w:color="auto"/>
            </w:tcBorders>
            <w:shd w:val="clear" w:color="auto" w:fill="auto"/>
            <w:vAlign w:val="bottom"/>
            <w:hideMark/>
          </w:tcPr>
          <w:p w14:paraId="2E1426A5" w14:textId="77777777" w:rsidR="003919F8" w:rsidRPr="00895E53" w:rsidRDefault="003919F8" w:rsidP="00303FA8">
            <w:pPr>
              <w:spacing w:after="0"/>
              <w:rPr>
                <w:rFonts w:cs="Arial"/>
                <w:szCs w:val="22"/>
              </w:rPr>
            </w:pPr>
            <w:r w:rsidRPr="00895E53">
              <w:rPr>
                <w:rFonts w:cs="Arial"/>
                <w:szCs w:val="22"/>
              </w:rPr>
              <w:t> </w:t>
            </w:r>
          </w:p>
        </w:tc>
      </w:tr>
      <w:tr w:rsidR="002441A8" w:rsidRPr="00F12DD6" w14:paraId="54DED16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097A8F3" w14:textId="77777777" w:rsidR="002441A8" w:rsidRPr="00895E53" w:rsidRDefault="002441A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tcPr>
          <w:p w14:paraId="05396F56" w14:textId="77777777" w:rsidR="002441A8" w:rsidRPr="00895E53" w:rsidRDefault="002441A8" w:rsidP="007D72F5">
            <w:pPr>
              <w:spacing w:after="0"/>
              <w:rPr>
                <w:rFonts w:cs="Arial"/>
                <w:szCs w:val="22"/>
              </w:rPr>
            </w:pPr>
          </w:p>
        </w:tc>
        <w:tc>
          <w:tcPr>
            <w:tcW w:w="960" w:type="dxa"/>
            <w:tcBorders>
              <w:top w:val="nil"/>
              <w:left w:val="nil"/>
              <w:bottom w:val="single" w:sz="4" w:space="0" w:color="auto"/>
              <w:right w:val="single" w:sz="4" w:space="0" w:color="auto"/>
            </w:tcBorders>
            <w:shd w:val="clear" w:color="auto" w:fill="auto"/>
            <w:noWrap/>
            <w:vAlign w:val="bottom"/>
          </w:tcPr>
          <w:p w14:paraId="0770EFDE" w14:textId="77777777" w:rsidR="002441A8" w:rsidRPr="00895E53" w:rsidRDefault="002441A8" w:rsidP="007D72F5">
            <w:pPr>
              <w:spacing w:after="0"/>
              <w:rPr>
                <w:rFonts w:cs="Arial"/>
                <w:szCs w:val="22"/>
              </w:rPr>
            </w:pPr>
          </w:p>
        </w:tc>
        <w:tc>
          <w:tcPr>
            <w:tcW w:w="3880" w:type="dxa"/>
            <w:tcBorders>
              <w:top w:val="nil"/>
              <w:left w:val="nil"/>
              <w:bottom w:val="single" w:sz="4" w:space="0" w:color="auto"/>
              <w:right w:val="single" w:sz="4" w:space="0" w:color="auto"/>
            </w:tcBorders>
            <w:shd w:val="clear" w:color="auto" w:fill="auto"/>
            <w:vAlign w:val="bottom"/>
          </w:tcPr>
          <w:p w14:paraId="12AEBEEA" w14:textId="77777777" w:rsidR="002441A8" w:rsidRPr="00895E53" w:rsidRDefault="002441A8" w:rsidP="007D72F5">
            <w:pPr>
              <w:spacing w:after="0"/>
              <w:rPr>
                <w:rFonts w:cs="Arial"/>
                <w:szCs w:val="22"/>
              </w:rPr>
            </w:pPr>
          </w:p>
        </w:tc>
      </w:tr>
    </w:tbl>
    <w:p w14:paraId="03133CD3" w14:textId="77777777" w:rsidR="004962A9" w:rsidRPr="00B4414E" w:rsidRDefault="004962A9" w:rsidP="00512E7E">
      <w:pPr>
        <w:ind w:left="720"/>
        <w:rPr>
          <w:rFonts w:cs="Arial"/>
          <w:b/>
          <w:sz w:val="20"/>
        </w:rPr>
      </w:pPr>
    </w:p>
    <w:p w14:paraId="1411222D" w14:textId="77777777" w:rsidR="00BD40AE" w:rsidRDefault="0071728C" w:rsidP="00176AA1">
      <w:r>
        <w:t>Exhibit 1</w:t>
      </w:r>
      <w:r w:rsidR="002E2A92">
        <w:t>2</w:t>
      </w:r>
      <w:r>
        <w:t>-</w:t>
      </w:r>
      <w:r w:rsidR="008247D5">
        <w:t>2</w:t>
      </w:r>
      <w:r>
        <w:t xml:space="preserve"> illustrates the flow of </w:t>
      </w:r>
      <w:r w:rsidR="003919F8" w:rsidRPr="00B4414E">
        <w:t>PDR status</w:t>
      </w:r>
      <w:r>
        <w:t xml:space="preserve"> </w:t>
      </w:r>
      <w:r w:rsidR="003919F8" w:rsidRPr="00B4414E">
        <w:t>and</w:t>
      </w:r>
      <w:r w:rsidR="00BD40AE" w:rsidRPr="00B4414E">
        <w:t xml:space="preserve"> Pseudo Generation MW</w:t>
      </w:r>
      <w:r w:rsidR="000E6AAF">
        <w:t xml:space="preserve">.  </w:t>
      </w:r>
    </w:p>
    <w:p w14:paraId="7058E2AD" w14:textId="77777777" w:rsidR="0071728C" w:rsidRPr="00B4414E" w:rsidRDefault="0071728C" w:rsidP="008C2558">
      <w:pPr>
        <w:pStyle w:val="Caption"/>
      </w:pPr>
      <w:bookmarkStart w:id="2857" w:name="_Toc490161744"/>
      <w:r>
        <w:lastRenderedPageBreak/>
        <w:t>Exhibit 1</w:t>
      </w:r>
      <w:r w:rsidR="002E2A92">
        <w:t>2</w:t>
      </w:r>
      <w:r>
        <w:t>-</w:t>
      </w:r>
      <w:r w:rsidR="002E2A92">
        <w:t>2</w:t>
      </w:r>
      <w:r>
        <w:t>:</w:t>
      </w:r>
      <w:r w:rsidR="00B03108">
        <w:t xml:space="preserve"> </w:t>
      </w:r>
      <w:r w:rsidRPr="00B4414E">
        <w:t xml:space="preserve"> Calculations for Pseudo Generation</w:t>
      </w:r>
      <w:bookmarkEnd w:id="2857"/>
    </w:p>
    <w:p w14:paraId="1CFCFEE3" w14:textId="77777777" w:rsidR="00BD40AE" w:rsidRPr="00B4414E" w:rsidRDefault="00B24236" w:rsidP="00737218">
      <w:pPr>
        <w:ind w:left="720"/>
        <w:jc w:val="center"/>
      </w:pPr>
      <w:r>
        <w:rPr>
          <w:noProof/>
        </w:rPr>
        <w:drawing>
          <wp:inline distT="0" distB="0" distL="0" distR="0" wp14:anchorId="5231C3B9" wp14:editId="5A2E8060">
            <wp:extent cx="4840225" cy="724832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40225" cy="7248326"/>
                    </a:xfrm>
                    <a:prstGeom prst="rect">
                      <a:avLst/>
                    </a:prstGeom>
                  </pic:spPr>
                </pic:pic>
              </a:graphicData>
            </a:graphic>
          </wp:inline>
        </w:drawing>
      </w:r>
    </w:p>
    <w:p w14:paraId="30CAFDA4" w14:textId="77777777" w:rsidR="006D5A39" w:rsidRPr="006D5A39" w:rsidRDefault="006D5A39" w:rsidP="006D5A39"/>
    <w:p w14:paraId="767158BD" w14:textId="77777777" w:rsidR="006D5A39" w:rsidRPr="006D5A39" w:rsidRDefault="006D5A39" w:rsidP="002638E4">
      <w:pPr>
        <w:pStyle w:val="Heading2"/>
        <w:rPr>
          <w:bCs/>
        </w:rPr>
      </w:pPr>
      <w:bookmarkStart w:id="2858" w:name="_Toc3218424"/>
      <w:r w:rsidRPr="006D5A39">
        <w:rPr>
          <w:bCs/>
        </w:rPr>
        <w:t>Timing and Configuration Requirements</w:t>
      </w:r>
      <w:bookmarkEnd w:id="2858"/>
    </w:p>
    <w:p w14:paraId="75663488" w14:textId="77777777" w:rsidR="006D5A39" w:rsidRPr="006D5A39" w:rsidRDefault="006D5A39" w:rsidP="003B0584">
      <w:pPr>
        <w:jc w:val="both"/>
      </w:pPr>
      <w:r w:rsidRPr="006D5A39">
        <w:t>Demand Response Provider (DRP) who have PDR resources greater th</w:t>
      </w:r>
      <w:r w:rsidR="00CE3886">
        <w:t>a</w:t>
      </w:r>
      <w:r w:rsidRPr="006D5A39">
        <w:t xml:space="preserve">n 10 MW or participate in the Ancillary Service market are responsible for adhering to all the current </w:t>
      </w:r>
      <w:r w:rsidR="003A334E">
        <w:t>ISO</w:t>
      </w:r>
      <w:r w:rsidRPr="006D5A39">
        <w:t xml:space="preserve">, DNP3 configuration, and security standards telemetry standards located on the </w:t>
      </w:r>
      <w:r w:rsidR="008F1B39">
        <w:t xml:space="preserve">ISO’s </w:t>
      </w:r>
      <w:r w:rsidRPr="006D5A39">
        <w:t xml:space="preserve">Direct Telemetry </w:t>
      </w:r>
      <w:r w:rsidR="008F1B39">
        <w:t>W</w:t>
      </w:r>
      <w:r w:rsidR="008F1B39" w:rsidRPr="006D5A39">
        <w:t>eb</w:t>
      </w:r>
      <w:r w:rsidR="008F1B39">
        <w:t xml:space="preserve"> page (see References).</w:t>
      </w:r>
      <w:r w:rsidRPr="006D5A39">
        <w:t xml:space="preserve"> </w:t>
      </w:r>
    </w:p>
    <w:p w14:paraId="6CFA3892" w14:textId="77777777" w:rsidR="00F17A68" w:rsidRDefault="006D5A39" w:rsidP="003B0584">
      <w:pPr>
        <w:jc w:val="both"/>
      </w:pPr>
      <w:r w:rsidRPr="006D5A39">
        <w:t xml:space="preserve">PDR resources are not required to send updated load or generation values to the </w:t>
      </w:r>
      <w:r w:rsidR="001B4F17">
        <w:t>Real-Time Device</w:t>
      </w:r>
      <w:r w:rsidR="001457E9" w:rsidRPr="006D5A39">
        <w:t xml:space="preserve"> </w:t>
      </w:r>
      <w:r w:rsidRPr="006D5A39">
        <w:t xml:space="preserve">every 4 seconds, </w:t>
      </w:r>
      <w:r w:rsidR="00E00774">
        <w:t>PDR</w:t>
      </w:r>
      <w:r w:rsidR="00E00774" w:rsidRPr="006D5A39">
        <w:t xml:space="preserve"> </w:t>
      </w:r>
      <w:r w:rsidRPr="006D5A39">
        <w:t xml:space="preserve">timing requirement has been extended </w:t>
      </w:r>
      <w:r w:rsidR="00E00774">
        <w:t>per provisions set in section 6.2.2 of this BPM</w:t>
      </w:r>
      <w:r w:rsidR="000E6AAF">
        <w:t xml:space="preserve">.  </w:t>
      </w:r>
      <w:r w:rsidRPr="006D5A39">
        <w:t xml:space="preserve">However the </w:t>
      </w:r>
      <w:r w:rsidR="001B4F17">
        <w:t>Real-Time Device</w:t>
      </w:r>
      <w:r w:rsidR="001457E9" w:rsidRPr="006D5A39">
        <w:t xml:space="preserve"> </w:t>
      </w:r>
      <w:r w:rsidRPr="006D5A39">
        <w:t>is still required to scan every 4 seconds</w:t>
      </w:r>
      <w:r w:rsidR="000E6AAF">
        <w:t xml:space="preserve">.  </w:t>
      </w:r>
    </w:p>
    <w:p w14:paraId="565919EC" w14:textId="77777777" w:rsidR="0025088D" w:rsidRDefault="0025088D" w:rsidP="00AD1ABE">
      <w:pPr>
        <w:pStyle w:val="Heading2"/>
      </w:pPr>
      <w:bookmarkStart w:id="2859" w:name="_Toc486405356"/>
      <w:bookmarkStart w:id="2860" w:name="_Toc487015631"/>
      <w:bookmarkStart w:id="2861" w:name="_Toc487464993"/>
      <w:bookmarkStart w:id="2862" w:name="_Toc487487856"/>
      <w:bookmarkStart w:id="2863" w:name="_Toc487529569"/>
      <w:bookmarkStart w:id="2864" w:name="_Toc487529979"/>
      <w:bookmarkStart w:id="2865" w:name="_Toc487530389"/>
      <w:bookmarkStart w:id="2866" w:name="_Toc487747026"/>
      <w:bookmarkStart w:id="2867" w:name="_Toc487794868"/>
      <w:bookmarkStart w:id="2868" w:name="_Toc487797254"/>
      <w:bookmarkStart w:id="2869" w:name="_Toc488472191"/>
      <w:bookmarkStart w:id="2870" w:name="_Toc488501688"/>
      <w:bookmarkStart w:id="2871" w:name="_Toc488569730"/>
      <w:bookmarkStart w:id="2872" w:name="_Toc488570169"/>
      <w:bookmarkStart w:id="2873" w:name="_Toc488779541"/>
      <w:bookmarkStart w:id="2874" w:name="_Toc489263608"/>
      <w:bookmarkStart w:id="2875" w:name="_Toc490128846"/>
      <w:bookmarkStart w:id="2876" w:name="_Toc490150561"/>
      <w:bookmarkStart w:id="2877" w:name="_Toc490161636"/>
      <w:bookmarkStart w:id="2878" w:name="_Toc486405357"/>
      <w:bookmarkStart w:id="2879" w:name="_Toc487015632"/>
      <w:bookmarkStart w:id="2880" w:name="_Toc487464994"/>
      <w:bookmarkStart w:id="2881" w:name="_Toc487487857"/>
      <w:bookmarkStart w:id="2882" w:name="_Toc487529570"/>
      <w:bookmarkStart w:id="2883" w:name="_Toc487529980"/>
      <w:bookmarkStart w:id="2884" w:name="_Toc487530390"/>
      <w:bookmarkStart w:id="2885" w:name="_Toc487747027"/>
      <w:bookmarkStart w:id="2886" w:name="_Toc487794869"/>
      <w:bookmarkStart w:id="2887" w:name="_Toc487797255"/>
      <w:bookmarkStart w:id="2888" w:name="_Toc488472192"/>
      <w:bookmarkStart w:id="2889" w:name="_Toc488488474"/>
      <w:bookmarkStart w:id="2890" w:name="_Toc488500427"/>
      <w:bookmarkStart w:id="2891" w:name="_Toc488500679"/>
      <w:bookmarkStart w:id="2892" w:name="_Toc488500918"/>
      <w:bookmarkStart w:id="2893" w:name="_Toc488501157"/>
      <w:bookmarkStart w:id="2894" w:name="_Toc488501689"/>
      <w:bookmarkStart w:id="2895" w:name="_Toc488569731"/>
      <w:bookmarkStart w:id="2896" w:name="_Toc488570170"/>
      <w:bookmarkStart w:id="2897" w:name="_Toc488779542"/>
      <w:bookmarkStart w:id="2898" w:name="_Toc489263609"/>
      <w:bookmarkStart w:id="2899" w:name="_Toc489283993"/>
      <w:bookmarkStart w:id="2900" w:name="_Toc490128847"/>
      <w:bookmarkStart w:id="2901" w:name="_Toc490150562"/>
      <w:bookmarkStart w:id="2902" w:name="_Toc490161637"/>
      <w:bookmarkStart w:id="2903" w:name="_Toc3218425"/>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r>
        <w:t>Analog Data Requirements</w:t>
      </w:r>
      <w:bookmarkEnd w:id="2903"/>
    </w:p>
    <w:p w14:paraId="33444754" w14:textId="77777777" w:rsidR="0025088D" w:rsidRDefault="0025088D" w:rsidP="00176AA1">
      <w:pPr>
        <w:pStyle w:val="Heading3"/>
        <w:tabs>
          <w:tab w:val="clear" w:pos="1890"/>
          <w:tab w:val="num" w:pos="990"/>
        </w:tabs>
        <w:ind w:left="0" w:firstLine="0"/>
      </w:pPr>
      <w:bookmarkStart w:id="2904" w:name="_Toc486405359"/>
      <w:bookmarkStart w:id="2905" w:name="_Toc487015634"/>
      <w:bookmarkStart w:id="2906" w:name="_Toc487464996"/>
      <w:bookmarkStart w:id="2907" w:name="_Toc487487859"/>
      <w:bookmarkStart w:id="2908" w:name="_Toc487529572"/>
      <w:bookmarkStart w:id="2909" w:name="_Toc487529982"/>
      <w:bookmarkStart w:id="2910" w:name="_Toc487530392"/>
      <w:bookmarkStart w:id="2911" w:name="_Toc487747029"/>
      <w:bookmarkStart w:id="2912" w:name="_Toc487794871"/>
      <w:bookmarkStart w:id="2913" w:name="_Toc487797257"/>
      <w:bookmarkStart w:id="2914" w:name="_Toc488472194"/>
      <w:bookmarkStart w:id="2915" w:name="_Toc488501691"/>
      <w:bookmarkStart w:id="2916" w:name="_Toc488569733"/>
      <w:bookmarkStart w:id="2917" w:name="_Toc488570172"/>
      <w:bookmarkStart w:id="2918" w:name="_Toc488779544"/>
      <w:bookmarkStart w:id="2919" w:name="_Toc489263611"/>
      <w:bookmarkStart w:id="2920" w:name="_Toc490128849"/>
      <w:bookmarkStart w:id="2921" w:name="_Toc490150564"/>
      <w:bookmarkStart w:id="2922" w:name="_Toc490161639"/>
      <w:bookmarkStart w:id="2923" w:name="_Toc486405360"/>
      <w:bookmarkStart w:id="2924" w:name="_Toc487015635"/>
      <w:bookmarkStart w:id="2925" w:name="_Toc487464997"/>
      <w:bookmarkStart w:id="2926" w:name="_Toc487487860"/>
      <w:bookmarkStart w:id="2927" w:name="_Toc487529573"/>
      <w:bookmarkStart w:id="2928" w:name="_Toc487529983"/>
      <w:bookmarkStart w:id="2929" w:name="_Toc487530393"/>
      <w:bookmarkStart w:id="2930" w:name="_Toc487747030"/>
      <w:bookmarkStart w:id="2931" w:name="_Toc487794872"/>
      <w:bookmarkStart w:id="2932" w:name="_Toc487797258"/>
      <w:bookmarkStart w:id="2933" w:name="_Toc488472195"/>
      <w:bookmarkStart w:id="2934" w:name="_Toc488488477"/>
      <w:bookmarkStart w:id="2935" w:name="_Toc488500430"/>
      <w:bookmarkStart w:id="2936" w:name="_Toc488500682"/>
      <w:bookmarkStart w:id="2937" w:name="_Toc488500921"/>
      <w:bookmarkStart w:id="2938" w:name="_Toc488501160"/>
      <w:bookmarkStart w:id="2939" w:name="_Toc488501692"/>
      <w:bookmarkStart w:id="2940" w:name="_Toc488569734"/>
      <w:bookmarkStart w:id="2941" w:name="_Toc488570173"/>
      <w:bookmarkStart w:id="2942" w:name="_Toc488779545"/>
      <w:bookmarkStart w:id="2943" w:name="_Toc489263612"/>
      <w:bookmarkStart w:id="2944" w:name="_Toc489283996"/>
      <w:bookmarkStart w:id="2945" w:name="_Toc490128850"/>
      <w:bookmarkStart w:id="2946" w:name="_Toc490150565"/>
      <w:bookmarkStart w:id="2947" w:name="_Toc490161640"/>
      <w:bookmarkStart w:id="2948" w:name="_Toc3218426"/>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t>Instantaneous Load (MW)</w:t>
      </w:r>
      <w:bookmarkEnd w:id="2948"/>
    </w:p>
    <w:p w14:paraId="5D713E20" w14:textId="77777777" w:rsidR="00663424" w:rsidRPr="00AD1ABE" w:rsidRDefault="006D5A39" w:rsidP="003B0584">
      <w:pPr>
        <w:jc w:val="both"/>
        <w:rPr>
          <w:u w:val="single"/>
        </w:rPr>
      </w:pPr>
      <w:r w:rsidRPr="00AD1ABE">
        <w:rPr>
          <w:u w:val="single"/>
        </w:rPr>
        <w:t xml:space="preserve">Definition </w:t>
      </w:r>
    </w:p>
    <w:p w14:paraId="5C693EF2" w14:textId="77777777" w:rsidR="006D5A39" w:rsidRPr="006D5A39" w:rsidRDefault="006D5A39" w:rsidP="003B0584">
      <w:pPr>
        <w:jc w:val="both"/>
      </w:pPr>
      <w:r w:rsidRPr="006D5A39">
        <w:t>Each PDR resource will be required to provide the instantaneous load of each resource</w:t>
      </w:r>
      <w:r w:rsidR="000E6AAF">
        <w:t xml:space="preserve">.  </w:t>
      </w:r>
      <w:r w:rsidRPr="006D5A39">
        <w:t xml:space="preserve">The instantaneous load value is the compensated </w:t>
      </w:r>
      <w:r w:rsidR="005102B0" w:rsidRPr="006D5A39">
        <w:t>real</w:t>
      </w:r>
      <w:r w:rsidR="005102B0">
        <w:t>-</w:t>
      </w:r>
      <w:r w:rsidRPr="006D5A39">
        <w:t xml:space="preserve">time megawatt load as seen at the </w:t>
      </w:r>
      <w:r w:rsidR="003A334E">
        <w:t>ISO</w:t>
      </w:r>
      <w:r w:rsidRPr="006D5A39">
        <w:t xml:space="preserve"> grid</w:t>
      </w:r>
      <w:r w:rsidR="000E6AAF">
        <w:t xml:space="preserve">.  </w:t>
      </w:r>
      <w:r w:rsidRPr="006D5A39">
        <w:t xml:space="preserve">This value is either the actual or calculated value of the load where the resource connects to the </w:t>
      </w:r>
      <w:r w:rsidR="00275F5F">
        <w:t>ISO-Controlled Grid</w:t>
      </w:r>
      <w:r w:rsidR="000E6AAF">
        <w:t xml:space="preserve">.  </w:t>
      </w:r>
      <w:r w:rsidRPr="006D5A39">
        <w:t xml:space="preserve">The value is compensated for losses typically arising from the difference between the measured point and the delivery point (such as transformer losses, </w:t>
      </w:r>
      <w:r w:rsidR="00B14C99">
        <w:t xml:space="preserve">and </w:t>
      </w:r>
      <w:r w:rsidRPr="006D5A39">
        <w:t>radial line losses)</w:t>
      </w:r>
      <w:r w:rsidR="000E6AAF">
        <w:t xml:space="preserve">.  </w:t>
      </w:r>
      <w:r w:rsidRPr="006D5A39">
        <w:t>The value should align with the Point-of-Delivery (POD) megawatts calculated or measured by the ISO revenue meters.</w:t>
      </w:r>
    </w:p>
    <w:p w14:paraId="4CA0A447" w14:textId="77777777" w:rsidR="00663424" w:rsidRDefault="006D5A39" w:rsidP="003B0584">
      <w:pPr>
        <w:jc w:val="both"/>
      </w:pPr>
      <w:r w:rsidRPr="00AD1ABE">
        <w:rPr>
          <w:u w:val="single"/>
        </w:rPr>
        <w:t>Purpose</w:t>
      </w:r>
    </w:p>
    <w:p w14:paraId="49CB13E1" w14:textId="77777777" w:rsidR="006D5A39" w:rsidRPr="006D5A39" w:rsidRDefault="006D5A39" w:rsidP="003B0584">
      <w:pPr>
        <w:jc w:val="both"/>
      </w:pPr>
      <w:r w:rsidRPr="006D5A39">
        <w:t>The purpose of providing this data point is to validate that there is load at the resource</w:t>
      </w:r>
      <w:r w:rsidR="000E6AAF">
        <w:t xml:space="preserve">.  </w:t>
      </w:r>
      <w:r w:rsidRPr="006D5A39">
        <w:t>It is also essential in providing a baseline point that is used to calculate the pseudo generation point</w:t>
      </w:r>
      <w:r w:rsidR="007042A2">
        <w:t xml:space="preserve">.  </w:t>
      </w:r>
    </w:p>
    <w:p w14:paraId="0EC681A6" w14:textId="77777777" w:rsidR="00663424" w:rsidRDefault="006D5A39" w:rsidP="003B0584">
      <w:pPr>
        <w:jc w:val="both"/>
      </w:pPr>
      <w:r w:rsidRPr="00AD1ABE">
        <w:rPr>
          <w:u w:val="single"/>
        </w:rPr>
        <w:t>Methods of providing this value</w:t>
      </w:r>
    </w:p>
    <w:p w14:paraId="706867C9" w14:textId="77777777" w:rsidR="006D5A39" w:rsidRPr="006D5A39" w:rsidRDefault="006D5A39" w:rsidP="003B0584">
      <w:pPr>
        <w:jc w:val="both"/>
        <w:rPr>
          <w:bCs/>
        </w:rPr>
      </w:pPr>
      <w:r w:rsidRPr="006D5A39">
        <w:t>Instantaneous Load data can be gathered from a revenue meter</w:t>
      </w:r>
      <w:r w:rsidR="000E6AAF">
        <w:t xml:space="preserve">.  </w:t>
      </w:r>
      <w:r w:rsidRPr="006D5A39">
        <w:t>The individual sites are aggregated up to the resource level</w:t>
      </w:r>
      <w:r w:rsidR="000E6AAF">
        <w:t xml:space="preserve">.  </w:t>
      </w:r>
      <w:r w:rsidRPr="006D5A39">
        <w:t xml:space="preserve">(It can also be gathered from a resources EMS system that tracks electricity consumption at each load point.)  All methods for deriving instantaneous load must first be reviewed by </w:t>
      </w:r>
      <w:r w:rsidR="003A334E">
        <w:t>ISO</w:t>
      </w:r>
      <w:r w:rsidRPr="006D5A39">
        <w:t xml:space="preserve"> engineers before being accepted as a credible load measurement</w:t>
      </w:r>
      <w:r w:rsidR="000E6AAF">
        <w:t xml:space="preserve">.  </w:t>
      </w:r>
    </w:p>
    <w:p w14:paraId="706289D8" w14:textId="77777777" w:rsidR="003B0CBB" w:rsidRPr="00894172" w:rsidRDefault="00894172" w:rsidP="00176AA1">
      <w:pPr>
        <w:pStyle w:val="Heading3"/>
        <w:tabs>
          <w:tab w:val="clear" w:pos="1890"/>
          <w:tab w:val="num" w:pos="990"/>
        </w:tabs>
        <w:ind w:left="0" w:firstLine="0"/>
      </w:pPr>
      <w:bookmarkStart w:id="2949" w:name="_Toc486405362"/>
      <w:bookmarkStart w:id="2950" w:name="_Toc487015637"/>
      <w:bookmarkStart w:id="2951" w:name="_Toc487464999"/>
      <w:bookmarkStart w:id="2952" w:name="_Toc487487862"/>
      <w:bookmarkStart w:id="2953" w:name="_Toc487529575"/>
      <w:bookmarkStart w:id="2954" w:name="_Toc487529985"/>
      <w:bookmarkStart w:id="2955" w:name="_Toc487530395"/>
      <w:bookmarkStart w:id="2956" w:name="_Toc487747032"/>
      <w:bookmarkStart w:id="2957" w:name="_Toc487794874"/>
      <w:bookmarkStart w:id="2958" w:name="_Toc487797260"/>
      <w:bookmarkStart w:id="2959" w:name="_Toc488472197"/>
      <w:bookmarkStart w:id="2960" w:name="_Toc488501694"/>
      <w:bookmarkStart w:id="2961" w:name="_Toc488569736"/>
      <w:bookmarkStart w:id="2962" w:name="_Toc488570175"/>
      <w:bookmarkStart w:id="2963" w:name="_Toc488779547"/>
      <w:bookmarkStart w:id="2964" w:name="_Toc489263614"/>
      <w:bookmarkStart w:id="2965" w:name="_Toc490128852"/>
      <w:bookmarkStart w:id="2966" w:name="_Toc490150567"/>
      <w:bookmarkStart w:id="2967" w:name="_Toc490161642"/>
      <w:bookmarkStart w:id="2968" w:name="_Toc3218427"/>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r>
        <w:t>Pseudo Generation (MW)</w:t>
      </w:r>
      <w:bookmarkEnd w:id="2968"/>
    </w:p>
    <w:p w14:paraId="0F4F1F2E" w14:textId="77777777" w:rsidR="006D5A39" w:rsidRPr="006D5A39" w:rsidRDefault="006D5A39" w:rsidP="003B0584">
      <w:pPr>
        <w:jc w:val="both"/>
      </w:pPr>
      <w:r w:rsidRPr="00AD1ABE">
        <w:rPr>
          <w:u w:val="single"/>
        </w:rPr>
        <w:t xml:space="preserve">Definition: </w:t>
      </w:r>
    </w:p>
    <w:p w14:paraId="696BD6FD" w14:textId="77777777" w:rsidR="006D5A39" w:rsidRPr="006D5A39" w:rsidRDefault="006D5A39" w:rsidP="003B0584">
      <w:pPr>
        <w:jc w:val="both"/>
      </w:pPr>
      <w:r w:rsidRPr="006D5A39">
        <w:t>Each PDR resource will be required to provide the pseudo generation of each resource</w:t>
      </w:r>
      <w:r w:rsidR="000E6AAF">
        <w:t xml:space="preserve">.  </w:t>
      </w:r>
      <w:r w:rsidRPr="006D5A39">
        <w:t xml:space="preserve">The pseudo generation will be calculated from the Instantaneous load MW and the PDR UCON points, </w:t>
      </w:r>
      <w:r w:rsidRPr="006D5A39">
        <w:lastRenderedPageBreak/>
        <w:t xml:space="preserve">this is a digital calculated point and is discussed in more detail in section titled “PDR Unit Connectivity Status (PDR UCON) </w:t>
      </w:r>
    </w:p>
    <w:p w14:paraId="69239959" w14:textId="77777777" w:rsidR="006D5A39" w:rsidRPr="006D5A39" w:rsidRDefault="006D5A39" w:rsidP="003B0584">
      <w:pPr>
        <w:jc w:val="both"/>
      </w:pPr>
      <w:r w:rsidRPr="006D5A39">
        <w:t xml:space="preserve">This </w:t>
      </w:r>
      <w:r w:rsidR="00007C3C">
        <w:t xml:space="preserve">pseudo generation </w:t>
      </w:r>
      <w:r w:rsidRPr="006D5A39">
        <w:t xml:space="preserve">calculation must be done </w:t>
      </w:r>
      <w:r w:rsidR="00E00774">
        <w:t>in</w:t>
      </w:r>
      <w:r w:rsidR="00E00774" w:rsidRPr="006D5A39">
        <w:t xml:space="preserve"> </w:t>
      </w:r>
      <w:r w:rsidRPr="006D5A39">
        <w:t>parallel with the PDR UCON calculation</w:t>
      </w:r>
      <w:r w:rsidR="000E6AAF">
        <w:t xml:space="preserve">.  </w:t>
      </w:r>
      <w:r w:rsidRPr="006D5A39">
        <w:t xml:space="preserve">This program contains two independent loops and is configured as </w:t>
      </w:r>
      <w:r w:rsidR="00007C3C">
        <w:t>follows:</w:t>
      </w:r>
      <w:r w:rsidRPr="006D5A39">
        <w:t xml:space="preserve"> </w:t>
      </w:r>
    </w:p>
    <w:p w14:paraId="15BEEBB0" w14:textId="77777777" w:rsidR="006D5A39" w:rsidRPr="006D5A39" w:rsidRDefault="006D5A39" w:rsidP="003B0584">
      <w:pPr>
        <w:pStyle w:val="ListParagraph"/>
        <w:numPr>
          <w:ilvl w:val="0"/>
          <w:numId w:val="140"/>
        </w:numPr>
        <w:jc w:val="both"/>
      </w:pPr>
      <w:r w:rsidRPr="006D5A39">
        <w:t xml:space="preserve">Validate </w:t>
      </w:r>
      <w:r w:rsidR="00007C3C">
        <w:t xml:space="preserve">that </w:t>
      </w:r>
      <w:r w:rsidRPr="006D5A39">
        <w:t xml:space="preserve">the current status of the </w:t>
      </w:r>
      <w:r w:rsidRPr="00894172">
        <w:rPr>
          <w:b/>
        </w:rPr>
        <w:t>PDR UCON</w:t>
      </w:r>
      <w:r w:rsidRPr="006D5A39">
        <w:t xml:space="preserve"> is set to </w:t>
      </w:r>
      <w:r w:rsidRPr="00894172">
        <w:rPr>
          <w:b/>
        </w:rPr>
        <w:t>ON</w:t>
      </w:r>
      <w:r w:rsidR="000E6AAF">
        <w:t xml:space="preserve">.  </w:t>
      </w:r>
    </w:p>
    <w:p w14:paraId="5864782E"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OFF</w:t>
      </w:r>
      <w:r w:rsidR="00007C3C" w:rsidRPr="00714EDA">
        <w:t>,</w:t>
      </w:r>
      <w:r w:rsidRPr="006D5A39">
        <w:t xml:space="preserve"> then the </w:t>
      </w:r>
      <w:r w:rsidRPr="00894172">
        <w:rPr>
          <w:b/>
        </w:rPr>
        <w:t>Pseudo Gen</w:t>
      </w:r>
      <w:r w:rsidRPr="006D5A39">
        <w:t xml:space="preserve"> point will be set to </w:t>
      </w:r>
      <w:r w:rsidRPr="00894172">
        <w:rPr>
          <w:b/>
        </w:rPr>
        <w:t xml:space="preserve">0 </w:t>
      </w:r>
      <w:r w:rsidRPr="006D5A39">
        <w:t xml:space="preserve">and the program will look back to </w:t>
      </w:r>
      <w:r w:rsidRPr="00894172">
        <w:rPr>
          <w:b/>
        </w:rPr>
        <w:t>START</w:t>
      </w:r>
      <w:r w:rsidR="000E6AAF">
        <w:t xml:space="preserve">.  </w:t>
      </w:r>
    </w:p>
    <w:p w14:paraId="21637439"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ON</w:t>
      </w:r>
      <w:r w:rsidR="00007C3C" w:rsidRPr="00714EDA">
        <w:t>,</w:t>
      </w:r>
      <w:r w:rsidRPr="006D5A39">
        <w:t xml:space="preserve"> then the </w:t>
      </w:r>
      <w:r w:rsidRPr="00894172">
        <w:rPr>
          <w:b/>
        </w:rPr>
        <w:t>BIAS LOAD</w:t>
      </w:r>
      <w:r w:rsidRPr="006D5A39">
        <w:t xml:space="preserve"> point will hold the current value of the </w:t>
      </w:r>
      <w:r w:rsidR="00007C3C">
        <w:t>I</w:t>
      </w:r>
      <w:r w:rsidR="00007C3C" w:rsidRPr="006D5A39">
        <w:t xml:space="preserve">nstantaneous </w:t>
      </w:r>
      <w:r w:rsidR="00007C3C">
        <w:t>L</w:t>
      </w:r>
      <w:r w:rsidR="00007C3C" w:rsidRPr="006D5A39">
        <w:t xml:space="preserve">oad </w:t>
      </w:r>
      <w:r w:rsidRPr="006D5A39">
        <w:t xml:space="preserve">and keep that value until the program re-executes from </w:t>
      </w:r>
      <w:r w:rsidRPr="00894172">
        <w:rPr>
          <w:b/>
        </w:rPr>
        <w:t>START</w:t>
      </w:r>
      <w:r w:rsidRPr="006D5A39">
        <w:t>.</w:t>
      </w:r>
    </w:p>
    <w:p w14:paraId="7F6E7DAE" w14:textId="77777777" w:rsidR="006D5A39" w:rsidRPr="006D5A39" w:rsidRDefault="006D5A39" w:rsidP="003B0584">
      <w:pPr>
        <w:pStyle w:val="ListParagraph"/>
        <w:numPr>
          <w:ilvl w:val="0"/>
          <w:numId w:val="140"/>
        </w:numPr>
        <w:jc w:val="both"/>
      </w:pPr>
      <w:r w:rsidRPr="006D5A39">
        <w:t>Next</w:t>
      </w:r>
      <w:r w:rsidR="00007C3C">
        <w:t>,</w:t>
      </w:r>
      <w:r w:rsidRPr="006D5A39">
        <w:t xml:space="preserve"> the </w:t>
      </w:r>
      <w:r w:rsidRPr="00894172">
        <w:rPr>
          <w:b/>
        </w:rPr>
        <w:t>Pseudo Gen</w:t>
      </w:r>
      <w:r w:rsidRPr="006D5A39">
        <w:t xml:space="preserve"> will be calculated (Pseudo Gen = BIAS LOAD – Instantaneous Load)</w:t>
      </w:r>
    </w:p>
    <w:p w14:paraId="4CD86748" w14:textId="77777777" w:rsidR="006D5A39" w:rsidRPr="006D5A39" w:rsidRDefault="006D5A39" w:rsidP="003B0584">
      <w:pPr>
        <w:pStyle w:val="ListParagraph"/>
        <w:numPr>
          <w:ilvl w:val="0"/>
          <w:numId w:val="140"/>
        </w:numPr>
        <w:jc w:val="both"/>
      </w:pPr>
      <w:r w:rsidRPr="006D5A39">
        <w:t xml:space="preserve">Each time the </w:t>
      </w:r>
      <w:r w:rsidRPr="00894172">
        <w:rPr>
          <w:b/>
        </w:rPr>
        <w:t xml:space="preserve">Pseudo Gen </w:t>
      </w:r>
      <w:r w:rsidRPr="006D5A39">
        <w:t>is calculated</w:t>
      </w:r>
      <w:r w:rsidR="00007C3C">
        <w:t>,</w:t>
      </w:r>
      <w:r w:rsidRPr="006D5A39">
        <w:t xml:space="preserve"> the program must then validate the current status of the </w:t>
      </w:r>
      <w:r w:rsidRPr="00894172">
        <w:rPr>
          <w:b/>
        </w:rPr>
        <w:t>PDR UCON</w:t>
      </w:r>
      <w:r w:rsidR="000E6AAF">
        <w:t xml:space="preserve">.  </w:t>
      </w:r>
    </w:p>
    <w:p w14:paraId="24FF24BA"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ON</w:t>
      </w:r>
      <w:r w:rsidR="00007C3C" w:rsidRPr="00714EDA">
        <w:t>,</w:t>
      </w:r>
      <w:r w:rsidRPr="00894172">
        <w:rPr>
          <w:b/>
        </w:rPr>
        <w:t xml:space="preserve"> </w:t>
      </w:r>
      <w:r w:rsidRPr="006D5A39">
        <w:t xml:space="preserve">then the </w:t>
      </w:r>
      <w:r w:rsidRPr="00894172">
        <w:rPr>
          <w:b/>
        </w:rPr>
        <w:t>Pseudo Gen</w:t>
      </w:r>
      <w:r w:rsidRPr="006D5A39">
        <w:t xml:space="preserve"> will be calculated (Pseudo Gen = BIAS LOAD – Instantaneous Load) and the loop will continue.</w:t>
      </w:r>
    </w:p>
    <w:p w14:paraId="6B30B8CD" w14:textId="77777777" w:rsidR="006D5A39" w:rsidRPr="006D5A39" w:rsidRDefault="006D5A39" w:rsidP="003B0584">
      <w:pPr>
        <w:pStyle w:val="ListParagraph"/>
        <w:numPr>
          <w:ilvl w:val="0"/>
          <w:numId w:val="140"/>
        </w:numPr>
        <w:jc w:val="both"/>
      </w:pPr>
      <w:r w:rsidRPr="006D5A39">
        <w:t xml:space="preserve">If the </w:t>
      </w:r>
      <w:r w:rsidRPr="00AD1ABE">
        <w:t>PDR UCON</w:t>
      </w:r>
      <w:r w:rsidRPr="006D5A39">
        <w:t xml:space="preserve"> is set to </w:t>
      </w:r>
      <w:r w:rsidRPr="00AD1ABE">
        <w:t>OFF</w:t>
      </w:r>
      <w:r w:rsidR="00007C3C" w:rsidRPr="00714EDA">
        <w:t>,</w:t>
      </w:r>
      <w:r w:rsidRPr="006D5A39">
        <w:t xml:space="preserve"> then the </w:t>
      </w:r>
      <w:r w:rsidRPr="00AD1ABE">
        <w:t>Pseudo Gen</w:t>
      </w:r>
      <w:r w:rsidRPr="006D5A39">
        <w:t xml:space="preserve"> point will be set to </w:t>
      </w:r>
      <w:r w:rsidRPr="00AD1ABE">
        <w:t xml:space="preserve">0 </w:t>
      </w:r>
      <w:r w:rsidRPr="006D5A39">
        <w:t xml:space="preserve">and the program will look back to </w:t>
      </w:r>
      <w:r w:rsidRPr="00AD1ABE">
        <w:t>START</w:t>
      </w:r>
      <w:r w:rsidR="000E6AAF">
        <w:t xml:space="preserve">.  </w:t>
      </w:r>
    </w:p>
    <w:p w14:paraId="472E8A62" w14:textId="77777777" w:rsidR="006D5A39" w:rsidRPr="006D5A39" w:rsidRDefault="006D5A39" w:rsidP="003B0584">
      <w:pPr>
        <w:jc w:val="both"/>
      </w:pPr>
      <w:r w:rsidRPr="006D5A39">
        <w:t>For example, if the Instantaneous Load at a resource is 100 MW at the instant the PDR UCON is set to ON</w:t>
      </w:r>
      <w:r w:rsidR="00007C3C">
        <w:t>, then the</w:t>
      </w:r>
      <w:r w:rsidRPr="006D5A39">
        <w:t xml:space="preserve"> BIAS point will store the 100 MW in its register</w:t>
      </w:r>
      <w:r w:rsidR="000E6AAF">
        <w:t xml:space="preserve">.  </w:t>
      </w:r>
      <w:r w:rsidRPr="006D5A39">
        <w:t>As the load drops to 95 MW, the pseudo generation will be BIAS – Instantaneous Load or 100 – 95 = 5 MW</w:t>
      </w:r>
      <w:r w:rsidR="000E6AAF">
        <w:t xml:space="preserve">.  </w:t>
      </w:r>
      <w:r w:rsidRPr="006D5A39">
        <w:t>When the PDR UCON is switched to the OFF status, the pseudo generation resets to 0 MW</w:t>
      </w:r>
      <w:r w:rsidR="000E6AAF">
        <w:t xml:space="preserve">.  </w:t>
      </w:r>
    </w:p>
    <w:p w14:paraId="5F7F9975" w14:textId="77777777" w:rsidR="00E00774" w:rsidRDefault="00B03108" w:rsidP="008C2558">
      <w:pPr>
        <w:pStyle w:val="Caption"/>
      </w:pPr>
      <w:bookmarkStart w:id="2969" w:name="_Toc490161745"/>
      <w:r>
        <w:lastRenderedPageBreak/>
        <w:t>Exhibit</w:t>
      </w:r>
      <w:r w:rsidR="0071728C" w:rsidRPr="00B4414E">
        <w:t xml:space="preserve"> </w:t>
      </w:r>
      <w:r w:rsidR="0071728C">
        <w:t>1</w:t>
      </w:r>
      <w:r w:rsidR="002E2A92">
        <w:t>2</w:t>
      </w:r>
      <w:r w:rsidR="0071728C">
        <w:t>-</w:t>
      </w:r>
      <w:r w:rsidR="008247D5">
        <w:t>3</w:t>
      </w:r>
      <w:r w:rsidR="0071728C">
        <w:t>:</w:t>
      </w:r>
      <w:r w:rsidR="0071728C" w:rsidRPr="00B4414E">
        <w:t xml:space="preserve"> </w:t>
      </w:r>
      <w:r>
        <w:t xml:space="preserve"> </w:t>
      </w:r>
      <w:r w:rsidR="0071728C">
        <w:t>PDR UCON Status Flowchart</w:t>
      </w:r>
      <w:bookmarkEnd w:id="2969"/>
    </w:p>
    <w:p w14:paraId="3D2EFEC3" w14:textId="77777777" w:rsidR="006D5A39" w:rsidRPr="006D5A39" w:rsidRDefault="004F24C7" w:rsidP="008F1B39">
      <w:pPr>
        <w:jc w:val="center"/>
      </w:pPr>
      <w:r>
        <w:rPr>
          <w:noProof/>
        </w:rPr>
        <w:drawing>
          <wp:inline distT="0" distB="0" distL="0" distR="0" wp14:anchorId="44FFB97E" wp14:editId="217BEFB7">
            <wp:extent cx="5489984" cy="742438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3642" cy="7429329"/>
                    </a:xfrm>
                    <a:prstGeom prst="rect">
                      <a:avLst/>
                    </a:prstGeom>
                  </pic:spPr>
                </pic:pic>
              </a:graphicData>
            </a:graphic>
          </wp:inline>
        </w:drawing>
      </w:r>
    </w:p>
    <w:p w14:paraId="4EF04FD6" w14:textId="77777777" w:rsidR="006D5A39" w:rsidRPr="006D5A39" w:rsidRDefault="006D5A39" w:rsidP="006D5A39">
      <w:pPr>
        <w:rPr>
          <w:u w:val="single"/>
        </w:rPr>
      </w:pPr>
    </w:p>
    <w:p w14:paraId="7433AC24" w14:textId="77777777" w:rsidR="006D5A39" w:rsidRPr="00AD1ABE" w:rsidRDefault="006D5A39" w:rsidP="00AD1ABE">
      <w:pPr>
        <w:rPr>
          <w:u w:val="single"/>
        </w:rPr>
      </w:pPr>
      <w:r w:rsidRPr="00AD1ABE">
        <w:rPr>
          <w:u w:val="single"/>
        </w:rPr>
        <w:t>Purpose</w:t>
      </w:r>
    </w:p>
    <w:p w14:paraId="7D5FD464" w14:textId="77777777" w:rsidR="006D5A39" w:rsidRPr="006D5A39" w:rsidRDefault="006D5A39" w:rsidP="003B0584">
      <w:pPr>
        <w:jc w:val="both"/>
      </w:pPr>
      <w:r w:rsidRPr="006D5A39">
        <w:t xml:space="preserve">It will allow </w:t>
      </w:r>
      <w:r w:rsidR="003A334E">
        <w:t>ISO</w:t>
      </w:r>
      <w:r w:rsidRPr="006D5A39">
        <w:t xml:space="preserve"> to treat the PDR like an ordinary generator and allow the PDR to participate in </w:t>
      </w:r>
      <w:r w:rsidR="00FA4FAF">
        <w:t xml:space="preserve">Spin and Non Spin </w:t>
      </w:r>
      <w:r w:rsidRPr="006D5A39">
        <w:t>ancillary service markets.</w:t>
      </w:r>
    </w:p>
    <w:p w14:paraId="6063EF25" w14:textId="77777777" w:rsidR="006D5A39" w:rsidRPr="00AD1ABE" w:rsidRDefault="006D5A39" w:rsidP="003B0584">
      <w:pPr>
        <w:jc w:val="both"/>
        <w:rPr>
          <w:u w:val="single"/>
        </w:rPr>
      </w:pPr>
      <w:r w:rsidRPr="00AD1ABE">
        <w:rPr>
          <w:u w:val="single"/>
        </w:rPr>
        <w:t>Methods of providing this value</w:t>
      </w:r>
    </w:p>
    <w:p w14:paraId="74DA5127" w14:textId="77777777" w:rsidR="006D5A39" w:rsidRPr="006D5A39" w:rsidRDefault="006D5A39" w:rsidP="003B0584">
      <w:pPr>
        <w:jc w:val="both"/>
        <w:rPr>
          <w:b/>
          <w:bCs/>
        </w:rPr>
      </w:pPr>
      <w:r w:rsidRPr="006D5A39">
        <w:t xml:space="preserve">This calculation can be performed within a </w:t>
      </w:r>
      <w:r w:rsidR="00FA4FAF">
        <w:t>c</w:t>
      </w:r>
      <w:r w:rsidR="00FA4FAF" w:rsidRPr="006D5A39">
        <w:t xml:space="preserve">ontrol </w:t>
      </w:r>
      <w:r w:rsidR="00FA4FAF">
        <w:t>s</w:t>
      </w:r>
      <w:r w:rsidR="00FA4FAF" w:rsidRPr="006D5A39">
        <w:t>ystem</w:t>
      </w:r>
      <w:r w:rsidRPr="006D5A39">
        <w:t xml:space="preserve">, SCADA, EMS, or within a certified </w:t>
      </w:r>
      <w:r w:rsidR="001B4F17">
        <w:t>Real-Time Device</w:t>
      </w:r>
      <w:r w:rsidR="001457E9" w:rsidRPr="006D5A39">
        <w:t xml:space="preserve"> </w:t>
      </w:r>
      <w:r w:rsidRPr="006D5A39">
        <w:t xml:space="preserve">that </w:t>
      </w:r>
      <w:r w:rsidR="00FA4FAF" w:rsidRPr="006D5A39">
        <w:t>ha</w:t>
      </w:r>
      <w:r w:rsidR="00FA4FAF">
        <w:t>s</w:t>
      </w:r>
      <w:r w:rsidR="00FA4FAF" w:rsidRPr="006D5A39">
        <w:t xml:space="preserve"> </w:t>
      </w:r>
      <w:r w:rsidRPr="006D5A39">
        <w:t xml:space="preserve">been re-certified for </w:t>
      </w:r>
      <w:r w:rsidR="00FA4FAF">
        <w:t xml:space="preserve">inclusion of </w:t>
      </w:r>
      <w:r w:rsidRPr="006D5A39">
        <w:t>this calculation</w:t>
      </w:r>
      <w:r w:rsidR="000E6AAF">
        <w:t xml:space="preserve">.  </w:t>
      </w:r>
    </w:p>
    <w:p w14:paraId="766848E4" w14:textId="77777777" w:rsidR="009D0DBB" w:rsidRDefault="009D0DBB" w:rsidP="003B0584">
      <w:pPr>
        <w:pStyle w:val="Heading2"/>
        <w:jc w:val="both"/>
      </w:pPr>
      <w:bookmarkStart w:id="2970" w:name="_Toc486405364"/>
      <w:bookmarkStart w:id="2971" w:name="_Toc487015639"/>
      <w:bookmarkStart w:id="2972" w:name="_Toc487465001"/>
      <w:bookmarkStart w:id="2973" w:name="_Toc487487864"/>
      <w:bookmarkStart w:id="2974" w:name="_Toc487529577"/>
      <w:bookmarkStart w:id="2975" w:name="_Toc487529987"/>
      <w:bookmarkStart w:id="2976" w:name="_Toc487530397"/>
      <w:bookmarkStart w:id="2977" w:name="_Toc487747034"/>
      <w:bookmarkStart w:id="2978" w:name="_Toc487794876"/>
      <w:bookmarkStart w:id="2979" w:name="_Toc487797262"/>
      <w:bookmarkStart w:id="2980" w:name="_Toc488472199"/>
      <w:bookmarkStart w:id="2981" w:name="_Toc488501696"/>
      <w:bookmarkStart w:id="2982" w:name="_Toc488569738"/>
      <w:bookmarkStart w:id="2983" w:name="_Toc488570177"/>
      <w:bookmarkStart w:id="2984" w:name="_Toc488779549"/>
      <w:bookmarkStart w:id="2985" w:name="_Toc489263616"/>
      <w:bookmarkStart w:id="2986" w:name="_Toc490128854"/>
      <w:bookmarkStart w:id="2987" w:name="_Toc490150569"/>
      <w:bookmarkStart w:id="2988" w:name="_Toc490161644"/>
      <w:bookmarkStart w:id="2989" w:name="_Toc486405365"/>
      <w:bookmarkStart w:id="2990" w:name="_Toc487015640"/>
      <w:bookmarkStart w:id="2991" w:name="_Toc487465002"/>
      <w:bookmarkStart w:id="2992" w:name="_Toc487487865"/>
      <w:bookmarkStart w:id="2993" w:name="_Toc487529578"/>
      <w:bookmarkStart w:id="2994" w:name="_Toc487529988"/>
      <w:bookmarkStart w:id="2995" w:name="_Toc487530398"/>
      <w:bookmarkStart w:id="2996" w:name="_Toc487747035"/>
      <w:bookmarkStart w:id="2997" w:name="_Toc487794877"/>
      <w:bookmarkStart w:id="2998" w:name="_Toc487797263"/>
      <w:bookmarkStart w:id="2999" w:name="_Toc488472200"/>
      <w:bookmarkStart w:id="3000" w:name="_Toc488488482"/>
      <w:bookmarkStart w:id="3001" w:name="_Toc488500435"/>
      <w:bookmarkStart w:id="3002" w:name="_Toc488500687"/>
      <w:bookmarkStart w:id="3003" w:name="_Toc488500926"/>
      <w:bookmarkStart w:id="3004" w:name="_Toc488501165"/>
      <w:bookmarkStart w:id="3005" w:name="_Toc488501697"/>
      <w:bookmarkStart w:id="3006" w:name="_Toc488569739"/>
      <w:bookmarkStart w:id="3007" w:name="_Toc488570178"/>
      <w:bookmarkStart w:id="3008" w:name="_Toc488779550"/>
      <w:bookmarkStart w:id="3009" w:name="_Toc489263617"/>
      <w:bookmarkStart w:id="3010" w:name="_Toc489284001"/>
      <w:bookmarkStart w:id="3011" w:name="_Toc490128855"/>
      <w:bookmarkStart w:id="3012" w:name="_Toc490150570"/>
      <w:bookmarkStart w:id="3013" w:name="_Toc490161645"/>
      <w:bookmarkStart w:id="3014" w:name="_Toc3218428"/>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r>
        <w:t>Digital Data Requirements</w:t>
      </w:r>
      <w:bookmarkEnd w:id="3014"/>
    </w:p>
    <w:p w14:paraId="19C13942" w14:textId="77777777" w:rsidR="004D76DA" w:rsidRDefault="004D76DA" w:rsidP="003B0584">
      <w:pPr>
        <w:pStyle w:val="Heading3"/>
        <w:tabs>
          <w:tab w:val="clear" w:pos="1890"/>
          <w:tab w:val="num" w:pos="990"/>
        </w:tabs>
        <w:ind w:left="0" w:firstLine="0"/>
        <w:jc w:val="both"/>
      </w:pPr>
      <w:bookmarkStart w:id="3015" w:name="_Toc486405367"/>
      <w:bookmarkStart w:id="3016" w:name="_Toc487015642"/>
      <w:bookmarkStart w:id="3017" w:name="_Toc487465004"/>
      <w:bookmarkStart w:id="3018" w:name="_Toc487487867"/>
      <w:bookmarkStart w:id="3019" w:name="_Toc487529580"/>
      <w:bookmarkStart w:id="3020" w:name="_Toc487529990"/>
      <w:bookmarkStart w:id="3021" w:name="_Toc487530400"/>
      <w:bookmarkStart w:id="3022" w:name="_Toc487747037"/>
      <w:bookmarkStart w:id="3023" w:name="_Toc487794879"/>
      <w:bookmarkStart w:id="3024" w:name="_Toc487797265"/>
      <w:bookmarkStart w:id="3025" w:name="_Toc488472202"/>
      <w:bookmarkStart w:id="3026" w:name="_Toc488501699"/>
      <w:bookmarkStart w:id="3027" w:name="_Toc488569741"/>
      <w:bookmarkStart w:id="3028" w:name="_Toc488570180"/>
      <w:bookmarkStart w:id="3029" w:name="_Toc488779552"/>
      <w:bookmarkStart w:id="3030" w:name="_Toc489263619"/>
      <w:bookmarkStart w:id="3031" w:name="_Toc490128857"/>
      <w:bookmarkStart w:id="3032" w:name="_Toc490150572"/>
      <w:bookmarkStart w:id="3033" w:name="_Toc490161647"/>
      <w:bookmarkStart w:id="3034" w:name="_Toc486405368"/>
      <w:bookmarkStart w:id="3035" w:name="_Toc487015643"/>
      <w:bookmarkStart w:id="3036" w:name="_Toc487465005"/>
      <w:bookmarkStart w:id="3037" w:name="_Toc487487868"/>
      <w:bookmarkStart w:id="3038" w:name="_Toc487529581"/>
      <w:bookmarkStart w:id="3039" w:name="_Toc487529991"/>
      <w:bookmarkStart w:id="3040" w:name="_Toc487530401"/>
      <w:bookmarkStart w:id="3041" w:name="_Toc487747038"/>
      <w:bookmarkStart w:id="3042" w:name="_Toc487794880"/>
      <w:bookmarkStart w:id="3043" w:name="_Toc487797266"/>
      <w:bookmarkStart w:id="3044" w:name="_Toc488472203"/>
      <w:bookmarkStart w:id="3045" w:name="_Toc488488485"/>
      <w:bookmarkStart w:id="3046" w:name="_Toc488500438"/>
      <w:bookmarkStart w:id="3047" w:name="_Toc488500690"/>
      <w:bookmarkStart w:id="3048" w:name="_Toc488500929"/>
      <w:bookmarkStart w:id="3049" w:name="_Toc488501168"/>
      <w:bookmarkStart w:id="3050" w:name="_Toc488501700"/>
      <w:bookmarkStart w:id="3051" w:name="_Toc488569742"/>
      <w:bookmarkStart w:id="3052" w:name="_Toc488570181"/>
      <w:bookmarkStart w:id="3053" w:name="_Toc488779553"/>
      <w:bookmarkStart w:id="3054" w:name="_Toc489263620"/>
      <w:bookmarkStart w:id="3055" w:name="_Toc489284004"/>
      <w:bookmarkStart w:id="3056" w:name="_Toc490128858"/>
      <w:bookmarkStart w:id="3057" w:name="_Toc490150573"/>
      <w:bookmarkStart w:id="3058" w:name="_Toc490161648"/>
      <w:bookmarkStart w:id="3059" w:name="_Toc3218429"/>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t>Load Unit Connectivity Status (LOAD UCON)</w:t>
      </w:r>
      <w:bookmarkEnd w:id="3059"/>
    </w:p>
    <w:p w14:paraId="24BE5825" w14:textId="77777777" w:rsidR="006D5A39" w:rsidRPr="00AD1ABE" w:rsidRDefault="006D5A39" w:rsidP="003B0584">
      <w:pPr>
        <w:jc w:val="both"/>
        <w:rPr>
          <w:u w:val="single"/>
        </w:rPr>
      </w:pPr>
      <w:r w:rsidRPr="00AD1ABE">
        <w:rPr>
          <w:u w:val="single"/>
        </w:rPr>
        <w:t xml:space="preserve">Definition </w:t>
      </w:r>
    </w:p>
    <w:p w14:paraId="35483BA3" w14:textId="77777777" w:rsidR="006D5A39" w:rsidRDefault="006D5A39" w:rsidP="003B0584">
      <w:pPr>
        <w:jc w:val="both"/>
      </w:pPr>
      <w:r w:rsidRPr="006D5A39">
        <w:t>The Load Unit Connectivity Status represents that the PDR has enough load to be dispatched</w:t>
      </w:r>
      <w:r w:rsidR="000E6AAF">
        <w:t xml:space="preserve">.  </w:t>
      </w:r>
      <w:r w:rsidRPr="006D5A39">
        <w:t>ON status mean</w:t>
      </w:r>
      <w:r w:rsidR="00007C3C">
        <w:t>s</w:t>
      </w:r>
      <w:r w:rsidRPr="006D5A39">
        <w:t xml:space="preserve"> that the resource has load greater than 0 MW to be dispatched by the </w:t>
      </w:r>
      <w:r w:rsidR="003A334E">
        <w:t>ISO</w:t>
      </w:r>
      <w:r w:rsidRPr="006D5A39">
        <w:t xml:space="preserve"> ADS as a pseudo </w:t>
      </w:r>
      <w:r w:rsidR="002441A8" w:rsidRPr="006D5A39">
        <w:t>generat</w:t>
      </w:r>
      <w:r w:rsidR="002441A8">
        <w:t>or</w:t>
      </w:r>
      <w:r w:rsidR="000E6AAF">
        <w:t xml:space="preserve">.  </w:t>
      </w:r>
      <w:r w:rsidRPr="006D5A39">
        <w:t>For example if a resource currently has a load of 10 MW, then the LOAD UCON bit will be set to ON</w:t>
      </w:r>
      <w:r w:rsidR="007042A2">
        <w:t xml:space="preserve">.  </w:t>
      </w:r>
      <w:r w:rsidRPr="006D5A39">
        <w:t>An OFF status means the PDR is at 0 MW of load</w:t>
      </w:r>
      <w:r w:rsidR="007042A2">
        <w:t xml:space="preserve">.  </w:t>
      </w:r>
      <w:r w:rsidR="00D328E8">
        <w:t xml:space="preserve">Exhibit 12-4 provides a program </w:t>
      </w:r>
      <w:r w:rsidRPr="006D5A39">
        <w:t>flowchart</w:t>
      </w:r>
      <w:r w:rsidR="000E6AAF">
        <w:t xml:space="preserve">.  </w:t>
      </w:r>
    </w:p>
    <w:p w14:paraId="2F24BEE6" w14:textId="77777777" w:rsidR="0071728C" w:rsidRPr="00B4414E" w:rsidRDefault="00B03108" w:rsidP="008C2558">
      <w:pPr>
        <w:pStyle w:val="Caption"/>
      </w:pPr>
      <w:bookmarkStart w:id="3060" w:name="_Toc490161746"/>
      <w:r>
        <w:t>Exhibit</w:t>
      </w:r>
      <w:r w:rsidR="0071728C" w:rsidRPr="00B4414E">
        <w:t xml:space="preserve"> </w:t>
      </w:r>
      <w:r w:rsidR="0071728C">
        <w:t>1</w:t>
      </w:r>
      <w:r w:rsidR="002E2A92">
        <w:t>2</w:t>
      </w:r>
      <w:r w:rsidR="0071728C">
        <w:t>-</w:t>
      </w:r>
      <w:r w:rsidR="008247D5">
        <w:t>4</w:t>
      </w:r>
      <w:r w:rsidR="0071728C">
        <w:t>:</w:t>
      </w:r>
      <w:r>
        <w:t xml:space="preserve"> </w:t>
      </w:r>
      <w:r w:rsidR="0071728C">
        <w:t xml:space="preserve"> Load</w:t>
      </w:r>
      <w:r w:rsidR="0071728C" w:rsidRPr="00B4414E">
        <w:t xml:space="preserve"> </w:t>
      </w:r>
      <w:r w:rsidR="0071728C">
        <w:t>UCON Status Flowchart</w:t>
      </w:r>
      <w:bookmarkEnd w:id="3060"/>
    </w:p>
    <w:p w14:paraId="2FBC3980" w14:textId="77777777" w:rsidR="006D5A39" w:rsidRPr="006D5A39" w:rsidRDefault="006D5A39" w:rsidP="008F1B39">
      <w:pPr>
        <w:ind w:left="720"/>
        <w:jc w:val="center"/>
      </w:pPr>
      <w:r w:rsidRPr="006D5A39">
        <w:object w:dxaOrig="6882" w:dyaOrig="5037" w14:anchorId="2AA80A43">
          <v:shape id="_x0000_i1026" type="#_x0000_t75" style="width:343.5pt;height:252.75pt" o:ole="">
            <v:imagedata r:id="rId62" o:title=""/>
          </v:shape>
          <o:OLEObject Type="Embed" ProgID="Visio.Drawing.11" ShapeID="_x0000_i1026" DrawAspect="Content" ObjectID="_1696340464" r:id="rId63"/>
        </w:object>
      </w:r>
    </w:p>
    <w:p w14:paraId="22B19EED" w14:textId="77777777" w:rsidR="006D5A39" w:rsidRPr="00AD1ABE" w:rsidRDefault="006D5A39" w:rsidP="00AD1ABE">
      <w:pPr>
        <w:rPr>
          <w:u w:val="single"/>
        </w:rPr>
      </w:pPr>
      <w:r w:rsidRPr="00AD1ABE">
        <w:rPr>
          <w:u w:val="single"/>
        </w:rPr>
        <w:t>Purpose</w:t>
      </w:r>
    </w:p>
    <w:p w14:paraId="132AC1D7" w14:textId="77777777" w:rsidR="006D5A39" w:rsidRPr="006D5A39" w:rsidRDefault="006D5A39" w:rsidP="003B0584">
      <w:pPr>
        <w:jc w:val="both"/>
      </w:pPr>
      <w:r w:rsidRPr="006D5A39">
        <w:lastRenderedPageBreak/>
        <w:t>The LOAD UCON value is used</w:t>
      </w:r>
      <w:r w:rsidR="00CA2B5B">
        <w:t xml:space="preserve"> to determine if the load is available, as a pseudo generator, and can be counted towards Spinning or Non-Spinning </w:t>
      </w:r>
      <w:r w:rsidRPr="006D5A39">
        <w:t>Operating Reserve contribution</w:t>
      </w:r>
      <w:r w:rsidR="000E6AAF">
        <w:t xml:space="preserve">.  </w:t>
      </w:r>
      <w:r w:rsidRPr="006D5A39">
        <w:t xml:space="preserve">It provides a check and balance in </w:t>
      </w:r>
      <w:r w:rsidR="009B096A">
        <w:t xml:space="preserve">the </w:t>
      </w:r>
      <w:r w:rsidRPr="006D5A39">
        <w:t>state estimator network topology and data quality work</w:t>
      </w:r>
      <w:r w:rsidR="000E6AAF">
        <w:t xml:space="preserve">.  </w:t>
      </w:r>
      <w:r w:rsidRPr="006D5A39">
        <w:t>The UCON also provides an indication if the pseudo generator is available for dispatch</w:t>
      </w:r>
      <w:r w:rsidR="000E6AAF">
        <w:t xml:space="preserve">.  </w:t>
      </w:r>
    </w:p>
    <w:p w14:paraId="6A5B237A" w14:textId="77777777" w:rsidR="006D5A39" w:rsidRPr="006D5A39" w:rsidRDefault="006D5A39" w:rsidP="003B0584">
      <w:pPr>
        <w:jc w:val="both"/>
      </w:pPr>
      <w:r w:rsidRPr="00AD1ABE">
        <w:rPr>
          <w:u w:val="single"/>
        </w:rPr>
        <w:t>Methods of providing this value:</w:t>
      </w:r>
    </w:p>
    <w:p w14:paraId="456CFF5F" w14:textId="77777777" w:rsidR="006D5A39" w:rsidRPr="006D5A39" w:rsidRDefault="006D5A39" w:rsidP="003B0584">
      <w:pPr>
        <w:jc w:val="both"/>
      </w:pPr>
      <w:r w:rsidRPr="006D5A39">
        <w:t>The UCON status can be programmed within a</w:t>
      </w:r>
      <w:r w:rsidR="00266F80">
        <w:t xml:space="preserve"> Real-Time Device</w:t>
      </w:r>
      <w:r w:rsidRPr="006D5A39">
        <w:t>, PLC, or a control system.</w:t>
      </w:r>
    </w:p>
    <w:p w14:paraId="018DC99D" w14:textId="77777777" w:rsidR="004D76DA" w:rsidRDefault="004D76DA" w:rsidP="00AD1ABE">
      <w:pPr>
        <w:pStyle w:val="Heading2"/>
      </w:pPr>
      <w:bookmarkStart w:id="3061" w:name="_Toc486405370"/>
      <w:bookmarkStart w:id="3062" w:name="_Toc487015645"/>
      <w:bookmarkStart w:id="3063" w:name="_Toc487465007"/>
      <w:bookmarkStart w:id="3064" w:name="_Toc487487870"/>
      <w:bookmarkStart w:id="3065" w:name="_Toc487529583"/>
      <w:bookmarkStart w:id="3066" w:name="_Toc487529993"/>
      <w:bookmarkStart w:id="3067" w:name="_Toc487530403"/>
      <w:bookmarkStart w:id="3068" w:name="_Toc487747040"/>
      <w:bookmarkStart w:id="3069" w:name="_Toc487794882"/>
      <w:bookmarkStart w:id="3070" w:name="_Toc487797268"/>
      <w:bookmarkStart w:id="3071" w:name="_Toc488472205"/>
      <w:bookmarkStart w:id="3072" w:name="_Toc488501702"/>
      <w:bookmarkStart w:id="3073" w:name="_Toc488569744"/>
      <w:bookmarkStart w:id="3074" w:name="_Toc488570183"/>
      <w:bookmarkStart w:id="3075" w:name="_Toc488779555"/>
      <w:bookmarkStart w:id="3076" w:name="_Toc489263622"/>
      <w:bookmarkStart w:id="3077" w:name="_Toc490128860"/>
      <w:bookmarkStart w:id="3078" w:name="_Toc490150575"/>
      <w:bookmarkStart w:id="3079" w:name="_Toc490161650"/>
      <w:bookmarkStart w:id="3080" w:name="_Toc486405371"/>
      <w:bookmarkStart w:id="3081" w:name="_Toc487015646"/>
      <w:bookmarkStart w:id="3082" w:name="_Toc487465008"/>
      <w:bookmarkStart w:id="3083" w:name="_Toc487487871"/>
      <w:bookmarkStart w:id="3084" w:name="_Toc487529584"/>
      <w:bookmarkStart w:id="3085" w:name="_Toc487529994"/>
      <w:bookmarkStart w:id="3086" w:name="_Toc487530404"/>
      <w:bookmarkStart w:id="3087" w:name="_Toc487747041"/>
      <w:bookmarkStart w:id="3088" w:name="_Toc487794883"/>
      <w:bookmarkStart w:id="3089" w:name="_Toc487797269"/>
      <w:bookmarkStart w:id="3090" w:name="_Toc488472206"/>
      <w:bookmarkStart w:id="3091" w:name="_Toc488488488"/>
      <w:bookmarkStart w:id="3092" w:name="_Toc488500441"/>
      <w:bookmarkStart w:id="3093" w:name="_Toc488500693"/>
      <w:bookmarkStart w:id="3094" w:name="_Toc488500932"/>
      <w:bookmarkStart w:id="3095" w:name="_Toc488501171"/>
      <w:bookmarkStart w:id="3096" w:name="_Toc488501703"/>
      <w:bookmarkStart w:id="3097" w:name="_Toc488569745"/>
      <w:bookmarkStart w:id="3098" w:name="_Toc488570184"/>
      <w:bookmarkStart w:id="3099" w:name="_Toc488779556"/>
      <w:bookmarkStart w:id="3100" w:name="_Toc489263623"/>
      <w:bookmarkStart w:id="3101" w:name="_Toc489284007"/>
      <w:bookmarkStart w:id="3102" w:name="_Toc490128861"/>
      <w:bookmarkStart w:id="3103" w:name="_Toc490150576"/>
      <w:bookmarkStart w:id="3104" w:name="_Toc490161651"/>
      <w:bookmarkStart w:id="3105" w:name="_Toc321843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r>
        <w:t>PDR Unit Connectivity Status (PDR UCON)</w:t>
      </w:r>
      <w:bookmarkEnd w:id="3105"/>
    </w:p>
    <w:p w14:paraId="377C474E" w14:textId="77777777" w:rsidR="006D5A39" w:rsidRPr="00AD1ABE" w:rsidRDefault="006D5A39" w:rsidP="00AD1ABE">
      <w:pPr>
        <w:rPr>
          <w:u w:val="single"/>
        </w:rPr>
      </w:pPr>
      <w:r w:rsidRPr="00AD1ABE">
        <w:rPr>
          <w:u w:val="single"/>
        </w:rPr>
        <w:t xml:space="preserve">Definition </w:t>
      </w:r>
    </w:p>
    <w:p w14:paraId="35C848D0" w14:textId="77777777" w:rsidR="006D5A39" w:rsidRPr="006D5A39" w:rsidRDefault="006D5A39" w:rsidP="003B0584">
      <w:pPr>
        <w:jc w:val="both"/>
      </w:pPr>
      <w:r w:rsidRPr="006D5A39">
        <w:t>The PDR UCON in ON status is an indication that the PDR has been dispatched</w:t>
      </w:r>
      <w:r w:rsidR="000E6AAF">
        <w:t xml:space="preserve">.  </w:t>
      </w:r>
      <w:r w:rsidR="003A334E">
        <w:t>ISO</w:t>
      </w:r>
      <w:r w:rsidRPr="006D5A39">
        <w:t xml:space="preserve"> dispatches for </w:t>
      </w:r>
      <w:r w:rsidR="009B096A" w:rsidRPr="006D5A39">
        <w:t>non-regulation</w:t>
      </w:r>
      <w:r w:rsidRPr="006D5A39">
        <w:t xml:space="preserve"> resources are normally performed through the Automated Dispatch System (ADS)</w:t>
      </w:r>
      <w:r w:rsidR="000E6AAF">
        <w:t xml:space="preserve">.  </w:t>
      </w:r>
      <w:r w:rsidRPr="006D5A39">
        <w:t>The PDR UCON can be manually set by an operator based off of an ADS signal</w:t>
      </w:r>
      <w:r w:rsidR="000E6AAF">
        <w:t xml:space="preserve">.  </w:t>
      </w:r>
      <w:r w:rsidRPr="006D5A39">
        <w:t xml:space="preserve">It can also be tied to an </w:t>
      </w:r>
      <w:r w:rsidRPr="006D5A39">
        <w:rPr>
          <w:iCs/>
        </w:rPr>
        <w:t>application programming interface</w:t>
      </w:r>
      <w:r w:rsidRPr="006D5A39">
        <w:rPr>
          <w:i/>
        </w:rPr>
        <w:t xml:space="preserve"> </w:t>
      </w:r>
      <w:r w:rsidRPr="006D5A39">
        <w:t>(</w:t>
      </w:r>
      <w:r w:rsidRPr="006D5A39">
        <w:rPr>
          <w:iCs/>
        </w:rPr>
        <w:t>API</w:t>
      </w:r>
      <w:r w:rsidRPr="006D5A39">
        <w:t xml:space="preserve">) which automatically sends the ADS dispatch to the </w:t>
      </w:r>
      <w:r w:rsidR="001B4F17">
        <w:t>Real-Time Device</w:t>
      </w:r>
      <w:r w:rsidR="001457E9" w:rsidRPr="006D5A39">
        <w:t xml:space="preserve"> </w:t>
      </w:r>
      <w:r w:rsidRPr="006D5A39">
        <w:t>to perform the calculation for the PDR UCON</w:t>
      </w:r>
      <w:r w:rsidR="000E6AAF">
        <w:t xml:space="preserve">.  </w:t>
      </w:r>
    </w:p>
    <w:p w14:paraId="5F9E31D2" w14:textId="77777777" w:rsidR="006D5A39" w:rsidRPr="006D5A39" w:rsidRDefault="006D5A39" w:rsidP="003B0584">
      <w:pPr>
        <w:pStyle w:val="ListParagraph"/>
        <w:numPr>
          <w:ilvl w:val="0"/>
          <w:numId w:val="141"/>
        </w:numPr>
        <w:jc w:val="both"/>
      </w:pPr>
      <w:r w:rsidRPr="006D5A39">
        <w:t>If the LOAD UCON is set to ON and the resource receives an ADS dispatch greater than 0 MW</w:t>
      </w:r>
      <w:r w:rsidR="009B096A">
        <w:t>,</w:t>
      </w:r>
      <w:r w:rsidRPr="006D5A39">
        <w:t xml:space="preserve"> then the PDR UCON is set to ON</w:t>
      </w:r>
      <w:r w:rsidR="000E6AAF">
        <w:t xml:space="preserve">.  </w:t>
      </w:r>
    </w:p>
    <w:p w14:paraId="52EA3275" w14:textId="77777777" w:rsidR="006D5A39" w:rsidRPr="006D5A39" w:rsidRDefault="006D5A39" w:rsidP="003B0584">
      <w:pPr>
        <w:pStyle w:val="ListParagraph"/>
        <w:numPr>
          <w:ilvl w:val="0"/>
          <w:numId w:val="141"/>
        </w:numPr>
        <w:jc w:val="both"/>
      </w:pPr>
      <w:r w:rsidRPr="006D5A39">
        <w:t>If the LOAD UCON is set to OFF and the resource receives an ADS dispatch greater than 0 MW</w:t>
      </w:r>
      <w:r w:rsidR="009B096A">
        <w:t>,</w:t>
      </w:r>
      <w:r w:rsidRPr="006D5A39">
        <w:t xml:space="preserve"> then the PDR UCON is set to OFF</w:t>
      </w:r>
      <w:r w:rsidR="000E6AAF">
        <w:t xml:space="preserve">.  </w:t>
      </w:r>
    </w:p>
    <w:p w14:paraId="7D9EA54A" w14:textId="77777777" w:rsidR="006D5A39" w:rsidRPr="006D5A39" w:rsidRDefault="006D5A39" w:rsidP="003B0584">
      <w:pPr>
        <w:pStyle w:val="ListParagraph"/>
        <w:numPr>
          <w:ilvl w:val="0"/>
          <w:numId w:val="141"/>
        </w:numPr>
        <w:jc w:val="both"/>
      </w:pPr>
      <w:r w:rsidRPr="006D5A39">
        <w:t xml:space="preserve">If the LOAD UCON is set to OFF and the resource receives an ADS dispatch </w:t>
      </w:r>
      <w:r w:rsidR="009B096A">
        <w:t>of</w:t>
      </w:r>
      <w:r w:rsidR="009B096A" w:rsidRPr="006D5A39">
        <w:t xml:space="preserve"> </w:t>
      </w:r>
      <w:r w:rsidRPr="006D5A39">
        <w:t>0 MW</w:t>
      </w:r>
      <w:r w:rsidR="009B096A">
        <w:t>,</w:t>
      </w:r>
      <w:r w:rsidRPr="006D5A39">
        <w:t xml:space="preserve"> then the PDR UCON is set to OFF</w:t>
      </w:r>
      <w:r w:rsidR="000E6AAF">
        <w:t xml:space="preserve">.  </w:t>
      </w:r>
    </w:p>
    <w:p w14:paraId="4A381293" w14:textId="77777777" w:rsidR="006D5A39" w:rsidRPr="006D5A39" w:rsidRDefault="006D5A39" w:rsidP="003B0584">
      <w:pPr>
        <w:pStyle w:val="ListParagraph"/>
        <w:numPr>
          <w:ilvl w:val="0"/>
          <w:numId w:val="141"/>
        </w:numPr>
        <w:jc w:val="both"/>
      </w:pPr>
      <w:r w:rsidRPr="006D5A39">
        <w:t xml:space="preserve">If the LOAD UCON is set to ON and the resource receives an ADS dispatch </w:t>
      </w:r>
      <w:r w:rsidR="009B096A">
        <w:t>of</w:t>
      </w:r>
      <w:r w:rsidR="009B096A" w:rsidRPr="006D5A39">
        <w:t xml:space="preserve"> </w:t>
      </w:r>
      <w:r w:rsidRPr="006D5A39">
        <w:t>0 MW</w:t>
      </w:r>
      <w:r w:rsidR="009B096A">
        <w:t>,</w:t>
      </w:r>
      <w:r w:rsidRPr="006D5A39">
        <w:t xml:space="preserve"> then the PDR UCON is set to OFF</w:t>
      </w:r>
      <w:r w:rsidR="000E6AAF">
        <w:t xml:space="preserve">.  </w:t>
      </w:r>
    </w:p>
    <w:p w14:paraId="642D73A2" w14:textId="77777777" w:rsidR="00663424" w:rsidRPr="006D5A39" w:rsidRDefault="006D5A39" w:rsidP="003B0584">
      <w:pPr>
        <w:pStyle w:val="ListParagraph"/>
        <w:numPr>
          <w:ilvl w:val="0"/>
          <w:numId w:val="141"/>
        </w:numPr>
        <w:jc w:val="both"/>
      </w:pPr>
      <w:r w:rsidRPr="006D5A39">
        <w:t xml:space="preserve">In all </w:t>
      </w:r>
      <w:r w:rsidR="009B096A">
        <w:t xml:space="preserve">of </w:t>
      </w:r>
      <w:r w:rsidRPr="006D5A39">
        <w:t>these cases</w:t>
      </w:r>
      <w:r w:rsidR="009B096A">
        <w:t>,</w:t>
      </w:r>
      <w:r w:rsidRPr="006D5A39">
        <w:t xml:space="preserve"> the Program should loop back to Start and </w:t>
      </w:r>
      <w:r w:rsidR="00CA2B5B">
        <w:t>re-</w:t>
      </w:r>
      <w:r w:rsidRPr="006D5A39">
        <w:t>execute</w:t>
      </w:r>
      <w:r w:rsidR="000E6AAF">
        <w:t xml:space="preserve">.  </w:t>
      </w:r>
    </w:p>
    <w:p w14:paraId="3EB9ECB6" w14:textId="77777777" w:rsidR="006D5A39" w:rsidRDefault="004207F4" w:rsidP="003B0584">
      <w:pPr>
        <w:jc w:val="both"/>
      </w:pPr>
      <w:r>
        <w:t xml:space="preserve">Exhibit 13-4 illustrates the flow of </w:t>
      </w:r>
      <w:r w:rsidR="00E16960">
        <w:t xml:space="preserve">this </w:t>
      </w:r>
      <w:r w:rsidR="006D5A39" w:rsidRPr="006D5A39">
        <w:t>program.</w:t>
      </w:r>
    </w:p>
    <w:p w14:paraId="7DBADA4E" w14:textId="77777777" w:rsidR="004207F4" w:rsidRPr="00B4414E" w:rsidRDefault="00B14C99" w:rsidP="008C2558">
      <w:pPr>
        <w:pStyle w:val="Caption"/>
      </w:pPr>
      <w:bookmarkStart w:id="3106" w:name="_Toc490161747"/>
      <w:r>
        <w:lastRenderedPageBreak/>
        <w:t>Exhibit</w:t>
      </w:r>
      <w:r w:rsidR="004207F4" w:rsidRPr="00B4414E">
        <w:t xml:space="preserve"> </w:t>
      </w:r>
      <w:r w:rsidR="004207F4">
        <w:t>1</w:t>
      </w:r>
      <w:r w:rsidR="002E2A92">
        <w:t>2</w:t>
      </w:r>
      <w:r w:rsidR="004207F4">
        <w:t>-</w:t>
      </w:r>
      <w:r w:rsidR="008247D5">
        <w:t>5</w:t>
      </w:r>
      <w:r w:rsidR="00B03108">
        <w:t xml:space="preserve">: </w:t>
      </w:r>
      <w:r w:rsidR="004207F4" w:rsidRPr="00B4414E">
        <w:t xml:space="preserve"> </w:t>
      </w:r>
      <w:r w:rsidR="004207F4">
        <w:t>PDR UCON Status Flowchart</w:t>
      </w:r>
      <w:bookmarkEnd w:id="3106"/>
    </w:p>
    <w:p w14:paraId="0455DA86" w14:textId="77777777" w:rsidR="006D5A39" w:rsidRPr="006D5A39" w:rsidRDefault="006D5A39" w:rsidP="008F1B39">
      <w:pPr>
        <w:jc w:val="center"/>
      </w:pPr>
      <w:r w:rsidRPr="006D5A39">
        <w:object w:dxaOrig="7728" w:dyaOrig="7269" w14:anchorId="0B9E6A75">
          <v:shape id="_x0000_i1027" type="#_x0000_t75" style="width:386.25pt;height:366pt" o:ole="">
            <v:imagedata r:id="rId64" o:title=""/>
          </v:shape>
          <o:OLEObject Type="Embed" ProgID="Visio.Drawing.11" ShapeID="_x0000_i1027" DrawAspect="Content" ObjectID="_1696340465" r:id="rId65"/>
        </w:object>
      </w:r>
    </w:p>
    <w:p w14:paraId="79A3829E" w14:textId="77777777" w:rsidR="006D5A39" w:rsidRPr="00AD1ABE" w:rsidRDefault="006D5A39" w:rsidP="00AD1ABE">
      <w:pPr>
        <w:rPr>
          <w:u w:val="single"/>
        </w:rPr>
      </w:pPr>
      <w:r w:rsidRPr="00AD1ABE">
        <w:rPr>
          <w:u w:val="single"/>
        </w:rPr>
        <w:t>Purpose</w:t>
      </w:r>
    </w:p>
    <w:p w14:paraId="10D6E38F" w14:textId="77777777" w:rsidR="006D5A39" w:rsidRPr="006D5A39" w:rsidRDefault="00CA2B5B" w:rsidP="003B0584">
      <w:pPr>
        <w:jc w:val="both"/>
      </w:pPr>
      <w:r w:rsidRPr="006D5A39">
        <w:t>The LOAD UCON value is used</w:t>
      </w:r>
      <w:r>
        <w:t xml:space="preserve"> to determine if the load is available, as a pseudo generator,</w:t>
      </w:r>
      <w:r w:rsidRPr="006D5A39">
        <w:t xml:space="preserve"> </w:t>
      </w:r>
      <w:r>
        <w:t xml:space="preserve">and can be counted towards Spinning or Non-Spinning </w:t>
      </w:r>
      <w:r w:rsidRPr="006D5A39">
        <w:t>Operating Reserve contribution</w:t>
      </w:r>
      <w:r w:rsidR="000E6AAF">
        <w:t xml:space="preserve">.  </w:t>
      </w:r>
      <w:r w:rsidR="006D5A39" w:rsidRPr="006D5A39">
        <w:t>The PDR UCON value is used as a validity check when counting Operating Reserve contribution</w:t>
      </w:r>
      <w:r w:rsidR="000E6AAF">
        <w:t xml:space="preserve">.  </w:t>
      </w:r>
      <w:r w:rsidR="006D5A39" w:rsidRPr="006D5A39">
        <w:t>The PDR UCON also provides an indication if the pseudo generator is currently being dispatched</w:t>
      </w:r>
      <w:r w:rsidR="000E6AAF">
        <w:t xml:space="preserve">.  </w:t>
      </w:r>
      <w:r w:rsidR="006D5A39" w:rsidRPr="006D5A39">
        <w:t xml:space="preserve">It is also an important point </w:t>
      </w:r>
      <w:r w:rsidR="009B096A">
        <w:t>in</w:t>
      </w:r>
      <w:r w:rsidR="009B096A" w:rsidRPr="006D5A39">
        <w:t xml:space="preserve"> </w:t>
      </w:r>
      <w:r w:rsidR="006D5A39" w:rsidRPr="006D5A39">
        <w:t>calculating the pseudo generation MW point.</w:t>
      </w:r>
    </w:p>
    <w:p w14:paraId="1EE497AE" w14:textId="77777777" w:rsidR="006D5A39" w:rsidRPr="00AD1ABE" w:rsidRDefault="006D5A39" w:rsidP="003B0584">
      <w:pPr>
        <w:jc w:val="both"/>
        <w:rPr>
          <w:u w:val="single"/>
        </w:rPr>
      </w:pPr>
      <w:r w:rsidRPr="00AD1ABE">
        <w:rPr>
          <w:u w:val="single"/>
        </w:rPr>
        <w:t>Methods of providing this value</w:t>
      </w:r>
    </w:p>
    <w:p w14:paraId="429BA090" w14:textId="77777777" w:rsidR="00BD40AE" w:rsidRPr="00B4414E" w:rsidRDefault="006D5A39" w:rsidP="003B0584">
      <w:pPr>
        <w:jc w:val="both"/>
      </w:pPr>
      <w:r w:rsidRPr="006D5A39">
        <w:t xml:space="preserve">The UCON status can be programmed within a </w:t>
      </w:r>
      <w:r w:rsidR="001B4F17">
        <w:t>Real-Time Device</w:t>
      </w:r>
      <w:r w:rsidRPr="006D5A39">
        <w:t>, PLC, or a control system.</w:t>
      </w:r>
      <w:r w:rsidR="00BD40AE" w:rsidRPr="00B4414E">
        <w:br w:type="page"/>
      </w:r>
    </w:p>
    <w:p w14:paraId="676B908C" w14:textId="77777777" w:rsidR="00BD40AE" w:rsidRPr="00B4414E" w:rsidRDefault="00910C58" w:rsidP="00070CF2">
      <w:pPr>
        <w:pStyle w:val="Heading1"/>
      </w:pPr>
      <w:bookmarkStart w:id="3107" w:name="_Toc293643650"/>
      <w:bookmarkStart w:id="3108" w:name="_Toc3218431"/>
      <w:bookmarkStart w:id="3109" w:name="_Toc519073233"/>
      <w:r>
        <w:lastRenderedPageBreak/>
        <w:t>Real-Time Device</w:t>
      </w:r>
      <w:r w:rsidRPr="00B4414E">
        <w:t xml:space="preserve"> </w:t>
      </w:r>
      <w:r w:rsidR="00BD40AE" w:rsidRPr="00B4414E">
        <w:t>Aggregator</w:t>
      </w:r>
      <w:bookmarkEnd w:id="3107"/>
      <w:bookmarkEnd w:id="3108"/>
    </w:p>
    <w:p w14:paraId="24953BB4" w14:textId="77777777" w:rsidR="00D81F6A" w:rsidRPr="00B4414E" w:rsidRDefault="00F55A2D" w:rsidP="003B0584">
      <w:pPr>
        <w:pStyle w:val="ParaText"/>
        <w:rPr>
          <w:sz w:val="24"/>
        </w:rPr>
      </w:pPr>
      <w:r w:rsidRPr="00E51CFD">
        <w:rPr>
          <w:sz w:val="24"/>
        </w:rPr>
        <w:t xml:space="preserve">Check sections: </w:t>
      </w:r>
      <w:r w:rsidR="00D81F6A" w:rsidRPr="00E51CFD">
        <w:rPr>
          <w:sz w:val="24"/>
        </w:rPr>
        <w:t xml:space="preserve">Refer to </w:t>
      </w:r>
      <w:r w:rsidR="00DE023C" w:rsidRPr="00E51CFD">
        <w:rPr>
          <w:sz w:val="24"/>
        </w:rPr>
        <w:t>S</w:t>
      </w:r>
      <w:r w:rsidR="00D81F6A" w:rsidRPr="00E51CFD">
        <w:rPr>
          <w:sz w:val="24"/>
        </w:rPr>
        <w:t>ection</w:t>
      </w:r>
      <w:r w:rsidR="004179DF" w:rsidRPr="00E51CFD">
        <w:rPr>
          <w:sz w:val="24"/>
        </w:rPr>
        <w:t>s</w:t>
      </w:r>
      <w:r w:rsidR="00D81F6A" w:rsidRPr="00E51CFD">
        <w:rPr>
          <w:sz w:val="24"/>
        </w:rPr>
        <w:t xml:space="preserve"> 6.</w:t>
      </w:r>
      <w:r w:rsidR="003E0169" w:rsidRPr="00E51CFD">
        <w:rPr>
          <w:sz w:val="24"/>
        </w:rPr>
        <w:t>9</w:t>
      </w:r>
      <w:r w:rsidR="00D81F6A" w:rsidRPr="00E51CFD">
        <w:rPr>
          <w:sz w:val="24"/>
        </w:rPr>
        <w:t>, 6.</w:t>
      </w:r>
      <w:r w:rsidR="003E0169" w:rsidRPr="00E51CFD">
        <w:rPr>
          <w:sz w:val="24"/>
        </w:rPr>
        <w:t>10</w:t>
      </w:r>
      <w:r w:rsidR="00D81F6A" w:rsidRPr="00E51CFD">
        <w:rPr>
          <w:sz w:val="24"/>
        </w:rPr>
        <w:t xml:space="preserve"> and 6.1</w:t>
      </w:r>
      <w:r w:rsidR="003E0169" w:rsidRPr="00E51CFD">
        <w:rPr>
          <w:sz w:val="24"/>
        </w:rPr>
        <w:t>1</w:t>
      </w:r>
      <w:r w:rsidR="00D81F6A" w:rsidRPr="00E51CFD">
        <w:rPr>
          <w:sz w:val="24"/>
        </w:rPr>
        <w:t xml:space="preserve"> for other direct telemetry requirements.</w:t>
      </w:r>
    </w:p>
    <w:p w14:paraId="0C203100" w14:textId="77777777" w:rsidR="00BD40AE" w:rsidRPr="00B4414E" w:rsidRDefault="00BD40AE" w:rsidP="00BD40AE">
      <w:pPr>
        <w:pStyle w:val="Heading2"/>
        <w:keepNext w:val="0"/>
        <w:spacing w:after="60"/>
        <w:ind w:left="576" w:hanging="576"/>
      </w:pPr>
      <w:bookmarkStart w:id="3110" w:name="_Toc293643651"/>
      <w:bookmarkStart w:id="3111" w:name="_Toc3218432"/>
      <w:r w:rsidRPr="00B4414E">
        <w:t>Applicability</w:t>
      </w:r>
      <w:bookmarkEnd w:id="3110"/>
      <w:bookmarkEnd w:id="3111"/>
      <w:r w:rsidRPr="00B4414E">
        <w:t xml:space="preserve"> </w:t>
      </w:r>
    </w:p>
    <w:p w14:paraId="4A0480DA" w14:textId="77777777" w:rsidR="00BD40AE" w:rsidRPr="00B4414E" w:rsidRDefault="00BD40AE" w:rsidP="003B0584">
      <w:pPr>
        <w:jc w:val="both"/>
      </w:pPr>
      <w:r w:rsidRPr="00B4414E">
        <w:t xml:space="preserve">The </w:t>
      </w:r>
      <w:r w:rsidR="001B4F17">
        <w:t>Real-Time Device</w:t>
      </w:r>
      <w:r w:rsidR="00910C58" w:rsidRPr="00B4414E">
        <w:t xml:space="preserve"> </w:t>
      </w:r>
      <w:r w:rsidRPr="00B4414E">
        <w:t>Aggregator standard</w:t>
      </w:r>
      <w:r w:rsidR="00DE023C" w:rsidRPr="00B4414E">
        <w:t>s in this Section 15</w:t>
      </w:r>
      <w:r w:rsidRPr="00B4414E">
        <w:t xml:space="preserve"> appl</w:t>
      </w:r>
      <w:r w:rsidR="00DE023C" w:rsidRPr="00B4414E">
        <w:t xml:space="preserve">y </w:t>
      </w:r>
      <w:r w:rsidRPr="00B4414E">
        <w:t xml:space="preserve">to </w:t>
      </w:r>
      <w:r w:rsidR="00FE7548">
        <w:t>Participating Generator</w:t>
      </w:r>
      <w:r w:rsidRPr="00B4414E">
        <w:t xml:space="preserve">s who plan to use a single </w:t>
      </w:r>
      <w:r w:rsidR="001B4F17">
        <w:t>Real-Time Device</w:t>
      </w:r>
      <w:r w:rsidR="00910C58" w:rsidRPr="00B4414E">
        <w:t xml:space="preserve"> </w:t>
      </w:r>
      <w:r w:rsidRPr="00B4414E">
        <w:t>to provide direct telemetry for multiple resources</w:t>
      </w:r>
      <w:r w:rsidR="007042A2">
        <w:t xml:space="preserve">.  </w:t>
      </w:r>
      <w:r w:rsidRPr="00B4414E">
        <w:t xml:space="preserve">To optimize the data gathering process, resources may use a </w:t>
      </w:r>
      <w:r w:rsidR="001B4F17">
        <w:t>Real-Time Device</w:t>
      </w:r>
      <w:r w:rsidR="00910C58" w:rsidRPr="00B4414E">
        <w:t xml:space="preserve"> </w:t>
      </w:r>
      <w:r w:rsidRPr="00B4414E">
        <w:t xml:space="preserve">Aggregator to meet the </w:t>
      </w:r>
      <w:r w:rsidR="003A334E">
        <w:t>ISO</w:t>
      </w:r>
      <w:r w:rsidRPr="00B4414E">
        <w:t xml:space="preserve">’s telemetry requirements instead of installing a </w:t>
      </w:r>
      <w:r w:rsidR="001B4F17">
        <w:t>Real-Time Device</w:t>
      </w:r>
      <w:r w:rsidR="00910C58" w:rsidRPr="00B4414E">
        <w:t xml:space="preserve"> </w:t>
      </w:r>
      <w:r w:rsidRPr="00B4414E">
        <w:t>for each facility</w:t>
      </w:r>
      <w:r w:rsidR="007042A2">
        <w:t xml:space="preserve">.  </w:t>
      </w:r>
      <w:r w:rsidR="003E5293" w:rsidRPr="00B4414E">
        <w:t xml:space="preserve">The </w:t>
      </w:r>
      <w:r w:rsidR="001B4F17">
        <w:t>Real-Time Device</w:t>
      </w:r>
      <w:r w:rsidR="00910C58" w:rsidRPr="00B4414E">
        <w:t xml:space="preserve"> </w:t>
      </w:r>
      <w:r w:rsidR="003E5293" w:rsidRPr="00B4414E">
        <w:t xml:space="preserve">Aggregator must be a </w:t>
      </w:r>
      <w:r w:rsidR="00FE7548">
        <w:t>Participating Generator</w:t>
      </w:r>
      <w:r w:rsidR="003E5293" w:rsidRPr="00B4414E">
        <w:t xml:space="preserve"> that can enter into agreements with other </w:t>
      </w:r>
      <w:r w:rsidR="00FE7548">
        <w:t>Participating Generator</w:t>
      </w:r>
      <w:r w:rsidR="003E5293" w:rsidRPr="00B4414E">
        <w:t xml:space="preserve">s to provide direct telemetry through its </w:t>
      </w:r>
      <w:r w:rsidR="001B4F17">
        <w:t>Real-Time Device</w:t>
      </w:r>
      <w:r w:rsidR="003E5293" w:rsidRPr="00B4414E">
        <w:t>.</w:t>
      </w:r>
    </w:p>
    <w:p w14:paraId="29CFF959" w14:textId="77777777" w:rsidR="002258E0" w:rsidRPr="00B4414E" w:rsidRDefault="002258E0" w:rsidP="002258E0">
      <w:pPr>
        <w:pStyle w:val="Heading2"/>
        <w:keepNext w:val="0"/>
        <w:spacing w:after="60"/>
        <w:ind w:left="576" w:hanging="576"/>
      </w:pPr>
      <w:bookmarkStart w:id="3112" w:name="_Toc293643652"/>
      <w:bookmarkStart w:id="3113" w:name="_Toc3218433"/>
      <w:r w:rsidRPr="00B4414E">
        <w:t>R</w:t>
      </w:r>
      <w:r w:rsidR="00910C58">
        <w:t>eal-Time Device</w:t>
      </w:r>
      <w:r w:rsidRPr="00B4414E">
        <w:t xml:space="preserve"> Aggregator Responsibility</w:t>
      </w:r>
      <w:bookmarkEnd w:id="3112"/>
      <w:bookmarkEnd w:id="3113"/>
    </w:p>
    <w:p w14:paraId="2A9D901E" w14:textId="77777777" w:rsidR="002258E0" w:rsidRPr="00B4414E" w:rsidRDefault="002258E0" w:rsidP="003B0584">
      <w:pPr>
        <w:jc w:val="both"/>
      </w:pPr>
      <w:r w:rsidRPr="00B4414E">
        <w:t xml:space="preserve">The </w:t>
      </w:r>
      <w:r w:rsidR="001B4F17">
        <w:t>Real-Time Device</w:t>
      </w:r>
      <w:r w:rsidR="00910C58" w:rsidRPr="00B4414E">
        <w:t xml:space="preserve"> </w:t>
      </w:r>
      <w:r w:rsidRPr="00B4414E">
        <w:t>Aggregator is responsible for the real-time telemetry data aggregation and is the main contact for data quality issues, accuracy, and communication.</w:t>
      </w:r>
    </w:p>
    <w:p w14:paraId="79AE9EFE" w14:textId="77777777" w:rsidR="002258E0" w:rsidRPr="00B4414E" w:rsidRDefault="002258E0" w:rsidP="003B0584">
      <w:pPr>
        <w:jc w:val="both"/>
      </w:pPr>
      <w:r w:rsidRPr="00B4414E">
        <w:t xml:space="preserve">The </w:t>
      </w:r>
      <w:r w:rsidR="001B4F17">
        <w:t>Real-Time Device</w:t>
      </w:r>
      <w:r w:rsidR="00910C58" w:rsidRPr="00B4414E">
        <w:t xml:space="preserve"> </w:t>
      </w:r>
      <w:r w:rsidRPr="00B4414E">
        <w:t>Aggregator will be responsible for coordinating required data points telemeter</w:t>
      </w:r>
      <w:r w:rsidR="00FD2FAF" w:rsidRPr="00B4414E">
        <w:t>ed</w:t>
      </w:r>
      <w:r w:rsidRPr="00B4414E">
        <w:t xml:space="preserve"> to the </w:t>
      </w:r>
      <w:r w:rsidR="003A334E">
        <w:t>ISO</w:t>
      </w:r>
      <w:r w:rsidRPr="00B4414E">
        <w:t xml:space="preserve"> EMS</w:t>
      </w:r>
      <w:r w:rsidR="000E6AAF">
        <w:t xml:space="preserve">.  </w:t>
      </w:r>
    </w:p>
    <w:p w14:paraId="3B167D25" w14:textId="77777777" w:rsidR="002258E0" w:rsidRPr="00B4414E" w:rsidRDefault="002258E0" w:rsidP="003B0584">
      <w:pPr>
        <w:jc w:val="both"/>
      </w:pPr>
      <w:r w:rsidRPr="00B4414E">
        <w:t xml:space="preserve">In addition to </w:t>
      </w:r>
      <w:r w:rsidR="00AF39B9" w:rsidRPr="00B4414E">
        <w:t>meeting the requirements of S</w:t>
      </w:r>
      <w:r w:rsidRPr="00B4414E">
        <w:t xml:space="preserve">ection 5.8 </w:t>
      </w:r>
      <w:r w:rsidR="00AF39B9" w:rsidRPr="00B4414E">
        <w:t xml:space="preserve">for its own resources, the </w:t>
      </w:r>
      <w:r w:rsidR="001B4F17">
        <w:t>Real-Time Device</w:t>
      </w:r>
      <w:r w:rsidR="00910C58" w:rsidRPr="00B4414E">
        <w:t xml:space="preserve"> </w:t>
      </w:r>
      <w:r w:rsidRPr="00B4414E">
        <w:t xml:space="preserve">Aggregator has the obligation to maintain direct contact with the </w:t>
      </w:r>
      <w:r w:rsidR="003A334E">
        <w:t>ISO</w:t>
      </w:r>
      <w:r w:rsidRPr="00B4414E">
        <w:t xml:space="preserve"> for all </w:t>
      </w:r>
      <w:r w:rsidR="00AF39B9" w:rsidRPr="00B4414E">
        <w:t xml:space="preserve">other </w:t>
      </w:r>
      <w:r w:rsidRPr="00B4414E">
        <w:t xml:space="preserve">resources that </w:t>
      </w:r>
      <w:r w:rsidR="00AF39B9" w:rsidRPr="00B4414E">
        <w:t xml:space="preserve">it </w:t>
      </w:r>
      <w:r w:rsidRPr="00B4414E">
        <w:t>is aggregat</w:t>
      </w:r>
      <w:r w:rsidR="00AF39B9" w:rsidRPr="00B4414E">
        <w:t>ing</w:t>
      </w:r>
      <w:r w:rsidRPr="00B4414E">
        <w:t>.</w:t>
      </w:r>
    </w:p>
    <w:p w14:paraId="68CBCC7B" w14:textId="77777777" w:rsidR="002258E0" w:rsidRPr="00B4414E" w:rsidRDefault="00910C58" w:rsidP="002258E0">
      <w:pPr>
        <w:pStyle w:val="Heading2"/>
        <w:keepNext w:val="0"/>
        <w:spacing w:after="60"/>
        <w:ind w:left="576" w:hanging="576"/>
      </w:pPr>
      <w:bookmarkStart w:id="3114" w:name="_Toc3218434"/>
      <w:r>
        <w:t>Real-Time Device</w:t>
      </w:r>
      <w:r w:rsidRPr="00B4414E">
        <w:t xml:space="preserve"> </w:t>
      </w:r>
      <w:r w:rsidR="002258E0" w:rsidRPr="00B4414E">
        <w:t>Aggregator Authorization</w:t>
      </w:r>
      <w:bookmarkEnd w:id="3114"/>
    </w:p>
    <w:p w14:paraId="6D7074EE" w14:textId="77777777" w:rsidR="00BD40AE" w:rsidRPr="00B4414E" w:rsidRDefault="002258E0" w:rsidP="003B0584">
      <w:pPr>
        <w:jc w:val="both"/>
        <w:rPr>
          <w:rFonts w:cs="Arial"/>
          <w:b/>
          <w:bCs/>
          <w:szCs w:val="22"/>
        </w:rPr>
      </w:pPr>
      <w:r w:rsidRPr="00B4414E">
        <w:t xml:space="preserve">The </w:t>
      </w:r>
      <w:r w:rsidR="001B4F17">
        <w:t>Real-Time Device</w:t>
      </w:r>
      <w:r w:rsidR="00910C58" w:rsidRPr="00B4414E">
        <w:t xml:space="preserve"> </w:t>
      </w:r>
      <w:r w:rsidRPr="00B4414E">
        <w:t xml:space="preserve">Aggregator shall provide </w:t>
      </w:r>
      <w:r w:rsidR="00FD2FAF" w:rsidRPr="00B4414E">
        <w:t xml:space="preserve">a letter </w:t>
      </w:r>
      <w:r w:rsidRPr="00B4414E">
        <w:t xml:space="preserve">on </w:t>
      </w:r>
      <w:r w:rsidR="00FD2FAF" w:rsidRPr="00B4414E">
        <w:t xml:space="preserve">the </w:t>
      </w:r>
      <w:r w:rsidR="001B4F17">
        <w:t>Real-Time Device</w:t>
      </w:r>
      <w:r w:rsidR="00910C58" w:rsidRPr="00B4414E">
        <w:t xml:space="preserve"> </w:t>
      </w:r>
      <w:r w:rsidR="00FD2FAF" w:rsidRPr="00B4414E">
        <w:t>Aggregator’s</w:t>
      </w:r>
      <w:r w:rsidRPr="00B4414E">
        <w:t xml:space="preserve"> letterhead </w:t>
      </w:r>
      <w:r w:rsidR="00AF39B9" w:rsidRPr="00B4414E">
        <w:t xml:space="preserve">setting forth </w:t>
      </w:r>
      <w:r w:rsidR="00FD2FAF" w:rsidRPr="00B4414E">
        <w:t xml:space="preserve">a list of </w:t>
      </w:r>
      <w:r w:rsidRPr="00B4414E">
        <w:t>all resources that are being aggregated</w:t>
      </w:r>
      <w:r w:rsidR="007042A2">
        <w:t xml:space="preserve">.  </w:t>
      </w:r>
      <w:r w:rsidR="00FD2FAF" w:rsidRPr="00B4414E">
        <w:t>T</w:t>
      </w:r>
      <w:r w:rsidRPr="00B4414E">
        <w:t xml:space="preserve">he letter </w:t>
      </w:r>
      <w:r w:rsidR="00FD2FAF" w:rsidRPr="00B4414E">
        <w:t>shall</w:t>
      </w:r>
      <w:r w:rsidRPr="00B4414E">
        <w:t xml:space="preserve"> state</w:t>
      </w:r>
      <w:r w:rsidR="00FD2FAF" w:rsidRPr="00B4414E">
        <w:t xml:space="preserve"> that</w:t>
      </w:r>
      <w:r w:rsidRPr="00B4414E">
        <w:t xml:space="preserve"> the </w:t>
      </w:r>
      <w:r w:rsidR="001B4F17">
        <w:t>Real-Time Device</w:t>
      </w:r>
      <w:r w:rsidR="00910C58" w:rsidRPr="00B4414E">
        <w:t xml:space="preserve"> </w:t>
      </w:r>
      <w:r w:rsidRPr="00B4414E">
        <w:t>Aggregator a</w:t>
      </w:r>
      <w:r w:rsidR="00FD2FAF" w:rsidRPr="00B4414E">
        <w:t xml:space="preserve">ccepts all responsibilities detailed </w:t>
      </w:r>
      <w:r w:rsidRPr="00B4414E">
        <w:t>in this BPM</w:t>
      </w:r>
      <w:r w:rsidR="007042A2">
        <w:t xml:space="preserve">.  </w:t>
      </w:r>
      <w:r w:rsidR="00FD2FAF" w:rsidRPr="00B4414E">
        <w:t xml:space="preserve">The </w:t>
      </w:r>
      <w:r w:rsidR="001B4F17">
        <w:t>Real-Time Device</w:t>
      </w:r>
      <w:r w:rsidR="00910C58" w:rsidRPr="00B4414E">
        <w:t xml:space="preserve"> </w:t>
      </w:r>
      <w:r w:rsidR="00FD2FAF" w:rsidRPr="00B4414E">
        <w:t>Aggregator shall provide a</w:t>
      </w:r>
      <w:r w:rsidRPr="00B4414E">
        <w:t>ccompanying letter</w:t>
      </w:r>
      <w:r w:rsidR="00FD2FAF" w:rsidRPr="00B4414E">
        <w:t>s from each</w:t>
      </w:r>
      <w:r w:rsidRPr="00B4414E">
        <w:t xml:space="preserve"> </w:t>
      </w:r>
      <w:r w:rsidR="00FE7548">
        <w:t>Participating Generator</w:t>
      </w:r>
      <w:r w:rsidRPr="00B4414E">
        <w:t xml:space="preserve"> granting authorization to the </w:t>
      </w:r>
      <w:r w:rsidR="001B4F17">
        <w:t>Real-Time Device</w:t>
      </w:r>
      <w:r w:rsidR="00910C58" w:rsidRPr="00B4414E">
        <w:t xml:space="preserve"> </w:t>
      </w:r>
      <w:r w:rsidRPr="00B4414E">
        <w:t xml:space="preserve">Aggregator to telemeter data on their behalf to the </w:t>
      </w:r>
      <w:r w:rsidR="003A334E">
        <w:t>ISO</w:t>
      </w:r>
      <w:r w:rsidRPr="00B4414E">
        <w:t>.</w:t>
      </w:r>
    </w:p>
    <w:p w14:paraId="0E42BE08" w14:textId="77777777" w:rsidR="00BD40AE" w:rsidRPr="00B4414E" w:rsidRDefault="00BD40AE" w:rsidP="00070CF2">
      <w:pPr>
        <w:pStyle w:val="Heading1"/>
      </w:pPr>
      <w:bookmarkStart w:id="3115" w:name="_Toc488501710"/>
      <w:bookmarkStart w:id="3116" w:name="_Toc488569752"/>
      <w:bookmarkStart w:id="3117" w:name="_Toc488570191"/>
      <w:bookmarkStart w:id="3118" w:name="_Toc488779563"/>
      <w:bookmarkStart w:id="3119" w:name="_Toc489263630"/>
      <w:bookmarkStart w:id="3120" w:name="_Toc490128868"/>
      <w:bookmarkStart w:id="3121" w:name="_Toc490150583"/>
      <w:bookmarkStart w:id="3122" w:name="_Toc490161658"/>
      <w:bookmarkStart w:id="3123" w:name="_Toc487015654"/>
      <w:bookmarkStart w:id="3124" w:name="_Toc487465016"/>
      <w:bookmarkStart w:id="3125" w:name="_Toc487487879"/>
      <w:bookmarkStart w:id="3126" w:name="_Toc487529592"/>
      <w:bookmarkStart w:id="3127" w:name="_Toc487530002"/>
      <w:bookmarkStart w:id="3128" w:name="_Toc487530412"/>
      <w:bookmarkStart w:id="3129" w:name="_Toc487747049"/>
      <w:bookmarkStart w:id="3130" w:name="_Toc487794891"/>
      <w:bookmarkStart w:id="3131" w:name="_Toc487797277"/>
      <w:bookmarkStart w:id="3132" w:name="_Toc488472214"/>
      <w:bookmarkStart w:id="3133" w:name="_Toc488501711"/>
      <w:bookmarkStart w:id="3134" w:name="_Toc488569753"/>
      <w:bookmarkStart w:id="3135" w:name="_Toc488570192"/>
      <w:bookmarkStart w:id="3136" w:name="_Toc488779564"/>
      <w:bookmarkStart w:id="3137" w:name="_Toc489263631"/>
      <w:bookmarkStart w:id="3138" w:name="_Toc489284014"/>
      <w:bookmarkStart w:id="3139" w:name="_Toc490128869"/>
      <w:bookmarkStart w:id="3140" w:name="_Toc490150584"/>
      <w:bookmarkStart w:id="3141" w:name="_Toc490161659"/>
      <w:bookmarkStart w:id="3142" w:name="_Toc487487881"/>
      <w:bookmarkStart w:id="3143" w:name="_Toc487529594"/>
      <w:bookmarkStart w:id="3144" w:name="_Toc487530004"/>
      <w:bookmarkStart w:id="3145" w:name="_Toc487530414"/>
      <w:bookmarkStart w:id="3146" w:name="_Toc487747051"/>
      <w:bookmarkStart w:id="3147" w:name="_Toc487794893"/>
      <w:bookmarkStart w:id="3148" w:name="_Toc487797279"/>
      <w:bookmarkStart w:id="3149" w:name="_Toc488472216"/>
      <w:bookmarkStart w:id="3150" w:name="_Toc488501712"/>
      <w:bookmarkStart w:id="3151" w:name="_Toc488569754"/>
      <w:bookmarkStart w:id="3152" w:name="_Toc488570193"/>
      <w:bookmarkStart w:id="3153" w:name="_Toc488779565"/>
      <w:bookmarkStart w:id="3154" w:name="_Toc489263632"/>
      <w:bookmarkStart w:id="3155" w:name="_Toc490128870"/>
      <w:bookmarkStart w:id="3156" w:name="_Toc490150585"/>
      <w:bookmarkStart w:id="3157" w:name="_Toc490161660"/>
      <w:bookmarkStart w:id="3158" w:name="_Toc487487882"/>
      <w:bookmarkStart w:id="3159" w:name="_Toc487529595"/>
      <w:bookmarkStart w:id="3160" w:name="_Toc487530005"/>
      <w:bookmarkStart w:id="3161" w:name="_Toc487530415"/>
      <w:bookmarkStart w:id="3162" w:name="_Toc487747052"/>
      <w:bookmarkStart w:id="3163" w:name="_Toc487794894"/>
      <w:bookmarkStart w:id="3164" w:name="_Toc487797280"/>
      <w:bookmarkStart w:id="3165" w:name="_Toc488472217"/>
      <w:bookmarkStart w:id="3166" w:name="_Toc488488497"/>
      <w:bookmarkStart w:id="3167" w:name="_Toc488500450"/>
      <w:bookmarkStart w:id="3168" w:name="_Toc488500702"/>
      <w:bookmarkStart w:id="3169" w:name="_Toc488500941"/>
      <w:bookmarkStart w:id="3170" w:name="_Toc488501179"/>
      <w:bookmarkStart w:id="3171" w:name="_Toc488501713"/>
      <w:bookmarkStart w:id="3172" w:name="_Toc488569755"/>
      <w:bookmarkStart w:id="3173" w:name="_Toc488570194"/>
      <w:bookmarkStart w:id="3174" w:name="_Toc488779566"/>
      <w:bookmarkStart w:id="3175" w:name="_Toc489263633"/>
      <w:bookmarkStart w:id="3176" w:name="_Toc489284016"/>
      <w:bookmarkStart w:id="3177" w:name="_Toc490128871"/>
      <w:bookmarkStart w:id="3178" w:name="_Toc490150586"/>
      <w:bookmarkStart w:id="3179" w:name="_Toc490161661"/>
      <w:bookmarkStart w:id="3180" w:name="_Toc487487883"/>
      <w:bookmarkStart w:id="3181" w:name="_Toc487529596"/>
      <w:bookmarkStart w:id="3182" w:name="_Toc487530006"/>
      <w:bookmarkStart w:id="3183" w:name="_Toc487530416"/>
      <w:bookmarkStart w:id="3184" w:name="_Toc487747053"/>
      <w:bookmarkStart w:id="3185" w:name="_Toc487794895"/>
      <w:bookmarkStart w:id="3186" w:name="_Toc487797281"/>
      <w:bookmarkStart w:id="3187" w:name="_Toc488472218"/>
      <w:bookmarkStart w:id="3188" w:name="_Toc488501714"/>
      <w:bookmarkStart w:id="3189" w:name="_Toc488569756"/>
      <w:bookmarkStart w:id="3190" w:name="_Toc488570195"/>
      <w:bookmarkStart w:id="3191" w:name="_Toc488779567"/>
      <w:bookmarkStart w:id="3192" w:name="_Toc489263634"/>
      <w:bookmarkStart w:id="3193" w:name="_Toc490128872"/>
      <w:bookmarkStart w:id="3194" w:name="_Toc490150587"/>
      <w:bookmarkStart w:id="3195" w:name="_Toc490161662"/>
      <w:bookmarkStart w:id="3196" w:name="_Toc487487884"/>
      <w:bookmarkStart w:id="3197" w:name="_Toc487529597"/>
      <w:bookmarkStart w:id="3198" w:name="_Toc487530007"/>
      <w:bookmarkStart w:id="3199" w:name="_Toc487530417"/>
      <w:bookmarkStart w:id="3200" w:name="_Toc487747054"/>
      <w:bookmarkStart w:id="3201" w:name="_Toc487794896"/>
      <w:bookmarkStart w:id="3202" w:name="_Toc487797282"/>
      <w:bookmarkStart w:id="3203" w:name="_Toc488472219"/>
      <w:bookmarkStart w:id="3204" w:name="_Toc488501715"/>
      <w:bookmarkStart w:id="3205" w:name="_Toc488569757"/>
      <w:bookmarkStart w:id="3206" w:name="_Toc488570196"/>
      <w:bookmarkStart w:id="3207" w:name="_Toc488779568"/>
      <w:bookmarkStart w:id="3208" w:name="_Toc489263635"/>
      <w:bookmarkStart w:id="3209" w:name="_Toc489284018"/>
      <w:bookmarkStart w:id="3210" w:name="_Toc490128873"/>
      <w:bookmarkStart w:id="3211" w:name="_Toc490150588"/>
      <w:bookmarkStart w:id="3212" w:name="_Toc490161663"/>
      <w:bookmarkStart w:id="3213" w:name="_Toc487487885"/>
      <w:bookmarkStart w:id="3214" w:name="_Toc487529598"/>
      <w:bookmarkStart w:id="3215" w:name="_Toc487530008"/>
      <w:bookmarkStart w:id="3216" w:name="_Toc487530418"/>
      <w:bookmarkStart w:id="3217" w:name="_Toc487747055"/>
      <w:bookmarkStart w:id="3218" w:name="_Toc487794897"/>
      <w:bookmarkStart w:id="3219" w:name="_Toc487797283"/>
      <w:bookmarkStart w:id="3220" w:name="_Toc488472220"/>
      <w:bookmarkStart w:id="3221" w:name="_Toc488501716"/>
      <w:bookmarkStart w:id="3222" w:name="_Toc488569758"/>
      <w:bookmarkStart w:id="3223" w:name="_Toc488570197"/>
      <w:bookmarkStart w:id="3224" w:name="_Toc488779569"/>
      <w:bookmarkStart w:id="3225" w:name="_Toc489263636"/>
      <w:bookmarkStart w:id="3226" w:name="_Toc490128874"/>
      <w:bookmarkStart w:id="3227" w:name="_Toc490150589"/>
      <w:bookmarkStart w:id="3228" w:name="_Toc490161664"/>
      <w:bookmarkStart w:id="3229" w:name="_Toc487487886"/>
      <w:bookmarkStart w:id="3230" w:name="_Toc487529599"/>
      <w:bookmarkStart w:id="3231" w:name="_Toc487530009"/>
      <w:bookmarkStart w:id="3232" w:name="_Toc487530419"/>
      <w:bookmarkStart w:id="3233" w:name="_Toc487747056"/>
      <w:bookmarkStart w:id="3234" w:name="_Toc487794898"/>
      <w:bookmarkStart w:id="3235" w:name="_Toc487797284"/>
      <w:bookmarkStart w:id="3236" w:name="_Toc488472221"/>
      <w:bookmarkStart w:id="3237" w:name="_Toc488501717"/>
      <w:bookmarkStart w:id="3238" w:name="_Toc488569759"/>
      <w:bookmarkStart w:id="3239" w:name="_Toc488570198"/>
      <w:bookmarkStart w:id="3240" w:name="_Toc488779570"/>
      <w:bookmarkStart w:id="3241" w:name="_Toc489263637"/>
      <w:bookmarkStart w:id="3242" w:name="_Toc489284020"/>
      <w:bookmarkStart w:id="3243" w:name="_Toc490128875"/>
      <w:bookmarkStart w:id="3244" w:name="_Toc490150590"/>
      <w:bookmarkStart w:id="3245" w:name="_Toc490161665"/>
      <w:bookmarkStart w:id="3246" w:name="_Toc487487887"/>
      <w:bookmarkStart w:id="3247" w:name="_Toc487529600"/>
      <w:bookmarkStart w:id="3248" w:name="_Toc487530010"/>
      <w:bookmarkStart w:id="3249" w:name="_Toc487530420"/>
      <w:bookmarkStart w:id="3250" w:name="_Toc487747057"/>
      <w:bookmarkStart w:id="3251" w:name="_Toc487794899"/>
      <w:bookmarkStart w:id="3252" w:name="_Toc487797285"/>
      <w:bookmarkStart w:id="3253" w:name="_Toc488472222"/>
      <w:bookmarkStart w:id="3254" w:name="_Toc488501718"/>
      <w:bookmarkStart w:id="3255" w:name="_Toc488569760"/>
      <w:bookmarkStart w:id="3256" w:name="_Toc488570199"/>
      <w:bookmarkStart w:id="3257" w:name="_Toc488779571"/>
      <w:bookmarkStart w:id="3258" w:name="_Toc489263638"/>
      <w:bookmarkStart w:id="3259" w:name="_Toc490128876"/>
      <w:bookmarkStart w:id="3260" w:name="_Toc490150591"/>
      <w:bookmarkStart w:id="3261" w:name="_Toc490161666"/>
      <w:bookmarkStart w:id="3262" w:name="_Toc486405380"/>
      <w:bookmarkStart w:id="3263" w:name="_Toc487015656"/>
      <w:bookmarkStart w:id="3264" w:name="_Toc487465018"/>
      <w:bookmarkStart w:id="3265" w:name="_Toc487487888"/>
      <w:bookmarkStart w:id="3266" w:name="_Toc487529601"/>
      <w:bookmarkStart w:id="3267" w:name="_Toc487530011"/>
      <w:bookmarkStart w:id="3268" w:name="_Toc487530421"/>
      <w:bookmarkStart w:id="3269" w:name="_Toc487747058"/>
      <w:bookmarkStart w:id="3270" w:name="_Toc487794900"/>
      <w:bookmarkStart w:id="3271" w:name="_Toc487797286"/>
      <w:bookmarkStart w:id="3272" w:name="_Toc488472223"/>
      <w:bookmarkStart w:id="3273" w:name="_Toc488501719"/>
      <w:bookmarkStart w:id="3274" w:name="_Toc488569761"/>
      <w:bookmarkStart w:id="3275" w:name="_Toc488570200"/>
      <w:bookmarkStart w:id="3276" w:name="_Toc488779572"/>
      <w:bookmarkStart w:id="3277" w:name="_Toc489263639"/>
      <w:bookmarkStart w:id="3278" w:name="_Toc489284022"/>
      <w:bookmarkStart w:id="3279" w:name="_Toc490128877"/>
      <w:bookmarkStart w:id="3280" w:name="_Toc490150592"/>
      <w:bookmarkStart w:id="3281" w:name="_Toc490161667"/>
      <w:bookmarkStart w:id="3282" w:name="_Toc486405382"/>
      <w:bookmarkStart w:id="3283" w:name="_Toc487015658"/>
      <w:bookmarkStart w:id="3284" w:name="_Toc487465020"/>
      <w:bookmarkStart w:id="3285" w:name="_Toc487487890"/>
      <w:bookmarkStart w:id="3286" w:name="_Toc487529603"/>
      <w:bookmarkStart w:id="3287" w:name="_Toc487530013"/>
      <w:bookmarkStart w:id="3288" w:name="_Toc487530423"/>
      <w:bookmarkStart w:id="3289" w:name="_Toc487747060"/>
      <w:bookmarkStart w:id="3290" w:name="_Toc487794902"/>
      <w:bookmarkStart w:id="3291" w:name="_Toc487797288"/>
      <w:bookmarkStart w:id="3292" w:name="_Toc488472225"/>
      <w:bookmarkStart w:id="3293" w:name="_Toc488501721"/>
      <w:bookmarkStart w:id="3294" w:name="_Toc488569763"/>
      <w:bookmarkStart w:id="3295" w:name="_Toc488570202"/>
      <w:bookmarkStart w:id="3296" w:name="_Toc488779574"/>
      <w:bookmarkStart w:id="3297" w:name="_Toc489263641"/>
      <w:bookmarkStart w:id="3298" w:name="_Toc489284024"/>
      <w:bookmarkStart w:id="3299" w:name="_Toc490128879"/>
      <w:bookmarkStart w:id="3300" w:name="_Toc490150594"/>
      <w:bookmarkStart w:id="3301" w:name="_Toc490161669"/>
      <w:bookmarkStart w:id="3302" w:name="_Toc486405383"/>
      <w:bookmarkStart w:id="3303" w:name="_Toc487015659"/>
      <w:bookmarkStart w:id="3304" w:name="_Toc487465021"/>
      <w:bookmarkStart w:id="3305" w:name="_Toc487487891"/>
      <w:bookmarkStart w:id="3306" w:name="_Toc487529604"/>
      <w:bookmarkStart w:id="3307" w:name="_Toc487530014"/>
      <w:bookmarkStart w:id="3308" w:name="_Toc487530424"/>
      <w:bookmarkStart w:id="3309" w:name="_Toc487747061"/>
      <w:bookmarkStart w:id="3310" w:name="_Toc487794903"/>
      <w:bookmarkStart w:id="3311" w:name="_Toc487797289"/>
      <w:bookmarkStart w:id="3312" w:name="_Toc488472226"/>
      <w:bookmarkStart w:id="3313" w:name="_Toc488501722"/>
      <w:bookmarkStart w:id="3314" w:name="_Toc488569764"/>
      <w:bookmarkStart w:id="3315" w:name="_Toc488570203"/>
      <w:bookmarkStart w:id="3316" w:name="_Toc488779575"/>
      <w:bookmarkStart w:id="3317" w:name="_Toc489263642"/>
      <w:bookmarkStart w:id="3318" w:name="_Toc489284025"/>
      <w:bookmarkStart w:id="3319" w:name="_Toc490128880"/>
      <w:bookmarkStart w:id="3320" w:name="_Toc490150595"/>
      <w:bookmarkStart w:id="3321" w:name="_Toc490161670"/>
      <w:bookmarkStart w:id="3322" w:name="_Toc290550869"/>
      <w:bookmarkStart w:id="3323" w:name="_Toc293643655"/>
      <w:bookmarkStart w:id="3324" w:name="_Toc3218435"/>
      <w:bookmarkEnd w:id="3109"/>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r w:rsidRPr="00B4414E">
        <w:lastRenderedPageBreak/>
        <w:t>Real-</w:t>
      </w:r>
      <w:r w:rsidR="00984B22">
        <w:t>T</w:t>
      </w:r>
      <w:r w:rsidRPr="00B4414E">
        <w:t>ime Point Definitions</w:t>
      </w:r>
      <w:bookmarkEnd w:id="3322"/>
      <w:bookmarkEnd w:id="3323"/>
      <w:bookmarkEnd w:id="3324"/>
    </w:p>
    <w:p w14:paraId="3180FE37" w14:textId="77777777" w:rsidR="00BD40AE" w:rsidRPr="00B4414E" w:rsidRDefault="00BD40AE" w:rsidP="00BD40AE">
      <w:pPr>
        <w:pStyle w:val="BodyTextFirstIndent"/>
        <w:ind w:left="0"/>
        <w:rPr>
          <w:rFonts w:ascii="Arial" w:hAnsi="Arial" w:cs="Arial"/>
        </w:rPr>
      </w:pPr>
      <w:r w:rsidRPr="00B4414E">
        <w:rPr>
          <w:rFonts w:ascii="Arial" w:hAnsi="Arial" w:cs="Arial"/>
        </w:rPr>
        <w:t xml:space="preserve">The </w:t>
      </w:r>
      <w:r w:rsidR="00FE7548">
        <w:rPr>
          <w:rFonts w:ascii="Arial" w:hAnsi="Arial" w:cs="Arial"/>
        </w:rPr>
        <w:t>Participating Generator</w:t>
      </w:r>
      <w:r w:rsidRPr="00B4414E">
        <w:rPr>
          <w:rFonts w:ascii="Arial" w:hAnsi="Arial" w:cs="Arial"/>
        </w:rPr>
        <w:t xml:space="preserve"> is responsible for correctly providing all required points at the accuracy herein.</w:t>
      </w:r>
    </w:p>
    <w:p w14:paraId="3CA55E7F" w14:textId="77777777" w:rsidR="00BD40AE" w:rsidRPr="00B4414E" w:rsidRDefault="001B3C6B" w:rsidP="00BD40AE">
      <w:pPr>
        <w:pStyle w:val="Heading2"/>
        <w:keepNext w:val="0"/>
        <w:spacing w:after="60"/>
        <w:ind w:left="576" w:hanging="576"/>
      </w:pPr>
      <w:bookmarkStart w:id="3325" w:name="_Toc3218436"/>
      <w:r>
        <w:t>Analog Values</w:t>
      </w:r>
      <w:bookmarkEnd w:id="3325"/>
      <w:r w:rsidR="00BD40AE" w:rsidRPr="00B4414E">
        <w:tab/>
      </w:r>
    </w:p>
    <w:p w14:paraId="2F26F1CC" w14:textId="77777777" w:rsidR="00BD40AE" w:rsidRPr="00B4414E" w:rsidRDefault="00BD40AE" w:rsidP="00AD1ABE">
      <w:pPr>
        <w:pStyle w:val="Heading3"/>
        <w:tabs>
          <w:tab w:val="clear" w:pos="1890"/>
          <w:tab w:val="num" w:pos="990"/>
        </w:tabs>
        <w:ind w:left="0" w:firstLine="0"/>
      </w:pPr>
      <w:bookmarkStart w:id="3326" w:name="_Toc293643657"/>
      <w:bookmarkStart w:id="3327" w:name="_Toc3218437"/>
      <w:r w:rsidRPr="00B4414E">
        <w:t>Unit Gross Megawatts (Gross MW)</w:t>
      </w:r>
      <w:bookmarkEnd w:id="3326"/>
      <w:bookmarkEnd w:id="3327"/>
    </w:p>
    <w:p w14:paraId="0416F9C7" w14:textId="77777777" w:rsidR="00BD40AE" w:rsidRPr="00AD1ABE" w:rsidRDefault="00BD40AE" w:rsidP="003B0584">
      <w:pPr>
        <w:jc w:val="both"/>
        <w:rPr>
          <w:u w:val="single"/>
        </w:rPr>
      </w:pPr>
      <w:r w:rsidRPr="00AD1ABE">
        <w:rPr>
          <w:u w:val="single"/>
        </w:rPr>
        <w:t>Definition</w:t>
      </w:r>
    </w:p>
    <w:p w14:paraId="0078F288" w14:textId="77777777" w:rsidR="00BD40AE" w:rsidRPr="00B4414E" w:rsidRDefault="00BD40AE" w:rsidP="003B0584">
      <w:pPr>
        <w:jc w:val="both"/>
      </w:pPr>
      <w:r w:rsidRPr="00B4414E">
        <w:t>This quantity is defined as the resource’s real power output, before subtracting the auxiliary real power load or step-up transformer real power losses.</w:t>
      </w:r>
    </w:p>
    <w:p w14:paraId="3AFCF777" w14:textId="77777777" w:rsidR="00BD40AE" w:rsidRPr="00AD1ABE" w:rsidRDefault="00BD40AE" w:rsidP="003B0584">
      <w:pPr>
        <w:jc w:val="both"/>
        <w:rPr>
          <w:u w:val="single"/>
        </w:rPr>
      </w:pPr>
      <w:r w:rsidRPr="00AD1ABE">
        <w:rPr>
          <w:u w:val="single"/>
        </w:rPr>
        <w:t xml:space="preserve">Purpose </w:t>
      </w:r>
    </w:p>
    <w:p w14:paraId="15AE6295" w14:textId="77777777" w:rsidR="00BD40AE" w:rsidRPr="00B4414E" w:rsidRDefault="00BD40AE" w:rsidP="003B0584">
      <w:pPr>
        <w:jc w:val="both"/>
      </w:pPr>
      <w:r w:rsidRPr="00B4414E">
        <w:t xml:space="preserve">Gross MW is used to determine </w:t>
      </w:r>
      <w:proofErr w:type="gramStart"/>
      <w:r w:rsidRPr="00B4414E">
        <w:t>the  Balancing</w:t>
      </w:r>
      <w:proofErr w:type="gramEnd"/>
      <w:r w:rsidRPr="00B4414E">
        <w:t xml:space="preserve"> Authority Area's generation pattern in the network model.</w:t>
      </w:r>
    </w:p>
    <w:p w14:paraId="5E089E9B" w14:textId="77777777" w:rsidR="00BD40AE" w:rsidRPr="00AD1ABE" w:rsidRDefault="00BD40AE" w:rsidP="003B0584">
      <w:pPr>
        <w:jc w:val="both"/>
        <w:rPr>
          <w:u w:val="single"/>
        </w:rPr>
      </w:pPr>
      <w:r w:rsidRPr="00AD1ABE">
        <w:rPr>
          <w:u w:val="single"/>
        </w:rPr>
        <w:t>Methods of providing this value:</w:t>
      </w:r>
    </w:p>
    <w:p w14:paraId="0BB98E28" w14:textId="77777777" w:rsidR="00BD40AE" w:rsidRPr="00B4414E" w:rsidRDefault="00BD40AE" w:rsidP="003B0584">
      <w:pPr>
        <w:jc w:val="both"/>
      </w:pPr>
      <w:r w:rsidRPr="00B4414E">
        <w:t xml:space="preserve">This value can be provided from instrument devices at the resource site (accurate transducers), at the </w:t>
      </w:r>
      <w:r w:rsidR="00195580" w:rsidRPr="00B4414E">
        <w:t>G</w:t>
      </w:r>
      <w:r w:rsidRPr="00B4414E">
        <w:t xml:space="preserve">enerating </w:t>
      </w:r>
      <w:r w:rsidR="00195580" w:rsidRPr="00B4414E">
        <w:t>U</w:t>
      </w:r>
      <w:r w:rsidRPr="00B4414E">
        <w:t>nit terminals/low side of the step-up transformer, before any generation is intermingled with auxiliary load. It may be calculated from other measured points as agreed to by the CAISO RIG Engineer (i.e., Net MW plus Aux MW = Gross MW).</w:t>
      </w:r>
    </w:p>
    <w:p w14:paraId="688F52F2" w14:textId="77777777" w:rsidR="00BD40AE" w:rsidRPr="00B4414E" w:rsidRDefault="00BD40AE" w:rsidP="00AD1ABE">
      <w:pPr>
        <w:pStyle w:val="Heading3"/>
        <w:tabs>
          <w:tab w:val="clear" w:pos="1890"/>
          <w:tab w:val="num" w:pos="990"/>
        </w:tabs>
        <w:ind w:left="0" w:firstLine="0"/>
      </w:pPr>
      <w:bookmarkStart w:id="3328" w:name="_Toc293643658"/>
      <w:bookmarkStart w:id="3329" w:name="_Toc3218438"/>
      <w:r w:rsidRPr="00B4414E">
        <w:t>Unit Net Megawatts (Net MW)</w:t>
      </w:r>
      <w:bookmarkEnd w:id="3328"/>
      <w:bookmarkEnd w:id="3329"/>
    </w:p>
    <w:p w14:paraId="5D6DF384" w14:textId="77777777" w:rsidR="00BD40AE" w:rsidRPr="00AD1ABE" w:rsidRDefault="00BD40AE" w:rsidP="003B0584">
      <w:pPr>
        <w:jc w:val="both"/>
        <w:rPr>
          <w:u w:val="single"/>
        </w:rPr>
      </w:pPr>
      <w:r w:rsidRPr="00AD1ABE">
        <w:rPr>
          <w:u w:val="single"/>
        </w:rPr>
        <w:t>Definition:</w:t>
      </w:r>
    </w:p>
    <w:p w14:paraId="5E23F47B" w14:textId="77777777" w:rsidR="00BD40AE" w:rsidRPr="00B4414E" w:rsidRDefault="00BD40AE" w:rsidP="003B0584">
      <w:pPr>
        <w:jc w:val="both"/>
      </w:pPr>
      <w:r w:rsidRPr="00B4414E">
        <w:t xml:space="preserve">This quantity is defined as the resource’s real power output measured at the low side of the step up transformer after the auxiliary transformer if applicable. Or the quantity available after subtracting the unit auxiliary real power load, but before subtracting the unit step-up transformer real power losses. </w:t>
      </w:r>
    </w:p>
    <w:p w14:paraId="2466F13F" w14:textId="77777777" w:rsidR="00BD40AE" w:rsidRPr="00AD1ABE" w:rsidRDefault="00BD40AE" w:rsidP="003B0584">
      <w:pPr>
        <w:jc w:val="both"/>
        <w:rPr>
          <w:u w:val="single"/>
        </w:rPr>
      </w:pPr>
      <w:r w:rsidRPr="00AD1ABE">
        <w:rPr>
          <w:u w:val="single"/>
        </w:rPr>
        <w:t>Purpose:</w:t>
      </w:r>
    </w:p>
    <w:p w14:paraId="1C41BA35" w14:textId="77777777" w:rsidR="00BD40AE" w:rsidRPr="00B4414E" w:rsidRDefault="00BD40AE" w:rsidP="003B0584">
      <w:pPr>
        <w:jc w:val="both"/>
      </w:pPr>
      <w:r w:rsidRPr="00B4414E">
        <w:t>Net MW is used to determine the CAISO Balancing Authority Area's generation pattern used in the network model.</w:t>
      </w:r>
    </w:p>
    <w:p w14:paraId="20913F33" w14:textId="77777777" w:rsidR="00BD40AE" w:rsidRPr="00AD1ABE" w:rsidRDefault="00BD40AE" w:rsidP="003B0584">
      <w:pPr>
        <w:jc w:val="both"/>
        <w:rPr>
          <w:u w:val="single"/>
        </w:rPr>
      </w:pPr>
      <w:r w:rsidRPr="00AD1ABE">
        <w:rPr>
          <w:u w:val="single"/>
        </w:rPr>
        <w:t>Methods of providing this value:</w:t>
      </w:r>
    </w:p>
    <w:p w14:paraId="7F3246FD" w14:textId="77777777" w:rsidR="00BD40AE" w:rsidRPr="00B4414E" w:rsidRDefault="00BD40AE" w:rsidP="003B0584">
      <w:pPr>
        <w:jc w:val="both"/>
      </w:pPr>
      <w:r w:rsidRPr="00B4414E">
        <w:t xml:space="preserve">This value can be provided from instrument devices at the resource site or it may be calculated from other measured points as agreed to by the CAISO RIG Engineer (i.e., Gross MW minus Aux MW = Net MW). </w:t>
      </w:r>
    </w:p>
    <w:p w14:paraId="46DA5258" w14:textId="77777777" w:rsidR="00BD40AE" w:rsidRPr="00B4414E" w:rsidRDefault="00BD40AE" w:rsidP="003B0584">
      <w:pPr>
        <w:jc w:val="both"/>
      </w:pPr>
      <w:r w:rsidRPr="00B4414E">
        <w:t>If Gross MW is equal to Net MW then Net MW is not required.</w:t>
      </w:r>
    </w:p>
    <w:p w14:paraId="4095CC51" w14:textId="77777777" w:rsidR="00BD40AE" w:rsidRPr="00B4414E" w:rsidRDefault="00BD40AE">
      <w:pPr>
        <w:pStyle w:val="Heading3"/>
        <w:tabs>
          <w:tab w:val="clear" w:pos="1890"/>
          <w:tab w:val="num" w:pos="990"/>
        </w:tabs>
        <w:ind w:left="0" w:firstLine="0"/>
      </w:pPr>
      <w:r w:rsidRPr="00900BC0">
        <w:br w:type="page"/>
      </w:r>
      <w:bookmarkStart w:id="3330" w:name="_Toc291255458"/>
      <w:bookmarkStart w:id="3331" w:name="_Toc293643659"/>
      <w:bookmarkStart w:id="3332" w:name="_Toc3218439"/>
      <w:r w:rsidRPr="00B4414E">
        <w:lastRenderedPageBreak/>
        <w:t>Unit Point of delivery Megawatts (POD MW)</w:t>
      </w:r>
      <w:bookmarkEnd w:id="3330"/>
      <w:bookmarkEnd w:id="3331"/>
      <w:bookmarkEnd w:id="3332"/>
    </w:p>
    <w:p w14:paraId="4DCC0ACE" w14:textId="77777777" w:rsidR="00BD40AE" w:rsidRPr="00AD1ABE" w:rsidRDefault="00BD40AE" w:rsidP="003B0584">
      <w:pPr>
        <w:jc w:val="both"/>
        <w:rPr>
          <w:u w:val="single"/>
        </w:rPr>
      </w:pPr>
      <w:r w:rsidRPr="00AD1ABE">
        <w:rPr>
          <w:u w:val="single"/>
        </w:rPr>
        <w:t>Definition:</w:t>
      </w:r>
    </w:p>
    <w:p w14:paraId="27C75056" w14:textId="163515D0" w:rsidR="00BD40AE" w:rsidRPr="00B4414E" w:rsidRDefault="00BD40AE" w:rsidP="003B0584">
      <w:pPr>
        <w:jc w:val="both"/>
      </w:pPr>
      <w:r w:rsidRPr="00B4414E">
        <w:t xml:space="preserve">This quantity is defined as the compensated, real-time value of the resource’s real power output at the point the resource connects to the electric grid to the CAISO Controlled Grid. It should align with the Point-of-delivery (POD) MW calculated or measured by the CAISO revenue meters. This value is either the actual or calculated value of the unit’s output at the point where the </w:t>
      </w:r>
      <w:r w:rsidR="00195580" w:rsidRPr="00B4414E">
        <w:t>G</w:t>
      </w:r>
      <w:r w:rsidRPr="00B4414E">
        <w:t xml:space="preserve">enerating </w:t>
      </w:r>
      <w:r w:rsidR="00195580" w:rsidRPr="00B4414E">
        <w:t>U</w:t>
      </w:r>
      <w:r w:rsidRPr="00B4414E">
        <w:t>nit connects to the electric grid into the CAISO Controlled Grid</w:t>
      </w:r>
      <w:r w:rsidR="007042A2">
        <w:t xml:space="preserve">.  </w:t>
      </w:r>
      <w:r w:rsidRPr="00B4414E">
        <w:t xml:space="preserve">It must be a real time updated value and not averaged over time. This value is compensated for losses typically arising from the difference between the measured point and the delivery point (such as transformer losses, line losses, </w:t>
      </w:r>
      <w:r w:rsidR="00E72588" w:rsidRPr="00B4414E">
        <w:t>etc.</w:t>
      </w:r>
      <w:r w:rsidRPr="00B4414E">
        <w:t>).</w:t>
      </w:r>
      <w:r w:rsidR="0062616F">
        <w:t xml:space="preserve"> This value should include the Distribution compensation factor (DCF) if the re</w:t>
      </w:r>
      <w:r w:rsidR="001D6338">
        <w:t>source has an executed WDAT agre</w:t>
      </w:r>
      <w:r w:rsidR="0062616F">
        <w:t>ement.</w:t>
      </w:r>
      <w:r w:rsidR="00575D0E">
        <w:t xml:space="preserve"> For more information on DCF, re</w:t>
      </w:r>
      <w:r w:rsidR="00811A09">
        <w:t>fer to Metering BPM Attachment B</w:t>
      </w:r>
      <w:r w:rsidR="00575D0E">
        <w:t>, Section E.</w:t>
      </w:r>
    </w:p>
    <w:p w14:paraId="2461C25E" w14:textId="77777777" w:rsidR="00BD40AE" w:rsidRPr="00AD1ABE" w:rsidRDefault="00BD40AE" w:rsidP="003B0584">
      <w:pPr>
        <w:jc w:val="both"/>
        <w:rPr>
          <w:u w:val="single"/>
        </w:rPr>
      </w:pPr>
      <w:r w:rsidRPr="00AD1ABE">
        <w:rPr>
          <w:u w:val="single"/>
        </w:rPr>
        <w:t>Purpose:</w:t>
      </w:r>
    </w:p>
    <w:p w14:paraId="556A62CB" w14:textId="77777777" w:rsidR="00BD40AE" w:rsidRPr="00B4414E" w:rsidRDefault="00BD40AE" w:rsidP="003B0584">
      <w:pPr>
        <w:jc w:val="both"/>
      </w:pPr>
      <w:r w:rsidRPr="00B4414E">
        <w:t xml:space="preserve">POD MW is used to certify Ancillary Services and represents the </w:t>
      </w:r>
      <w:r w:rsidR="00195580" w:rsidRPr="00B4414E">
        <w:t>G</w:t>
      </w:r>
      <w:r w:rsidRPr="00B4414E">
        <w:t xml:space="preserve">enerating </w:t>
      </w:r>
      <w:r w:rsidR="00195580" w:rsidRPr="00B4414E">
        <w:t>U</w:t>
      </w:r>
      <w:r w:rsidRPr="00B4414E">
        <w:t>nit’s real power delivery to the system</w:t>
      </w:r>
      <w:r w:rsidR="000E6AAF">
        <w:t xml:space="preserve">.  </w:t>
      </w:r>
      <w:r w:rsidRPr="00B4414E">
        <w:t>It is used to validate Ancillary Services Bids (scheduled versus actual) and to calculate accurate Operating Reserves</w:t>
      </w:r>
      <w:r w:rsidR="000E6AAF">
        <w:t xml:space="preserve">.  </w:t>
      </w:r>
      <w:r w:rsidRPr="00B4414E">
        <w:t xml:space="preserve">This point is also used as an input to </w:t>
      </w:r>
      <w:r w:rsidR="005102B0">
        <w:t xml:space="preserve">the </w:t>
      </w:r>
      <w:r w:rsidR="005102B0" w:rsidRPr="00B4414E">
        <w:t>real</w:t>
      </w:r>
      <w:r w:rsidR="005102B0">
        <w:t>-</w:t>
      </w:r>
      <w:r w:rsidRPr="00B4414E">
        <w:t>time network model used for system reliability monitoring.</w:t>
      </w:r>
    </w:p>
    <w:p w14:paraId="6D5CECFF" w14:textId="77777777" w:rsidR="00BD40AE" w:rsidRPr="00AD1ABE" w:rsidRDefault="00BD40AE" w:rsidP="003B0584">
      <w:pPr>
        <w:jc w:val="both"/>
        <w:rPr>
          <w:u w:val="single"/>
        </w:rPr>
      </w:pPr>
      <w:r w:rsidRPr="00AD1ABE">
        <w:rPr>
          <w:u w:val="single"/>
        </w:rPr>
        <w:t>Methods of providing this value</w:t>
      </w:r>
    </w:p>
    <w:p w14:paraId="20FCD804" w14:textId="77777777" w:rsidR="00BD40AE" w:rsidRPr="00B4414E" w:rsidRDefault="00BD40AE" w:rsidP="003B0584">
      <w:pPr>
        <w:jc w:val="both"/>
      </w:pPr>
      <w:r w:rsidRPr="00B4414E">
        <w:t>This value may be obtained by installing instrument devices at the POD</w:t>
      </w:r>
      <w:r w:rsidR="000E6AAF">
        <w:t xml:space="preserve">.  </w:t>
      </w:r>
      <w:r w:rsidRPr="00B4414E">
        <w:t>This value may also be calculated by providing an accurate conversion of existing Net MW values to point of delivery values within the existing control system or external system</w:t>
      </w:r>
      <w:r w:rsidR="000E6AAF">
        <w:t xml:space="preserve">.  </w:t>
      </w:r>
      <w:r w:rsidRPr="00B4414E">
        <w:t xml:space="preserve">The value must represent an accuracy of +/-2% of the true value of POD MW represented in the </w:t>
      </w:r>
      <w:r w:rsidR="003A334E">
        <w:t>ISO</w:t>
      </w:r>
      <w:r w:rsidRPr="00B4414E">
        <w:t xml:space="preserve"> revenue meter.</w:t>
      </w:r>
    </w:p>
    <w:p w14:paraId="1EF7E227" w14:textId="77777777" w:rsidR="00BD40AE" w:rsidRPr="00B4414E" w:rsidRDefault="00BD40AE" w:rsidP="00AD1ABE">
      <w:pPr>
        <w:pStyle w:val="Heading3"/>
        <w:tabs>
          <w:tab w:val="clear" w:pos="1890"/>
          <w:tab w:val="num" w:pos="990"/>
        </w:tabs>
        <w:ind w:left="0" w:firstLine="0"/>
      </w:pPr>
      <w:bookmarkStart w:id="3333" w:name="_Toc293643660"/>
      <w:bookmarkStart w:id="3334" w:name="_Toc3218440"/>
      <w:r w:rsidRPr="00B4414E">
        <w:t>Unit Auxiliary Load Megawatts (Aux MW)</w:t>
      </w:r>
      <w:bookmarkEnd w:id="3333"/>
      <w:bookmarkEnd w:id="3334"/>
    </w:p>
    <w:p w14:paraId="26ABBDB3" w14:textId="77777777" w:rsidR="00BD40AE" w:rsidRPr="00AD1ABE" w:rsidRDefault="00BD40AE" w:rsidP="003B0584">
      <w:pPr>
        <w:jc w:val="both"/>
        <w:rPr>
          <w:u w:val="single"/>
        </w:rPr>
      </w:pPr>
      <w:r w:rsidRPr="00AD1ABE">
        <w:rPr>
          <w:u w:val="single"/>
        </w:rPr>
        <w:t>Definition</w:t>
      </w:r>
    </w:p>
    <w:p w14:paraId="2599331A" w14:textId="77777777" w:rsidR="00BD40AE" w:rsidRPr="00B4414E" w:rsidRDefault="00BD40AE" w:rsidP="003B0584">
      <w:pPr>
        <w:jc w:val="both"/>
      </w:pPr>
      <w:r w:rsidRPr="00B4414E">
        <w:t xml:space="preserve">Aux MW is defined as the real power load the </w:t>
      </w:r>
      <w:r w:rsidR="00195580" w:rsidRPr="00B4414E">
        <w:t>G</w:t>
      </w:r>
      <w:r w:rsidRPr="00B4414E">
        <w:t xml:space="preserve">enerating </w:t>
      </w:r>
      <w:r w:rsidR="00195580" w:rsidRPr="00B4414E">
        <w:t>U</w:t>
      </w:r>
      <w:r w:rsidRPr="00B4414E">
        <w:t>nit provides to maintain its station service power</w:t>
      </w:r>
      <w:r w:rsidR="000E6AAF">
        <w:t xml:space="preserve">.  </w:t>
      </w:r>
      <w:r w:rsidRPr="00B4414E">
        <w:t>This point is required where a unit’s maximum auxiliary load is 1 MW or greater</w:t>
      </w:r>
      <w:r w:rsidR="007042A2">
        <w:t xml:space="preserve">.  </w:t>
      </w:r>
      <w:r w:rsidRPr="00B4414E">
        <w:t xml:space="preserve">Aux MW cannot represent other loads between the </w:t>
      </w:r>
      <w:r w:rsidR="00195580" w:rsidRPr="00B4414E">
        <w:t>G</w:t>
      </w:r>
      <w:r w:rsidRPr="00B4414E">
        <w:t xml:space="preserve">enerating </w:t>
      </w:r>
      <w:r w:rsidR="00195580" w:rsidRPr="00B4414E">
        <w:t>U</w:t>
      </w:r>
      <w:r w:rsidRPr="00B4414E">
        <w:t>nit and the POD</w:t>
      </w:r>
      <w:r w:rsidR="000E6AAF">
        <w:t xml:space="preserve">.  </w:t>
      </w:r>
    </w:p>
    <w:p w14:paraId="014A3355" w14:textId="77777777" w:rsidR="00BD40AE" w:rsidRPr="00AD1ABE" w:rsidRDefault="00BD40AE" w:rsidP="003B0584">
      <w:pPr>
        <w:jc w:val="both"/>
        <w:rPr>
          <w:u w:val="single"/>
        </w:rPr>
      </w:pPr>
      <w:r w:rsidRPr="00AD1ABE">
        <w:rPr>
          <w:u w:val="single"/>
        </w:rPr>
        <w:t xml:space="preserve">Purpose </w:t>
      </w:r>
    </w:p>
    <w:p w14:paraId="169FF0EA" w14:textId="77777777" w:rsidR="00BD40AE" w:rsidRPr="00B4414E" w:rsidRDefault="00BD40AE" w:rsidP="003B0584">
      <w:pPr>
        <w:jc w:val="both"/>
      </w:pPr>
      <w:r w:rsidRPr="00B4414E">
        <w:t xml:space="preserve">The </w:t>
      </w:r>
      <w:r w:rsidR="003A334E">
        <w:t>ISO</w:t>
      </w:r>
      <w:r w:rsidRPr="00B4414E">
        <w:t xml:space="preserve"> uses this value to determine the amount of replacement power required by each </w:t>
      </w:r>
      <w:r w:rsidR="00195580" w:rsidRPr="00B4414E">
        <w:t>G</w:t>
      </w:r>
      <w:r w:rsidRPr="00B4414E">
        <w:t xml:space="preserve">enerating </w:t>
      </w:r>
      <w:r w:rsidR="00195580" w:rsidRPr="00B4414E">
        <w:t>U</w:t>
      </w:r>
      <w:r w:rsidRPr="00B4414E">
        <w:t xml:space="preserve">nit based on unit trips, </w:t>
      </w:r>
      <w:r w:rsidR="00B14C99">
        <w:t xml:space="preserve">and </w:t>
      </w:r>
      <w:r w:rsidR="007C373A">
        <w:t>s</w:t>
      </w:r>
      <w:r w:rsidR="00B14C99" w:rsidRPr="00B4414E">
        <w:t>tartups</w:t>
      </w:r>
      <w:r w:rsidR="000E6AAF">
        <w:t xml:space="preserve">.  </w:t>
      </w:r>
      <w:r w:rsidRPr="00B4414E">
        <w:t xml:space="preserve">This value is used to properly model the </w:t>
      </w:r>
      <w:r w:rsidR="00195580" w:rsidRPr="00B4414E">
        <w:t>G</w:t>
      </w:r>
      <w:r w:rsidRPr="00B4414E">
        <w:t xml:space="preserve">enerating </w:t>
      </w:r>
      <w:r w:rsidR="00195580" w:rsidRPr="00B4414E">
        <w:t>U</w:t>
      </w:r>
      <w:r w:rsidRPr="00B4414E">
        <w:t>nit’s operating condition.</w:t>
      </w:r>
    </w:p>
    <w:p w14:paraId="10E9FADB" w14:textId="77777777" w:rsidR="00BD40AE" w:rsidRPr="00AD1ABE" w:rsidRDefault="00BD40AE" w:rsidP="003B0584">
      <w:pPr>
        <w:jc w:val="both"/>
        <w:rPr>
          <w:u w:val="single"/>
        </w:rPr>
      </w:pPr>
      <w:r w:rsidRPr="00AD1ABE">
        <w:rPr>
          <w:u w:val="single"/>
        </w:rPr>
        <w:t>Methods of providing this value</w:t>
      </w:r>
    </w:p>
    <w:p w14:paraId="7B496B39" w14:textId="77777777" w:rsidR="00BD40AE" w:rsidRPr="00B4414E" w:rsidRDefault="00BD40AE" w:rsidP="003B0584">
      <w:pPr>
        <w:jc w:val="both"/>
      </w:pPr>
      <w:r w:rsidRPr="00B4414E">
        <w:lastRenderedPageBreak/>
        <w:t>Aux MW can be provided from instrument devices at the auxiliary transformer</w:t>
      </w:r>
      <w:r w:rsidR="000E6AAF">
        <w:t xml:space="preserve">.  </w:t>
      </w:r>
      <w:r w:rsidRPr="00B4414E">
        <w:t xml:space="preserve">It may be calculated from other measured points as agreed to by the </w:t>
      </w:r>
      <w:r w:rsidR="003A334E">
        <w:t>ISO</w:t>
      </w:r>
      <w:r w:rsidRPr="00B4414E">
        <w:t xml:space="preserve"> </w:t>
      </w:r>
      <w:r w:rsidR="0075686F">
        <w:t>Energy Data Acquisition Specialist</w:t>
      </w:r>
      <w:r w:rsidR="0075686F" w:rsidRPr="00B4414E" w:rsidDel="0075686F">
        <w:t xml:space="preserve"> </w:t>
      </w:r>
      <w:r w:rsidRPr="00B4414E">
        <w:t>(</w:t>
      </w:r>
      <w:r w:rsidR="00EC6131">
        <w:t>that is</w:t>
      </w:r>
      <w:r w:rsidRPr="00B4414E">
        <w:t>, Gross MW minus Net MW = Aux MW).</w:t>
      </w:r>
    </w:p>
    <w:p w14:paraId="4AA37316" w14:textId="77777777" w:rsidR="00BD40AE" w:rsidRPr="00B4414E" w:rsidRDefault="00BD40AE" w:rsidP="00AD1ABE">
      <w:pPr>
        <w:pStyle w:val="Heading3"/>
        <w:tabs>
          <w:tab w:val="clear" w:pos="1890"/>
          <w:tab w:val="num" w:pos="990"/>
        </w:tabs>
        <w:ind w:left="0" w:firstLine="0"/>
      </w:pPr>
      <w:bookmarkStart w:id="3335" w:name="_Toc293643661"/>
      <w:bookmarkStart w:id="3336" w:name="_Toc3218441"/>
      <w:r w:rsidRPr="00B4414E">
        <w:t xml:space="preserve">Gross Reactive Power </w:t>
      </w:r>
      <w:r w:rsidR="001B3C6B">
        <w:t xml:space="preserve">or </w:t>
      </w:r>
      <w:r w:rsidRPr="00B4414E">
        <w:t>Gross Mega</w:t>
      </w:r>
      <w:r w:rsidR="00206A2B">
        <w:t xml:space="preserve"> VAR</w:t>
      </w:r>
      <w:r w:rsidRPr="00B4414E">
        <w:t xml:space="preserve"> (MVAR)</w:t>
      </w:r>
      <w:bookmarkEnd w:id="3335"/>
      <w:bookmarkEnd w:id="3336"/>
    </w:p>
    <w:p w14:paraId="7B830182" w14:textId="77777777" w:rsidR="00BD40AE" w:rsidRPr="00AD1ABE" w:rsidRDefault="00BD40AE" w:rsidP="003B0584">
      <w:pPr>
        <w:jc w:val="both"/>
        <w:rPr>
          <w:u w:val="single"/>
        </w:rPr>
      </w:pPr>
      <w:r w:rsidRPr="00AD1ABE">
        <w:rPr>
          <w:u w:val="single"/>
        </w:rPr>
        <w:t>Definition</w:t>
      </w:r>
    </w:p>
    <w:p w14:paraId="6BDDD55B" w14:textId="77777777" w:rsidR="00BD40AE" w:rsidRPr="00B4414E" w:rsidRDefault="00BD40AE" w:rsidP="003B0584">
      <w:pPr>
        <w:jc w:val="both"/>
      </w:pPr>
      <w:r w:rsidRPr="00B4414E">
        <w:t>This quantity is defined as the unit’s reactive power output, before subtracting the unit auxiliary reactive power load or unit step-up transformer reactive power losses.</w:t>
      </w:r>
    </w:p>
    <w:p w14:paraId="384EEB16" w14:textId="77777777" w:rsidR="00BD40AE" w:rsidRPr="00AD1ABE" w:rsidRDefault="00BD40AE" w:rsidP="003B0584">
      <w:pPr>
        <w:jc w:val="both"/>
        <w:rPr>
          <w:u w:val="single"/>
        </w:rPr>
      </w:pPr>
      <w:r w:rsidRPr="00AD1ABE">
        <w:rPr>
          <w:u w:val="single"/>
        </w:rPr>
        <w:t xml:space="preserve">Purpose </w:t>
      </w:r>
    </w:p>
    <w:p w14:paraId="469D7B8A" w14:textId="77777777" w:rsidR="00BD40AE" w:rsidRPr="00B4414E" w:rsidRDefault="00BD40AE" w:rsidP="003B0584">
      <w:pPr>
        <w:jc w:val="both"/>
      </w:pPr>
      <w:r w:rsidRPr="00B4414E">
        <w:t xml:space="preserve">Gross MVAR is used to determine the </w:t>
      </w:r>
      <w:r w:rsidR="003A334E">
        <w:t>ISO</w:t>
      </w:r>
      <w:r w:rsidRPr="00B4414E">
        <w:t xml:space="preserve"> Balancing Authority Area's MVAR generation pattern in the network model.</w:t>
      </w:r>
    </w:p>
    <w:p w14:paraId="22994117" w14:textId="77777777" w:rsidR="00BD40AE" w:rsidRPr="00AD1ABE" w:rsidRDefault="00BD40AE" w:rsidP="003B0584">
      <w:pPr>
        <w:jc w:val="both"/>
        <w:rPr>
          <w:u w:val="single"/>
        </w:rPr>
      </w:pPr>
      <w:r w:rsidRPr="00AD1ABE">
        <w:rPr>
          <w:u w:val="single"/>
        </w:rPr>
        <w:t>Methods of providing this value</w:t>
      </w:r>
    </w:p>
    <w:p w14:paraId="6C62CEAB" w14:textId="77777777" w:rsidR="00BD40AE" w:rsidRPr="00B4414E" w:rsidRDefault="00BD40AE" w:rsidP="003B0584">
      <w:pPr>
        <w:jc w:val="both"/>
      </w:pPr>
      <w:r w:rsidRPr="00B4414E">
        <w:t xml:space="preserve">This value can be provided from instrument devices at the generating site (accurate transducers), at the </w:t>
      </w:r>
      <w:r w:rsidR="00195580" w:rsidRPr="00B4414E">
        <w:t>G</w:t>
      </w:r>
      <w:r w:rsidRPr="00B4414E">
        <w:t xml:space="preserve">enerating </w:t>
      </w:r>
      <w:r w:rsidR="00195580" w:rsidRPr="00B4414E">
        <w:t>U</w:t>
      </w:r>
      <w:r w:rsidRPr="00B4414E">
        <w:t>nit terminals/low side of the step-up transformer, before any generation is intermingled with auxiliary MVAR</w:t>
      </w:r>
      <w:r w:rsidR="000E6AAF">
        <w:t xml:space="preserve">.  </w:t>
      </w:r>
      <w:r w:rsidRPr="00B4414E">
        <w:t xml:space="preserve">It may be calculated from other measured points as agreed to by the </w:t>
      </w:r>
      <w:r w:rsidR="003A334E">
        <w:t>ISO</w:t>
      </w:r>
      <w:r w:rsidRPr="00B4414E">
        <w:t xml:space="preserve"> </w:t>
      </w:r>
      <w:r w:rsidR="0075686F">
        <w:t>Energy Data Acquisition Specialist</w:t>
      </w:r>
      <w:r w:rsidR="0075686F" w:rsidRPr="00B4414E" w:rsidDel="0075686F">
        <w:t xml:space="preserve"> </w:t>
      </w:r>
      <w:r w:rsidRPr="00B4414E">
        <w:t>(</w:t>
      </w:r>
      <w:r w:rsidR="00EC6131">
        <w:t>that is</w:t>
      </w:r>
      <w:r w:rsidRPr="00B4414E">
        <w:t>, Net MVAR + Aux MVAR = Gross MVAR).</w:t>
      </w:r>
    </w:p>
    <w:p w14:paraId="259F629F" w14:textId="77777777" w:rsidR="00BD40AE" w:rsidRPr="00AD1ABE" w:rsidRDefault="00BD40AE" w:rsidP="00AD1ABE">
      <w:pPr>
        <w:pStyle w:val="Heading3"/>
        <w:tabs>
          <w:tab w:val="clear" w:pos="1890"/>
          <w:tab w:val="num" w:pos="990"/>
        </w:tabs>
        <w:ind w:left="0" w:firstLine="0"/>
      </w:pPr>
      <w:bookmarkStart w:id="3337" w:name="_Toc293643662"/>
      <w:bookmarkStart w:id="3338" w:name="_Toc3218442"/>
      <w:bookmarkStart w:id="3339" w:name="_Toc291255461"/>
      <w:r w:rsidRPr="00B4414E">
        <w:t>Point of delivery Mega</w:t>
      </w:r>
      <w:r w:rsidR="00206A2B">
        <w:t xml:space="preserve"> VAR</w:t>
      </w:r>
      <w:r w:rsidRPr="00B4414E">
        <w:t xml:space="preserve"> (POD MVAR)</w:t>
      </w:r>
      <w:bookmarkEnd w:id="3337"/>
      <w:bookmarkEnd w:id="3338"/>
      <w:r w:rsidRPr="00B4414E">
        <w:t xml:space="preserve"> </w:t>
      </w:r>
      <w:bookmarkEnd w:id="3339"/>
    </w:p>
    <w:p w14:paraId="6E9721D6" w14:textId="77777777" w:rsidR="00BD40AE" w:rsidRPr="00AD1ABE" w:rsidRDefault="00BD40AE" w:rsidP="003B0584">
      <w:pPr>
        <w:jc w:val="both"/>
        <w:rPr>
          <w:u w:val="single"/>
        </w:rPr>
      </w:pPr>
      <w:r w:rsidRPr="00AD1ABE">
        <w:rPr>
          <w:u w:val="single"/>
        </w:rPr>
        <w:t>Definition</w:t>
      </w:r>
    </w:p>
    <w:p w14:paraId="36F9F1CC" w14:textId="77777777" w:rsidR="00BD40AE" w:rsidRPr="00B4414E" w:rsidRDefault="00BD40AE" w:rsidP="003B0584">
      <w:pPr>
        <w:jc w:val="both"/>
      </w:pPr>
      <w:r w:rsidRPr="00B4414E">
        <w:t xml:space="preserve">This quantity is defined as the compensated, real-time value of the reactive power (MVAR) at the point the </w:t>
      </w:r>
      <w:r w:rsidR="00195580" w:rsidRPr="00B4414E">
        <w:t>G</w:t>
      </w:r>
      <w:r w:rsidRPr="00B4414E">
        <w:t xml:space="preserve">enerating </w:t>
      </w:r>
      <w:r w:rsidR="00195580" w:rsidRPr="00B4414E">
        <w:t>U</w:t>
      </w:r>
      <w:r w:rsidRPr="00B4414E">
        <w:t xml:space="preserve">nit connects to the </w:t>
      </w:r>
      <w:r w:rsidR="00275F5F">
        <w:t>ISO-Controlled Grid</w:t>
      </w:r>
      <w:r w:rsidR="000E6AAF">
        <w:t xml:space="preserve">.  </w:t>
      </w:r>
      <w:r w:rsidRPr="00B4414E">
        <w:t xml:space="preserve">It should align with the Point-of-delivery (POD) MVAR calculated or measured by the </w:t>
      </w:r>
      <w:r w:rsidR="003A334E">
        <w:t>ISO</w:t>
      </w:r>
      <w:r w:rsidRPr="00B4414E">
        <w:t xml:space="preserve"> revenue meters</w:t>
      </w:r>
      <w:r w:rsidR="000E6AAF">
        <w:t xml:space="preserve">.  </w:t>
      </w:r>
      <w:r w:rsidRPr="00B4414E">
        <w:t xml:space="preserve">This value is either the actual or calculated value of the unit’s output at the point where the </w:t>
      </w:r>
      <w:r w:rsidR="00195580" w:rsidRPr="00B4414E">
        <w:t>G</w:t>
      </w:r>
      <w:r w:rsidRPr="00B4414E">
        <w:t xml:space="preserve">enerating </w:t>
      </w:r>
      <w:r w:rsidR="00195580" w:rsidRPr="00B4414E">
        <w:t>U</w:t>
      </w:r>
      <w:r w:rsidRPr="00B4414E">
        <w:t xml:space="preserve">nit connects into the </w:t>
      </w:r>
      <w:r w:rsidR="00275F5F">
        <w:t>ISO-Controlled Grid</w:t>
      </w:r>
      <w:r w:rsidR="000E6AAF">
        <w:t xml:space="preserve">.  </w:t>
      </w:r>
      <w:r w:rsidRPr="00B4414E">
        <w:t xml:space="preserve">It must be a </w:t>
      </w:r>
      <w:r w:rsidR="005102B0" w:rsidRPr="00B4414E">
        <w:t>real</w:t>
      </w:r>
      <w:r w:rsidR="005102B0">
        <w:t>-</w:t>
      </w:r>
      <w:r w:rsidRPr="00B4414E">
        <w:t>time updated value and not averaged over time</w:t>
      </w:r>
      <w:r w:rsidR="000E6AAF">
        <w:t xml:space="preserve">.  </w:t>
      </w:r>
      <w:r w:rsidRPr="00B4414E">
        <w:t xml:space="preserve">This value is compensated for losses typically arising from the difference between the measured point and the delivery point (such as transformer losses, </w:t>
      </w:r>
      <w:r w:rsidR="00B14C99">
        <w:t xml:space="preserve">and </w:t>
      </w:r>
      <w:r w:rsidRPr="00B4414E">
        <w:t>line losses).</w:t>
      </w:r>
    </w:p>
    <w:p w14:paraId="2DBDFE0C" w14:textId="77777777" w:rsidR="00BD40AE" w:rsidRPr="00AD1ABE" w:rsidRDefault="00BD40AE" w:rsidP="003B0584">
      <w:pPr>
        <w:jc w:val="both"/>
        <w:rPr>
          <w:u w:val="single"/>
        </w:rPr>
      </w:pPr>
      <w:r w:rsidRPr="00AD1ABE">
        <w:rPr>
          <w:u w:val="single"/>
        </w:rPr>
        <w:t>Purpose</w:t>
      </w:r>
    </w:p>
    <w:p w14:paraId="6CC7CB27" w14:textId="77777777" w:rsidR="00BD40AE" w:rsidRPr="00B4414E" w:rsidRDefault="00BD40AE" w:rsidP="003B0584">
      <w:pPr>
        <w:jc w:val="both"/>
      </w:pPr>
      <w:r w:rsidRPr="00B4414E">
        <w:t>POD MVAR is used to establish a generating site’s reactive power delivery to the system and the impact of the generating site on system voltage</w:t>
      </w:r>
      <w:r w:rsidR="000E6AAF">
        <w:t xml:space="preserve">.  </w:t>
      </w:r>
      <w:r w:rsidRPr="00B4414E">
        <w:t xml:space="preserve">It is used to verify the generating site’s operation within </w:t>
      </w:r>
      <w:r w:rsidR="003A334E">
        <w:t>ISO</w:t>
      </w:r>
      <w:r w:rsidRPr="00B4414E">
        <w:t xml:space="preserve"> Tariff requirements for reactive power, and is used as an input to </w:t>
      </w:r>
      <w:r w:rsidR="005102B0" w:rsidRPr="00B4414E">
        <w:t>real</w:t>
      </w:r>
      <w:r w:rsidR="005102B0">
        <w:t>-</w:t>
      </w:r>
      <w:r w:rsidRPr="00B4414E">
        <w:t>time network model used for system reliability monitoring</w:t>
      </w:r>
      <w:r w:rsidR="001B0E70">
        <w:t>.</w:t>
      </w:r>
    </w:p>
    <w:p w14:paraId="47C98B3B" w14:textId="77777777" w:rsidR="00BD40AE" w:rsidRPr="00AD1ABE" w:rsidRDefault="00BD40AE" w:rsidP="003B0584">
      <w:pPr>
        <w:jc w:val="both"/>
        <w:rPr>
          <w:u w:val="single"/>
        </w:rPr>
      </w:pPr>
      <w:r w:rsidRPr="00AD1ABE">
        <w:rPr>
          <w:u w:val="single"/>
        </w:rPr>
        <w:t>Methods of providing this value</w:t>
      </w:r>
    </w:p>
    <w:p w14:paraId="19EF3E36" w14:textId="77777777" w:rsidR="00BD40AE" w:rsidRPr="00B4414E" w:rsidRDefault="00BD40AE" w:rsidP="003B0584">
      <w:pPr>
        <w:jc w:val="both"/>
      </w:pPr>
      <w:r w:rsidRPr="00B4414E">
        <w:t>This value may be obtained by installing instrument devices at the POD</w:t>
      </w:r>
      <w:r w:rsidR="000E6AAF">
        <w:t xml:space="preserve">.  </w:t>
      </w:r>
      <w:r w:rsidRPr="00B4414E">
        <w:t xml:space="preserve">This value may also be calculated by providing an accurate conversion of another data point measured at the same </w:t>
      </w:r>
      <w:r w:rsidRPr="00B4414E">
        <w:lastRenderedPageBreak/>
        <w:t>voltage level as the POD</w:t>
      </w:r>
      <w:r w:rsidR="000E6AAF">
        <w:t xml:space="preserve">.  </w:t>
      </w:r>
      <w:r w:rsidRPr="00B4414E">
        <w:t xml:space="preserve">The value must represent an accuracy of +/-2% of the true value of POD MVAR represented in the </w:t>
      </w:r>
      <w:r w:rsidR="003A334E">
        <w:t>ISO</w:t>
      </w:r>
      <w:r w:rsidRPr="00B4414E">
        <w:t xml:space="preserve"> revenue meter.</w:t>
      </w:r>
    </w:p>
    <w:p w14:paraId="0A32670D" w14:textId="77777777" w:rsidR="00BD40AE" w:rsidRPr="00B4414E" w:rsidRDefault="00BD40AE" w:rsidP="00AD1ABE">
      <w:pPr>
        <w:pStyle w:val="Heading3"/>
        <w:tabs>
          <w:tab w:val="clear" w:pos="1890"/>
          <w:tab w:val="num" w:pos="990"/>
        </w:tabs>
        <w:ind w:left="0" w:firstLine="0"/>
      </w:pPr>
      <w:bookmarkStart w:id="3340" w:name="_Toc293643663"/>
      <w:bookmarkStart w:id="3341" w:name="_Toc3218443"/>
      <w:r w:rsidRPr="00B4414E">
        <w:t>Net Reactive Power (Net MVAR)</w:t>
      </w:r>
      <w:bookmarkEnd w:id="3340"/>
      <w:bookmarkEnd w:id="3341"/>
    </w:p>
    <w:p w14:paraId="4AA8117F" w14:textId="77777777" w:rsidR="00BD40AE" w:rsidRPr="00AD1ABE" w:rsidRDefault="00BD40AE" w:rsidP="003B0584">
      <w:pPr>
        <w:jc w:val="both"/>
        <w:rPr>
          <w:u w:val="single"/>
        </w:rPr>
      </w:pPr>
      <w:r w:rsidRPr="00AD1ABE">
        <w:rPr>
          <w:u w:val="single"/>
        </w:rPr>
        <w:t>Definition</w:t>
      </w:r>
    </w:p>
    <w:p w14:paraId="2CB422AF" w14:textId="77777777" w:rsidR="00BD40AE" w:rsidRPr="00B4414E" w:rsidRDefault="00BD40AE" w:rsidP="003B0584">
      <w:pPr>
        <w:jc w:val="both"/>
      </w:pPr>
      <w:r w:rsidRPr="00B4414E">
        <w:t>This quantity is defined as the unit’s reactive power output after subtracting the unit auxiliary reactive power load, but before subtracting the unit step-up transformer reactive power losses</w:t>
      </w:r>
      <w:r w:rsidR="000E6AAF">
        <w:t xml:space="preserve">.  </w:t>
      </w:r>
    </w:p>
    <w:p w14:paraId="15A35C7B" w14:textId="77777777" w:rsidR="00BD40AE" w:rsidRPr="00AD1ABE" w:rsidRDefault="00BD40AE" w:rsidP="003B0584">
      <w:pPr>
        <w:jc w:val="both"/>
        <w:rPr>
          <w:u w:val="single"/>
        </w:rPr>
      </w:pPr>
      <w:r w:rsidRPr="00AD1ABE">
        <w:rPr>
          <w:u w:val="single"/>
        </w:rPr>
        <w:t>Purpose</w:t>
      </w:r>
    </w:p>
    <w:p w14:paraId="371FAA68" w14:textId="77777777" w:rsidR="00BD40AE" w:rsidRPr="00B4414E" w:rsidRDefault="00BD40AE" w:rsidP="003B0584">
      <w:pPr>
        <w:jc w:val="both"/>
      </w:pPr>
      <w:r w:rsidRPr="00B4414E">
        <w:t xml:space="preserve">Net MVAR is used to determine the </w:t>
      </w:r>
      <w:r w:rsidR="003A334E">
        <w:t>ISO</w:t>
      </w:r>
      <w:r w:rsidRPr="00B4414E">
        <w:t xml:space="preserve"> Balancing Authority Area's generation pattern used in the network model.</w:t>
      </w:r>
    </w:p>
    <w:p w14:paraId="54D93BCF" w14:textId="77777777" w:rsidR="00BD40AE" w:rsidRPr="00AD1ABE" w:rsidRDefault="00BD40AE" w:rsidP="003B0584">
      <w:pPr>
        <w:jc w:val="both"/>
        <w:rPr>
          <w:u w:val="single"/>
        </w:rPr>
      </w:pPr>
      <w:r w:rsidRPr="00AD1ABE">
        <w:rPr>
          <w:u w:val="single"/>
        </w:rPr>
        <w:t>Methods of providing this value</w:t>
      </w:r>
    </w:p>
    <w:p w14:paraId="2CD860D9" w14:textId="77777777" w:rsidR="00BD40AE" w:rsidRPr="00B4414E" w:rsidRDefault="00BD40AE" w:rsidP="003B0584">
      <w:pPr>
        <w:jc w:val="both"/>
      </w:pPr>
      <w:r w:rsidRPr="00B4414E">
        <w:t xml:space="preserve">This value can be provided from instrument devices at the generating site or it may be calculated from other measured points as agreed to by the </w:t>
      </w:r>
      <w:r w:rsidR="003A334E">
        <w:t>ISO</w:t>
      </w:r>
      <w:r w:rsidR="00266F80">
        <w:t xml:space="preserve"> Real-Time Device</w:t>
      </w:r>
      <w:r w:rsidRPr="00B4414E">
        <w:t xml:space="preserve"> Engineer (</w:t>
      </w:r>
      <w:r w:rsidR="00EC6131">
        <w:t>that is</w:t>
      </w:r>
      <w:r w:rsidRPr="00B4414E">
        <w:t>, Gross MVAR minus Aux MVAR = Net MVAR)</w:t>
      </w:r>
      <w:r w:rsidR="000E6AAF">
        <w:t xml:space="preserve">.  </w:t>
      </w:r>
      <w:r w:rsidRPr="00B4414E">
        <w:t>If Gross MVAR is equal to Net MVAR then Net MVAR is not required.</w:t>
      </w:r>
    </w:p>
    <w:p w14:paraId="040826D9" w14:textId="77777777" w:rsidR="00BD40AE" w:rsidRPr="00B4414E" w:rsidRDefault="00BD40AE" w:rsidP="00AD1ABE">
      <w:pPr>
        <w:pStyle w:val="Heading3"/>
        <w:tabs>
          <w:tab w:val="clear" w:pos="1890"/>
          <w:tab w:val="num" w:pos="990"/>
        </w:tabs>
        <w:ind w:left="0" w:firstLine="0"/>
      </w:pPr>
      <w:bookmarkStart w:id="3342" w:name="_Toc293643664"/>
      <w:bookmarkStart w:id="3343" w:name="_Toc3218444"/>
      <w:r w:rsidRPr="00B4414E">
        <w:t>Auxiliary Load Reactive Power (Aux MVAR)</w:t>
      </w:r>
      <w:bookmarkEnd w:id="3342"/>
      <w:bookmarkEnd w:id="3343"/>
    </w:p>
    <w:p w14:paraId="47C70748" w14:textId="77777777" w:rsidR="00BD40AE" w:rsidRPr="00AD1ABE" w:rsidRDefault="00BD40AE" w:rsidP="003B0584">
      <w:pPr>
        <w:jc w:val="both"/>
        <w:rPr>
          <w:u w:val="single"/>
        </w:rPr>
      </w:pPr>
      <w:r w:rsidRPr="00AD1ABE">
        <w:rPr>
          <w:u w:val="single"/>
        </w:rPr>
        <w:t>Definition</w:t>
      </w:r>
    </w:p>
    <w:p w14:paraId="396F34B1" w14:textId="77777777" w:rsidR="00BD40AE" w:rsidRPr="00B4414E" w:rsidRDefault="00BD40AE" w:rsidP="003B0584">
      <w:pPr>
        <w:jc w:val="both"/>
      </w:pPr>
      <w:r w:rsidRPr="00B4414E">
        <w:t xml:space="preserve">Aux MVAR is defined as the reactive power load the </w:t>
      </w:r>
      <w:r w:rsidR="00195580" w:rsidRPr="00B4414E">
        <w:t>G</w:t>
      </w:r>
      <w:r w:rsidRPr="00B4414E">
        <w:t xml:space="preserve">enerating </w:t>
      </w:r>
      <w:r w:rsidR="00195580" w:rsidRPr="00B4414E">
        <w:t>U</w:t>
      </w:r>
      <w:r w:rsidRPr="00B4414E">
        <w:t>nit provides to maintain station service power</w:t>
      </w:r>
      <w:r w:rsidR="000E6AAF">
        <w:t xml:space="preserve">.  </w:t>
      </w:r>
      <w:r w:rsidRPr="00B4414E">
        <w:t>This point is required where a unit’s maximum auxiliary load is one MW or greater</w:t>
      </w:r>
      <w:r w:rsidR="000E6AAF">
        <w:t xml:space="preserve">.  </w:t>
      </w:r>
      <w:r w:rsidRPr="00B4414E">
        <w:t xml:space="preserve">Aux MVAR cannot represent other loads between the </w:t>
      </w:r>
      <w:r w:rsidR="00195580" w:rsidRPr="00B4414E">
        <w:t>G</w:t>
      </w:r>
      <w:r w:rsidRPr="00B4414E">
        <w:t xml:space="preserve">enerating </w:t>
      </w:r>
      <w:r w:rsidR="00195580" w:rsidRPr="00B4414E">
        <w:t>U</w:t>
      </w:r>
      <w:r w:rsidRPr="00B4414E">
        <w:t>nit and the POD</w:t>
      </w:r>
      <w:r w:rsidR="000E6AAF">
        <w:t xml:space="preserve">.  </w:t>
      </w:r>
    </w:p>
    <w:p w14:paraId="7A45347A" w14:textId="77777777" w:rsidR="00BD40AE" w:rsidRPr="00AD1ABE" w:rsidRDefault="00BD40AE" w:rsidP="003B0584">
      <w:pPr>
        <w:jc w:val="both"/>
        <w:rPr>
          <w:u w:val="single"/>
        </w:rPr>
      </w:pPr>
      <w:r w:rsidRPr="00AD1ABE">
        <w:rPr>
          <w:u w:val="single"/>
        </w:rPr>
        <w:t xml:space="preserve">Purpose </w:t>
      </w:r>
    </w:p>
    <w:p w14:paraId="4BFB25C7" w14:textId="77777777" w:rsidR="00BD40AE" w:rsidRPr="00B4414E" w:rsidRDefault="00BD40AE" w:rsidP="003B0584">
      <w:pPr>
        <w:jc w:val="both"/>
      </w:pPr>
      <w:r w:rsidRPr="00B4414E">
        <w:t xml:space="preserve">The </w:t>
      </w:r>
      <w:r w:rsidR="003A334E">
        <w:t>ISO</w:t>
      </w:r>
      <w:r w:rsidRPr="00B4414E">
        <w:t xml:space="preserve"> uses this value to determine the amount of replacement MVAR required by each </w:t>
      </w:r>
      <w:r w:rsidR="00195580" w:rsidRPr="00B4414E">
        <w:t>G</w:t>
      </w:r>
      <w:r w:rsidRPr="00B4414E">
        <w:t xml:space="preserve">enerating </w:t>
      </w:r>
      <w:r w:rsidR="00195580" w:rsidRPr="00B4414E">
        <w:t>U</w:t>
      </w:r>
      <w:r w:rsidRPr="00B4414E">
        <w:t xml:space="preserve">nit based on unit trips, </w:t>
      </w:r>
      <w:r w:rsidR="00B14C99">
        <w:t xml:space="preserve">and </w:t>
      </w:r>
      <w:r w:rsidRPr="00B4414E">
        <w:t>startups</w:t>
      </w:r>
      <w:r w:rsidR="000E6AAF">
        <w:t xml:space="preserve">.  </w:t>
      </w:r>
      <w:r w:rsidRPr="00B4414E">
        <w:t xml:space="preserve">This value is used to properly model the </w:t>
      </w:r>
      <w:r w:rsidR="00195580" w:rsidRPr="00B4414E">
        <w:t>G</w:t>
      </w:r>
      <w:r w:rsidRPr="00B4414E">
        <w:t xml:space="preserve">enerating </w:t>
      </w:r>
      <w:r w:rsidR="00195580" w:rsidRPr="00B4414E">
        <w:t>U</w:t>
      </w:r>
      <w:r w:rsidRPr="00B4414E">
        <w:t>nit’s operating condition.</w:t>
      </w:r>
    </w:p>
    <w:p w14:paraId="7CE52E10" w14:textId="77777777" w:rsidR="00BD40AE" w:rsidRPr="00AD1ABE" w:rsidRDefault="00BD40AE" w:rsidP="003B0584">
      <w:pPr>
        <w:jc w:val="both"/>
        <w:rPr>
          <w:u w:val="single"/>
        </w:rPr>
      </w:pPr>
      <w:r w:rsidRPr="00AD1ABE">
        <w:rPr>
          <w:u w:val="single"/>
        </w:rPr>
        <w:t>Methods of providing this value</w:t>
      </w:r>
    </w:p>
    <w:p w14:paraId="7F2515CB" w14:textId="77777777" w:rsidR="00BD40AE" w:rsidRPr="00B4414E" w:rsidRDefault="00BD40AE" w:rsidP="003B0584">
      <w:pPr>
        <w:jc w:val="both"/>
      </w:pPr>
      <w:r w:rsidRPr="00B4414E">
        <w:t>Aux MVAR can be provided from instrument devices at the auxiliary transformer</w:t>
      </w:r>
      <w:r w:rsidR="000E6AAF">
        <w:t xml:space="preserve">.  </w:t>
      </w:r>
      <w:r w:rsidRPr="00B4414E">
        <w:t xml:space="preserve">It may be calculated from other measured points as agreed to by the </w:t>
      </w:r>
      <w:r w:rsidR="003A334E">
        <w:t>ISO</w:t>
      </w:r>
      <w:r w:rsidR="00266F80">
        <w:t xml:space="preserve"> Real-Time Device</w:t>
      </w:r>
      <w:r w:rsidRPr="00B4414E">
        <w:t xml:space="preserve"> Engineer (</w:t>
      </w:r>
      <w:r w:rsidR="00EC6131">
        <w:t>that is</w:t>
      </w:r>
      <w:r w:rsidRPr="00B4414E">
        <w:t>, Gross MVAR minus Net MVAR = Aux MVAR).</w:t>
      </w:r>
    </w:p>
    <w:p w14:paraId="4CC201DC" w14:textId="77777777" w:rsidR="00BD40AE" w:rsidRPr="00B4414E" w:rsidRDefault="00BD40AE" w:rsidP="00AD1ABE">
      <w:pPr>
        <w:pStyle w:val="Heading3"/>
        <w:tabs>
          <w:tab w:val="clear" w:pos="1890"/>
          <w:tab w:val="num" w:pos="990"/>
        </w:tabs>
        <w:ind w:left="0" w:firstLine="0"/>
      </w:pPr>
      <w:bookmarkStart w:id="3344" w:name="_Toc293643665"/>
      <w:bookmarkStart w:id="3345" w:name="_Toc3218445"/>
      <w:r w:rsidRPr="00B4414E">
        <w:t>Generating Unit Terminal Voltage (KV)</w:t>
      </w:r>
      <w:bookmarkEnd w:id="3344"/>
      <w:bookmarkEnd w:id="3345"/>
    </w:p>
    <w:p w14:paraId="49CE2B2A" w14:textId="77777777" w:rsidR="00BD40AE" w:rsidRPr="00AD1ABE" w:rsidRDefault="00BD40AE" w:rsidP="003B0584">
      <w:pPr>
        <w:jc w:val="both"/>
        <w:rPr>
          <w:u w:val="single"/>
        </w:rPr>
      </w:pPr>
      <w:r w:rsidRPr="00AD1ABE">
        <w:rPr>
          <w:u w:val="single"/>
        </w:rPr>
        <w:t>Definition</w:t>
      </w:r>
    </w:p>
    <w:p w14:paraId="055AC6B9" w14:textId="77777777" w:rsidR="00BD40AE" w:rsidRPr="00B4414E" w:rsidRDefault="00BD40AE" w:rsidP="003B0584">
      <w:pPr>
        <w:jc w:val="both"/>
      </w:pPr>
      <w:r w:rsidRPr="00B4414E">
        <w:t xml:space="preserve">This quantity is defined as the terminal voltage of the </w:t>
      </w:r>
      <w:r w:rsidR="00195580" w:rsidRPr="00B4414E">
        <w:t>G</w:t>
      </w:r>
      <w:r w:rsidRPr="00B4414E">
        <w:t xml:space="preserve">enerating </w:t>
      </w:r>
      <w:r w:rsidR="00195580" w:rsidRPr="00B4414E">
        <w:t>U</w:t>
      </w:r>
      <w:r w:rsidRPr="00B4414E">
        <w:t>nit, before the unit step-up transformer</w:t>
      </w:r>
      <w:r w:rsidR="000E6AAF">
        <w:t xml:space="preserve">.  </w:t>
      </w:r>
      <w:r w:rsidRPr="00B4414E">
        <w:t xml:space="preserve">It may be phase to phase or a calculated value of phase to ground multiplied by the </w:t>
      </w:r>
      <w:r w:rsidRPr="00B4414E">
        <w:lastRenderedPageBreak/>
        <w:t>square root of three</w:t>
      </w:r>
      <w:r w:rsidR="007042A2">
        <w:t xml:space="preserve">.  </w:t>
      </w:r>
      <w:r w:rsidRPr="00B4414E">
        <w:t>For a Net Scheduled QF subject to a QF PGA, this quantity is the voltage at the Point of Demarcation.</w:t>
      </w:r>
    </w:p>
    <w:p w14:paraId="0686603B" w14:textId="77777777" w:rsidR="00BD40AE" w:rsidRPr="00AD1ABE" w:rsidRDefault="00BD40AE" w:rsidP="003B0584">
      <w:pPr>
        <w:jc w:val="both"/>
        <w:rPr>
          <w:u w:val="single"/>
        </w:rPr>
      </w:pPr>
      <w:r w:rsidRPr="00AD1ABE">
        <w:rPr>
          <w:u w:val="single"/>
        </w:rPr>
        <w:t>Purpose</w:t>
      </w:r>
    </w:p>
    <w:p w14:paraId="6C2673AC" w14:textId="77777777" w:rsidR="00BD40AE" w:rsidRPr="00B4414E" w:rsidRDefault="00BD40AE" w:rsidP="003B0584">
      <w:pPr>
        <w:jc w:val="both"/>
      </w:pPr>
      <w:r w:rsidRPr="00B4414E">
        <w:t xml:space="preserve">The </w:t>
      </w:r>
      <w:r w:rsidR="003A334E">
        <w:t>ISO</w:t>
      </w:r>
      <w:r w:rsidRPr="00B4414E">
        <w:t xml:space="preserve"> uses generator terminal voltage to determine each </w:t>
      </w:r>
      <w:r w:rsidR="00195580" w:rsidRPr="00B4414E">
        <w:t>G</w:t>
      </w:r>
      <w:r w:rsidRPr="00B4414E">
        <w:t xml:space="preserve">enerating </w:t>
      </w:r>
      <w:r w:rsidR="00195580" w:rsidRPr="00B4414E">
        <w:t>U</w:t>
      </w:r>
      <w:r w:rsidRPr="00B4414E">
        <w:t>nit’s contribution to system voltage support</w:t>
      </w:r>
      <w:r w:rsidR="000E6AAF">
        <w:t xml:space="preserve">.  </w:t>
      </w:r>
      <w:r w:rsidRPr="00B4414E">
        <w:t>Terminal voltage is critical to proper network modeling</w:t>
      </w:r>
      <w:r w:rsidR="000E6AAF">
        <w:t xml:space="preserve">.  </w:t>
      </w:r>
      <w:r w:rsidRPr="00B4414E">
        <w:t xml:space="preserve">This value is useful in identifying voltage control issues, </w:t>
      </w:r>
      <w:r w:rsidR="00B14C99">
        <w:t xml:space="preserve">and </w:t>
      </w:r>
      <w:r w:rsidRPr="00B4414E">
        <w:t>MVAR circulation problems.</w:t>
      </w:r>
    </w:p>
    <w:p w14:paraId="1A308F30" w14:textId="77777777" w:rsidR="00BD40AE" w:rsidRPr="00AD1ABE" w:rsidRDefault="00BD40AE" w:rsidP="003B0584">
      <w:pPr>
        <w:jc w:val="both"/>
        <w:rPr>
          <w:u w:val="single"/>
        </w:rPr>
      </w:pPr>
      <w:r w:rsidRPr="00AD1ABE">
        <w:rPr>
          <w:u w:val="single"/>
        </w:rPr>
        <w:t>Methods of providing this value</w:t>
      </w:r>
    </w:p>
    <w:p w14:paraId="53F1E819" w14:textId="77777777" w:rsidR="00BD40AE" w:rsidRPr="00B4414E" w:rsidRDefault="00BD40AE" w:rsidP="003B0584">
      <w:pPr>
        <w:jc w:val="both"/>
      </w:pPr>
      <w:r w:rsidRPr="00B4414E">
        <w:t xml:space="preserve">This value can be provided from instrument devices at the </w:t>
      </w:r>
      <w:r w:rsidR="00195580" w:rsidRPr="00B4414E">
        <w:t>G</w:t>
      </w:r>
      <w:r w:rsidRPr="00B4414E">
        <w:t xml:space="preserve">enerating </w:t>
      </w:r>
      <w:r w:rsidR="00195580" w:rsidRPr="00B4414E">
        <w:t>U</w:t>
      </w:r>
      <w:r w:rsidRPr="00B4414E">
        <w:t xml:space="preserve">nit terminals (accurate transducers), or, for a Net Scheduled subject to a </w:t>
      </w:r>
      <w:r w:rsidR="0075686F">
        <w:t>NS</w:t>
      </w:r>
      <w:r w:rsidRPr="00B4414E">
        <w:t>PGA, at the Point of Demarcation</w:t>
      </w:r>
      <w:r w:rsidR="000E6AAF">
        <w:t xml:space="preserve">.  </w:t>
      </w:r>
    </w:p>
    <w:p w14:paraId="0261E1C0" w14:textId="77777777" w:rsidR="00BD40AE" w:rsidRPr="00B4414E" w:rsidRDefault="00BD40AE" w:rsidP="00AD1ABE">
      <w:pPr>
        <w:pStyle w:val="Heading3"/>
        <w:tabs>
          <w:tab w:val="clear" w:pos="1890"/>
          <w:tab w:val="num" w:pos="990"/>
        </w:tabs>
        <w:ind w:left="0" w:firstLine="0"/>
      </w:pPr>
      <w:bookmarkStart w:id="3346" w:name="_Toc293643666"/>
      <w:bookmarkStart w:id="3347" w:name="_Toc3218446"/>
      <w:r w:rsidRPr="00B4414E">
        <w:t xml:space="preserve">Unit Operating High Limit (UOHL) </w:t>
      </w:r>
      <w:r w:rsidR="00352083">
        <w:t>[</w:t>
      </w:r>
      <w:r w:rsidRPr="00B4414E">
        <w:t>AGC Units Only</w:t>
      </w:r>
      <w:r w:rsidR="00352083">
        <w:t>]</w:t>
      </w:r>
      <w:bookmarkEnd w:id="3346"/>
      <w:bookmarkEnd w:id="3347"/>
    </w:p>
    <w:p w14:paraId="001E2DFD" w14:textId="77777777" w:rsidR="00BD40AE" w:rsidRPr="00AD1ABE" w:rsidRDefault="00BD40AE" w:rsidP="003B0584">
      <w:pPr>
        <w:jc w:val="both"/>
        <w:rPr>
          <w:u w:val="single"/>
        </w:rPr>
      </w:pPr>
      <w:r w:rsidRPr="00AD1ABE">
        <w:rPr>
          <w:u w:val="single"/>
        </w:rPr>
        <w:t>Definition</w:t>
      </w:r>
    </w:p>
    <w:p w14:paraId="20D6EEF9" w14:textId="77777777" w:rsidR="00BD40AE" w:rsidRPr="00B4414E" w:rsidRDefault="00BD40AE" w:rsidP="003B0584">
      <w:pPr>
        <w:jc w:val="both"/>
      </w:pPr>
      <w:r w:rsidRPr="00B4414E">
        <w:t xml:space="preserve">The UOHL represents the maximum physical operating limit of the </w:t>
      </w:r>
      <w:r w:rsidR="00195580" w:rsidRPr="00B4414E">
        <w:t>G</w:t>
      </w:r>
      <w:r w:rsidRPr="00B4414E">
        <w:t xml:space="preserve">enerating </w:t>
      </w:r>
      <w:r w:rsidR="00195580" w:rsidRPr="00B4414E">
        <w:t>U</w:t>
      </w:r>
      <w:r w:rsidRPr="00B4414E">
        <w:t>nit</w:t>
      </w:r>
      <w:r w:rsidR="000E6AAF">
        <w:t xml:space="preserve">.  </w:t>
      </w:r>
      <w:r w:rsidRPr="00B4414E">
        <w:t>The plant control room operator typically sets this limit to prevent the unit MW output from exceeding an upper plant operating limitation</w:t>
      </w:r>
      <w:r w:rsidR="007042A2">
        <w:t xml:space="preserve">.  </w:t>
      </w:r>
    </w:p>
    <w:p w14:paraId="709A896F" w14:textId="77777777" w:rsidR="00BD40AE" w:rsidRPr="00AD1ABE" w:rsidRDefault="00BD40AE" w:rsidP="003B0584">
      <w:pPr>
        <w:jc w:val="both"/>
        <w:rPr>
          <w:u w:val="single"/>
        </w:rPr>
      </w:pPr>
      <w:r w:rsidRPr="00AD1ABE">
        <w:rPr>
          <w:u w:val="single"/>
        </w:rPr>
        <w:t>Purpose</w:t>
      </w:r>
    </w:p>
    <w:p w14:paraId="7397661A" w14:textId="77777777" w:rsidR="00BD40AE" w:rsidRPr="00B4414E" w:rsidRDefault="00BD40AE" w:rsidP="003B0584">
      <w:pPr>
        <w:jc w:val="both"/>
      </w:pPr>
      <w:r w:rsidRPr="00B4414E">
        <w:t xml:space="preserve">The </w:t>
      </w:r>
      <w:r w:rsidR="003A334E">
        <w:t>ISO</w:t>
      </w:r>
      <w:r w:rsidRPr="00B4414E">
        <w:t xml:space="preserve"> uses this value to set the maximum boundary for AGC calculations and unit availability at the POD.</w:t>
      </w:r>
    </w:p>
    <w:p w14:paraId="1234DA2D" w14:textId="77777777" w:rsidR="00BD40AE" w:rsidRPr="00AD1ABE" w:rsidRDefault="00BD40AE" w:rsidP="003B0584">
      <w:pPr>
        <w:jc w:val="both"/>
        <w:rPr>
          <w:u w:val="single"/>
        </w:rPr>
      </w:pPr>
      <w:r w:rsidRPr="00AD1ABE">
        <w:rPr>
          <w:u w:val="single"/>
        </w:rPr>
        <w:t>Method of providing this value</w:t>
      </w:r>
    </w:p>
    <w:p w14:paraId="10A2A507" w14:textId="77777777" w:rsidR="00BD40AE" w:rsidRPr="00B4414E" w:rsidRDefault="00BD40AE" w:rsidP="003B0584">
      <w:pPr>
        <w:jc w:val="both"/>
        <w:rPr>
          <w:rFonts w:cs="Arial"/>
          <w:sz w:val="20"/>
        </w:rPr>
      </w:pPr>
      <w:r w:rsidRPr="00B4414E">
        <w:t xml:space="preserve">The </w:t>
      </w:r>
      <w:r w:rsidR="005102B0" w:rsidRPr="00B4414E">
        <w:t>real</w:t>
      </w:r>
      <w:r w:rsidR="005102B0">
        <w:t>-</w:t>
      </w:r>
      <w:r w:rsidRPr="00B4414E">
        <w:t>time UOHL value is typically provided directly from the device that the plant control room operator uses to manually set the operating limits.</w:t>
      </w:r>
    </w:p>
    <w:p w14:paraId="4AA1A541" w14:textId="77777777" w:rsidR="00BD40AE" w:rsidRPr="00B4414E" w:rsidRDefault="00BD40AE" w:rsidP="00AD1ABE">
      <w:pPr>
        <w:pStyle w:val="Heading3"/>
        <w:tabs>
          <w:tab w:val="clear" w:pos="1890"/>
          <w:tab w:val="num" w:pos="990"/>
        </w:tabs>
        <w:ind w:left="0" w:firstLine="0"/>
      </w:pPr>
      <w:bookmarkStart w:id="3348" w:name="_Toc293643667"/>
      <w:bookmarkStart w:id="3349" w:name="_Toc3218447"/>
      <w:r w:rsidRPr="00B4414E">
        <w:t xml:space="preserve">Unit Operating Lower Limit (UOLL) </w:t>
      </w:r>
      <w:r w:rsidR="00352083">
        <w:t>[</w:t>
      </w:r>
      <w:r w:rsidRPr="00B4414E">
        <w:t>AGC Units Only</w:t>
      </w:r>
      <w:r w:rsidR="00352083">
        <w:t>]</w:t>
      </w:r>
      <w:bookmarkEnd w:id="3348"/>
      <w:bookmarkEnd w:id="3349"/>
    </w:p>
    <w:p w14:paraId="364D92CB" w14:textId="77777777" w:rsidR="00BD40AE" w:rsidRPr="00AD1ABE" w:rsidRDefault="00BD40AE" w:rsidP="003B0584">
      <w:pPr>
        <w:jc w:val="both"/>
        <w:rPr>
          <w:u w:val="single"/>
        </w:rPr>
      </w:pPr>
      <w:r w:rsidRPr="00AD1ABE">
        <w:rPr>
          <w:u w:val="single"/>
        </w:rPr>
        <w:t>Definition</w:t>
      </w:r>
    </w:p>
    <w:p w14:paraId="590549F7" w14:textId="77777777" w:rsidR="00BD40AE" w:rsidRPr="00B4414E" w:rsidRDefault="00BD40AE" w:rsidP="003B0584">
      <w:pPr>
        <w:jc w:val="both"/>
      </w:pPr>
      <w:r w:rsidRPr="00B4414E">
        <w:t xml:space="preserve">The UOLL represents the minimum physical operating limit of the </w:t>
      </w:r>
      <w:r w:rsidR="00195580" w:rsidRPr="00B4414E">
        <w:t>G</w:t>
      </w:r>
      <w:r w:rsidRPr="00B4414E">
        <w:t xml:space="preserve">enerating </w:t>
      </w:r>
      <w:r w:rsidR="00195580" w:rsidRPr="00B4414E">
        <w:t>U</w:t>
      </w:r>
      <w:r w:rsidRPr="00B4414E">
        <w:t>nit that participates in ACG</w:t>
      </w:r>
      <w:r w:rsidR="000E6AAF">
        <w:t xml:space="preserve">.  </w:t>
      </w:r>
      <w:r w:rsidRPr="00B4414E">
        <w:t>The plant control room operator typically sets this limit to prevent the unit MW output from exceeding a lower plant operating limitation.</w:t>
      </w:r>
    </w:p>
    <w:p w14:paraId="3AF368DD" w14:textId="77777777" w:rsidR="00BD40AE" w:rsidRPr="00AD1ABE" w:rsidRDefault="00BD40AE" w:rsidP="003B0584">
      <w:pPr>
        <w:jc w:val="both"/>
        <w:rPr>
          <w:u w:val="single"/>
        </w:rPr>
      </w:pPr>
      <w:r w:rsidRPr="00AD1ABE">
        <w:rPr>
          <w:u w:val="single"/>
        </w:rPr>
        <w:t xml:space="preserve">Purpose  </w:t>
      </w:r>
    </w:p>
    <w:p w14:paraId="270AC1D9" w14:textId="77777777" w:rsidR="00BD40AE" w:rsidRPr="00B4414E" w:rsidRDefault="00BD40AE" w:rsidP="003B0584">
      <w:pPr>
        <w:jc w:val="both"/>
      </w:pPr>
      <w:r w:rsidRPr="00B4414E">
        <w:t xml:space="preserve">The </w:t>
      </w:r>
      <w:r w:rsidR="003A334E">
        <w:t>ISO</w:t>
      </w:r>
      <w:r w:rsidRPr="00B4414E">
        <w:t xml:space="preserve"> uses this value to set the minimum boundary for AGC calculations and unit availability at the POD.</w:t>
      </w:r>
    </w:p>
    <w:p w14:paraId="62BB7A52" w14:textId="77777777" w:rsidR="00BD40AE" w:rsidRPr="00AD1ABE" w:rsidRDefault="00BD40AE" w:rsidP="003B0584">
      <w:pPr>
        <w:jc w:val="both"/>
        <w:rPr>
          <w:u w:val="single"/>
        </w:rPr>
      </w:pPr>
      <w:r w:rsidRPr="00AD1ABE">
        <w:rPr>
          <w:u w:val="single"/>
        </w:rPr>
        <w:t>Method of providing this value</w:t>
      </w:r>
    </w:p>
    <w:p w14:paraId="4D50897C" w14:textId="77777777" w:rsidR="00176AA1" w:rsidRDefault="00696E7E" w:rsidP="003B0584">
      <w:pPr>
        <w:jc w:val="both"/>
      </w:pPr>
      <w:r w:rsidRPr="00B4414E">
        <w:t>The real</w:t>
      </w:r>
      <w:r>
        <w:t>-</w:t>
      </w:r>
      <w:r w:rsidRPr="00B4414E">
        <w:t>time UOLL value is typically provided directly from the device that the plant control room operator uses to manually set the operating limits.</w:t>
      </w:r>
    </w:p>
    <w:p w14:paraId="25B730E4" w14:textId="77777777" w:rsidR="004D4854" w:rsidRDefault="004D4854" w:rsidP="003B0584">
      <w:pPr>
        <w:jc w:val="both"/>
      </w:pPr>
    </w:p>
    <w:p w14:paraId="7FDB624E" w14:textId="77777777" w:rsidR="004D4854" w:rsidRDefault="004D4854" w:rsidP="003B0584">
      <w:pPr>
        <w:jc w:val="both"/>
      </w:pPr>
    </w:p>
    <w:p w14:paraId="1E57557B" w14:textId="77777777" w:rsidR="006D4D3B" w:rsidRDefault="004D4854" w:rsidP="0090032C">
      <w:pPr>
        <w:pStyle w:val="Heading3"/>
      </w:pPr>
      <w:r>
        <w:t>Governor Droop Setting</w:t>
      </w:r>
    </w:p>
    <w:p w14:paraId="17770F00" w14:textId="77777777" w:rsidR="004D4854" w:rsidRPr="00AD7426" w:rsidRDefault="00093C9B" w:rsidP="0090032C">
      <w:pPr>
        <w:pStyle w:val="ParaText"/>
        <w:rPr>
          <w:u w:val="single"/>
        </w:rPr>
      </w:pPr>
      <w:r w:rsidRPr="00AD7426">
        <w:rPr>
          <w:u w:val="single"/>
        </w:rPr>
        <w:t>Definition</w:t>
      </w:r>
    </w:p>
    <w:p w14:paraId="3265D57E" w14:textId="77777777" w:rsidR="00AD7426" w:rsidRDefault="004215AA" w:rsidP="004D4854">
      <w:pPr>
        <w:jc w:val="both"/>
      </w:pPr>
      <w:r>
        <w:t>D</w:t>
      </w:r>
      <w:r w:rsidR="004D4854" w:rsidRPr="004D4854">
        <w:t xml:space="preserve">roop is the amount of speed (or frequency) change that is necessary to cause the main prime mover control mechanism to move from fully closed to fully open. A governor tuned with speed droop will open </w:t>
      </w:r>
      <w:r w:rsidR="001F48C6">
        <w:t>its</w:t>
      </w:r>
      <w:r w:rsidR="004D4854" w:rsidRPr="004D4854">
        <w:t xml:space="preserve"> control valve a specified amount for a given </w:t>
      </w:r>
      <w:r w:rsidR="001F48C6">
        <w:t>frequency deviation</w:t>
      </w:r>
      <w:r w:rsidR="00E8033F">
        <w:t>.</w:t>
      </w:r>
      <w:r>
        <w:t xml:space="preserve">  </w:t>
      </w:r>
      <w:r w:rsidR="00E8033F" w:rsidRPr="00C51F15">
        <w:t xml:space="preserve">It is the change in steady state rotor speed, expressed in percent of rated speed, when power output is gradually reduced from rated to zero power.  </w:t>
      </w:r>
      <w:r w:rsidR="00C153B8">
        <w:t>Applic</w:t>
      </w:r>
      <w:r w:rsidR="00AD7426">
        <w:t>able droop</w:t>
      </w:r>
      <w:r w:rsidR="00C153B8">
        <w:t xml:space="preserve"> settings are set forth in CAISO tariff section </w:t>
      </w:r>
      <w:r w:rsidR="00AD7426">
        <w:t>4.6.5.1 and in resources’ inter</w:t>
      </w:r>
      <w:r w:rsidR="00C153B8">
        <w:t>c</w:t>
      </w:r>
      <w:r w:rsidR="00AD7426">
        <w:t>o</w:t>
      </w:r>
      <w:r w:rsidR="00C153B8">
        <w:t xml:space="preserve">nnection agreements.  </w:t>
      </w:r>
    </w:p>
    <w:p w14:paraId="701F3FA7" w14:textId="523E12D8" w:rsidR="004D4854" w:rsidRPr="00AD7426" w:rsidRDefault="004D4854" w:rsidP="004D4854">
      <w:pPr>
        <w:jc w:val="both"/>
        <w:rPr>
          <w:u w:val="single"/>
        </w:rPr>
      </w:pPr>
      <w:r w:rsidRPr="00AD7426">
        <w:rPr>
          <w:u w:val="single"/>
        </w:rPr>
        <w:t>Purpose</w:t>
      </w:r>
    </w:p>
    <w:p w14:paraId="79D9D09E" w14:textId="75FD5BE5" w:rsidR="008970C5" w:rsidRDefault="00E20216" w:rsidP="00E20216">
      <w:pPr>
        <w:jc w:val="both"/>
      </w:pPr>
      <w:r>
        <w:t xml:space="preserve">Primary Frequency Control is the first stage of overall frequency control and is the response of resources to arrest the locally measured or sensed changes in frequency. </w:t>
      </w:r>
      <w:r w:rsidR="008970C5">
        <w:t>Telemet</w:t>
      </w:r>
      <w:r>
        <w:t xml:space="preserve">ered Droop settings will assist </w:t>
      </w:r>
      <w:r w:rsidR="003F692B">
        <w:t xml:space="preserve">the </w:t>
      </w:r>
      <w:r>
        <w:t xml:space="preserve">ISO </w:t>
      </w:r>
      <w:r w:rsidR="008970C5">
        <w:t xml:space="preserve">to compare and evaluate effective frequency response during disturbance, and to address techniques of measuring frequency response at </w:t>
      </w:r>
      <w:r w:rsidR="004215AA">
        <w:t xml:space="preserve">the </w:t>
      </w:r>
      <w:r w:rsidR="008970C5">
        <w:t>resource level.</w:t>
      </w:r>
    </w:p>
    <w:p w14:paraId="3DEA6F8E" w14:textId="77777777" w:rsidR="00AD7426" w:rsidRPr="00AD7426" w:rsidRDefault="00AD7426" w:rsidP="00AD7426">
      <w:pPr>
        <w:jc w:val="both"/>
        <w:rPr>
          <w:u w:val="single"/>
        </w:rPr>
      </w:pPr>
      <w:r w:rsidRPr="00AD7426">
        <w:rPr>
          <w:u w:val="single"/>
        </w:rPr>
        <w:t>Method of providing this value</w:t>
      </w:r>
    </w:p>
    <w:p w14:paraId="320C2447" w14:textId="09EF0B42" w:rsidR="004D4854" w:rsidRDefault="00FA52DB" w:rsidP="004D4854">
      <w:pPr>
        <w:jc w:val="both"/>
      </w:pPr>
      <w:r>
        <w:t>Droop settings can be provided by the r</w:t>
      </w:r>
      <w:r w:rsidR="00A55D12">
        <w:t>esource manufacture</w:t>
      </w:r>
      <w:r w:rsidR="004215AA">
        <w:t>r</w:t>
      </w:r>
      <w:r w:rsidR="00A55D12">
        <w:t xml:space="preserve"> </w:t>
      </w:r>
      <w:r w:rsidR="00E37AB3">
        <w:t xml:space="preserve">or plant controller </w:t>
      </w:r>
      <w:r w:rsidR="00A55D12">
        <w:t xml:space="preserve">based on tested results. Direct telemetry will reflect any dynamic change in </w:t>
      </w:r>
      <w:r w:rsidR="00E37AB3">
        <w:t xml:space="preserve">droop </w:t>
      </w:r>
      <w:r w:rsidR="00A55D12">
        <w:t>setting based on different constrain</w:t>
      </w:r>
      <w:r w:rsidR="00093C9B">
        <w:t>ts</w:t>
      </w:r>
      <w:r w:rsidR="00A55D12">
        <w:t xml:space="preserve"> and type</w:t>
      </w:r>
      <w:r w:rsidR="004215AA">
        <w:t>s</w:t>
      </w:r>
      <w:r w:rsidR="00A55D12">
        <w:t xml:space="preserve"> of </w:t>
      </w:r>
      <w:r w:rsidR="00E37AB3">
        <w:t>resources</w:t>
      </w:r>
      <w:r w:rsidR="00A55D12">
        <w:t xml:space="preserve">. </w:t>
      </w:r>
      <w:r w:rsidR="00E37AB3">
        <w:t>Data representation for 5% Droop should be 0.05</w:t>
      </w:r>
      <w:r w:rsidR="004215AA">
        <w:t>.</w:t>
      </w:r>
      <w:r w:rsidR="00E37AB3">
        <w:t xml:space="preserve"> </w:t>
      </w:r>
    </w:p>
    <w:p w14:paraId="16D87DB4" w14:textId="77777777" w:rsidR="004D4854" w:rsidRDefault="00093C9B" w:rsidP="0090032C">
      <w:pPr>
        <w:pStyle w:val="Heading3"/>
      </w:pPr>
      <w:r>
        <w:t>Governor Dead band</w:t>
      </w:r>
    </w:p>
    <w:p w14:paraId="4FADDE76" w14:textId="77777777" w:rsidR="00AD7426" w:rsidRPr="00AD7426" w:rsidRDefault="00AD7426" w:rsidP="00AD7426">
      <w:pPr>
        <w:pStyle w:val="ParaText"/>
        <w:rPr>
          <w:u w:val="single"/>
        </w:rPr>
      </w:pPr>
      <w:r w:rsidRPr="00AD7426">
        <w:rPr>
          <w:u w:val="single"/>
        </w:rPr>
        <w:t>Definition</w:t>
      </w:r>
    </w:p>
    <w:p w14:paraId="2D694DD4" w14:textId="4D89D21F" w:rsidR="00093C9B" w:rsidRDefault="00E37AB3" w:rsidP="00093C9B">
      <w:pPr>
        <w:jc w:val="both"/>
      </w:pPr>
      <w:r w:rsidRPr="00C51F15">
        <w:t>The range of deviations of system frequency (+/-) that produces no turbine Governor response, and therefore, no frequency (speed) regulation</w:t>
      </w:r>
      <w:r>
        <w:t>. Dead</w:t>
      </w:r>
      <w:r w:rsidR="00093C9B">
        <w:t xml:space="preserve"> </w:t>
      </w:r>
      <w:r>
        <w:t xml:space="preserve">band settings should not be exceed +/- </w:t>
      </w:r>
      <w:r w:rsidR="001F48C6">
        <w:t>0.0</w:t>
      </w:r>
      <w:r>
        <w:t>36 Hz</w:t>
      </w:r>
      <w:r w:rsidR="00FE6845">
        <w:t xml:space="preserve"> </w:t>
      </w:r>
      <w:proofErr w:type="gramStart"/>
      <w:r>
        <w:t>( 59.964</w:t>
      </w:r>
      <w:proofErr w:type="gramEnd"/>
      <w:r>
        <w:t xml:space="preserve"> Hz to 60.036 Hz).</w:t>
      </w:r>
    </w:p>
    <w:p w14:paraId="1BDA0FC4" w14:textId="77777777" w:rsidR="00AD7426" w:rsidRPr="00AD7426" w:rsidRDefault="00AD7426" w:rsidP="00AD7426">
      <w:pPr>
        <w:jc w:val="both"/>
        <w:rPr>
          <w:u w:val="single"/>
        </w:rPr>
      </w:pPr>
      <w:r w:rsidRPr="00AD7426">
        <w:rPr>
          <w:u w:val="single"/>
        </w:rPr>
        <w:t>Purpose</w:t>
      </w:r>
    </w:p>
    <w:p w14:paraId="3BDB99CE" w14:textId="3904129E" w:rsidR="00A55D12" w:rsidRDefault="00E37AB3" w:rsidP="004D4854">
      <w:pPr>
        <w:jc w:val="both"/>
      </w:pPr>
      <w:r>
        <w:t>Telemetered dead</w:t>
      </w:r>
      <w:r w:rsidR="00093C9B">
        <w:t xml:space="preserve"> </w:t>
      </w:r>
      <w:r>
        <w:t>band will be use</w:t>
      </w:r>
      <w:r w:rsidR="00EE3AC8">
        <w:t>d</w:t>
      </w:r>
      <w:r>
        <w:t xml:space="preserve"> to measure response from resource</w:t>
      </w:r>
      <w:r w:rsidR="004B3E8A">
        <w:t>s</w:t>
      </w:r>
      <w:r>
        <w:t xml:space="preserve"> </w:t>
      </w:r>
      <w:r w:rsidR="00EE3AC8">
        <w:t>during disturbance</w:t>
      </w:r>
      <w:r w:rsidR="004B3E8A">
        <w:t>s</w:t>
      </w:r>
      <w:r w:rsidR="00EE3AC8">
        <w:t xml:space="preserve">. </w:t>
      </w:r>
      <w:r w:rsidR="004B3E8A">
        <w:t>This will also allow the CAISO to analyze the e</w:t>
      </w:r>
      <w:r w:rsidR="00EE3AC8">
        <w:t xml:space="preserve">xpected response and actual response to support interconnection reliability using the telemetered governor settings.   </w:t>
      </w:r>
    </w:p>
    <w:p w14:paraId="3AE737FB" w14:textId="787277BF" w:rsidR="00093C9B" w:rsidRPr="00AD7426" w:rsidRDefault="00093C9B" w:rsidP="00093C9B">
      <w:pPr>
        <w:jc w:val="both"/>
        <w:rPr>
          <w:u w:val="single"/>
        </w:rPr>
      </w:pPr>
      <w:r w:rsidRPr="00AD7426">
        <w:rPr>
          <w:u w:val="single"/>
        </w:rPr>
        <w:t>Method of providing th</w:t>
      </w:r>
      <w:r w:rsidR="00AD7426" w:rsidRPr="00AD7426">
        <w:rPr>
          <w:u w:val="single"/>
        </w:rPr>
        <w:t>is value</w:t>
      </w:r>
    </w:p>
    <w:p w14:paraId="535B7039" w14:textId="1E662F46" w:rsidR="00EE3AC8" w:rsidRDefault="00EE3AC8" w:rsidP="004D4854">
      <w:pPr>
        <w:jc w:val="both"/>
      </w:pPr>
      <w:r>
        <w:t xml:space="preserve">Direct telemetry from </w:t>
      </w:r>
      <w:r w:rsidR="00FE6845">
        <w:t xml:space="preserve">the </w:t>
      </w:r>
      <w:r w:rsidR="004B3E8A">
        <w:t>p</w:t>
      </w:r>
      <w:r>
        <w:t xml:space="preserve">lant controller. Data </w:t>
      </w:r>
      <w:r w:rsidR="004B3E8A">
        <w:t>representation</w:t>
      </w:r>
      <w:r>
        <w:t xml:space="preserve"> should be in Hz</w:t>
      </w:r>
      <w:r w:rsidR="004B3E8A">
        <w:t xml:space="preserve"> </w:t>
      </w:r>
      <w:r>
        <w:t xml:space="preserve">(Example: 0.036 Hz for </w:t>
      </w:r>
      <w:proofErr w:type="spellStart"/>
      <w:r>
        <w:t>for</w:t>
      </w:r>
      <w:proofErr w:type="spellEnd"/>
      <w:r>
        <w:t xml:space="preserve"> 36 </w:t>
      </w:r>
      <w:proofErr w:type="spellStart"/>
      <w:r>
        <w:t>millihertz</w:t>
      </w:r>
      <w:proofErr w:type="spellEnd"/>
      <w:r w:rsidR="00AD7426">
        <w:t>)</w:t>
      </w:r>
    </w:p>
    <w:p w14:paraId="5130451B" w14:textId="2BE4DFE6" w:rsidR="00AD7426" w:rsidRDefault="00AD7426" w:rsidP="004D4854">
      <w:pPr>
        <w:jc w:val="both"/>
      </w:pPr>
    </w:p>
    <w:p w14:paraId="066E371A" w14:textId="77777777" w:rsidR="00AD7426" w:rsidRDefault="00AD7426" w:rsidP="004D4854">
      <w:pPr>
        <w:jc w:val="both"/>
      </w:pPr>
    </w:p>
    <w:p w14:paraId="75ED24F4" w14:textId="77777777" w:rsidR="004D4854" w:rsidRDefault="00093C9B" w:rsidP="0090032C">
      <w:pPr>
        <w:pStyle w:val="Heading3"/>
      </w:pPr>
      <w:r>
        <w:t>Operating Ramp Rates</w:t>
      </w:r>
    </w:p>
    <w:p w14:paraId="25AF9436" w14:textId="77777777" w:rsidR="00093C9B" w:rsidRPr="00AD7426" w:rsidRDefault="00093C9B" w:rsidP="0090032C">
      <w:pPr>
        <w:pStyle w:val="ParaText"/>
        <w:rPr>
          <w:u w:val="single"/>
        </w:rPr>
      </w:pPr>
      <w:r w:rsidRPr="00AD7426">
        <w:rPr>
          <w:u w:val="single"/>
        </w:rPr>
        <w:t>Definition</w:t>
      </w:r>
    </w:p>
    <w:p w14:paraId="2BC5472C" w14:textId="77777777" w:rsidR="00AD7426" w:rsidRDefault="00CB3E6B" w:rsidP="004D4854">
      <w:pPr>
        <w:jc w:val="both"/>
      </w:pPr>
      <w:r w:rsidRPr="00CB3E6B">
        <w:t>The rate, expressed in megawatts per minute, that</w:t>
      </w:r>
      <w:r>
        <w:t xml:space="preserve"> a generator changes its output</w:t>
      </w:r>
      <w:r w:rsidR="00C153B8">
        <w:t xml:space="preserve">.  </w:t>
      </w:r>
      <w:r w:rsidR="00E47770">
        <w:t>The m</w:t>
      </w:r>
      <w:r w:rsidR="00C153B8">
        <w:t xml:space="preserve">aximum ramp </w:t>
      </w:r>
      <w:r w:rsidR="00E47770">
        <w:t>rate of a resource</w:t>
      </w:r>
      <w:r w:rsidR="00C153B8">
        <w:t xml:space="preserve"> should be reflected in the Master File.</w:t>
      </w:r>
    </w:p>
    <w:p w14:paraId="2D8B7E9D" w14:textId="3D9B9ECE" w:rsidR="00093C9B" w:rsidRPr="00AD7426" w:rsidRDefault="00093C9B" w:rsidP="004D4854">
      <w:pPr>
        <w:jc w:val="both"/>
        <w:rPr>
          <w:u w:val="single"/>
        </w:rPr>
      </w:pPr>
      <w:r w:rsidRPr="00AD7426">
        <w:rPr>
          <w:u w:val="single"/>
        </w:rPr>
        <w:t>Purpose</w:t>
      </w:r>
    </w:p>
    <w:p w14:paraId="5B8510B2" w14:textId="153EB536" w:rsidR="00CB3E6B" w:rsidRDefault="00CB3E6B" w:rsidP="004D4854">
      <w:pPr>
        <w:jc w:val="both"/>
      </w:pPr>
      <w:r>
        <w:t>Telemetered ramp rate will prov</w:t>
      </w:r>
      <w:r w:rsidR="00442533">
        <w:t xml:space="preserve">ide </w:t>
      </w:r>
      <w:r w:rsidR="00FC2582">
        <w:t xml:space="preserve">the </w:t>
      </w:r>
      <w:r w:rsidR="00C153B8">
        <w:t>CA</w:t>
      </w:r>
      <w:r w:rsidR="00FC2582">
        <w:t xml:space="preserve">ISO with information needed </w:t>
      </w:r>
      <w:r w:rsidR="00442533">
        <w:t>to validate</w:t>
      </w:r>
      <w:r>
        <w:t xml:space="preserve"> </w:t>
      </w:r>
      <w:r w:rsidR="00FC2582">
        <w:t>the actual</w:t>
      </w:r>
      <w:r>
        <w:t xml:space="preserve"> response of the unit during grid disturbance</w:t>
      </w:r>
      <w:r w:rsidR="00FC2582">
        <w:t>s</w:t>
      </w:r>
      <w:r>
        <w:t>.</w:t>
      </w:r>
    </w:p>
    <w:p w14:paraId="1ADE5754" w14:textId="4D40AD18" w:rsidR="00093C9B" w:rsidRPr="00AD7426" w:rsidRDefault="00093C9B" w:rsidP="00093C9B">
      <w:pPr>
        <w:jc w:val="both"/>
        <w:rPr>
          <w:u w:val="single"/>
        </w:rPr>
      </w:pPr>
      <w:r w:rsidRPr="00AD7426">
        <w:rPr>
          <w:u w:val="single"/>
        </w:rPr>
        <w:t>Method of providing this value</w:t>
      </w:r>
    </w:p>
    <w:p w14:paraId="608941F4" w14:textId="77777777" w:rsidR="00CB3E6B" w:rsidRDefault="00CB3E6B" w:rsidP="004D4854">
      <w:pPr>
        <w:jc w:val="both"/>
      </w:pPr>
      <w:r>
        <w:t xml:space="preserve">Direct telemetry from plant DCS in MW/Min </w:t>
      </w:r>
    </w:p>
    <w:p w14:paraId="0CB4265B" w14:textId="6B08585C" w:rsidR="004D4854" w:rsidRDefault="004D4854" w:rsidP="004D4854">
      <w:pPr>
        <w:jc w:val="both"/>
      </w:pPr>
    </w:p>
    <w:p w14:paraId="3A32C2AD" w14:textId="613E5684" w:rsidR="00A262F0" w:rsidRDefault="00A262F0" w:rsidP="00F60963">
      <w:pPr>
        <w:pStyle w:val="Heading3"/>
      </w:pPr>
      <w:r>
        <w:t>High Sustainable Limit (HSL)</w:t>
      </w:r>
    </w:p>
    <w:p w14:paraId="702AC62C" w14:textId="444655F9" w:rsidR="00A262F0" w:rsidRDefault="00A262F0" w:rsidP="00A262F0">
      <w:pPr>
        <w:pStyle w:val="ParaText"/>
        <w:rPr>
          <w:u w:val="single"/>
        </w:rPr>
      </w:pPr>
      <w:r w:rsidRPr="00AD7426">
        <w:rPr>
          <w:u w:val="single"/>
        </w:rPr>
        <w:t>Definition</w:t>
      </w:r>
    </w:p>
    <w:p w14:paraId="55043966" w14:textId="736A6128" w:rsidR="006A1318" w:rsidRPr="00F60963" w:rsidRDefault="006A1318" w:rsidP="00F60963">
      <w:r w:rsidRPr="006E0C62">
        <w:t xml:space="preserve">The instantaneous generating capability of a variable or intermittent Generating Unit (or component thereof), provided to the CAISO through telemetry at the Generating Unit.  </w:t>
      </w:r>
      <w:r>
        <w:rPr>
          <w:szCs w:val="22"/>
        </w:rPr>
        <w:t xml:space="preserve">The High Sustainable Limit may not exceed the Generating Unit’s </w:t>
      </w:r>
      <w:proofErr w:type="spellStart"/>
      <w:r>
        <w:rPr>
          <w:szCs w:val="22"/>
        </w:rPr>
        <w:t>PMax</w:t>
      </w:r>
      <w:proofErr w:type="spellEnd"/>
      <w:r w:rsidR="002103C7">
        <w:rPr>
          <w:szCs w:val="22"/>
        </w:rPr>
        <w:t>.</w:t>
      </w:r>
      <w:r w:rsidR="008B2272">
        <w:rPr>
          <w:szCs w:val="22"/>
        </w:rPr>
        <w:t xml:space="preserve"> HSL must be provided for each VER component of the hybrid resource</w:t>
      </w:r>
      <w:r w:rsidR="00CE1031">
        <w:rPr>
          <w:szCs w:val="22"/>
        </w:rPr>
        <w:t xml:space="preserve"> or VER co-located resource</w:t>
      </w:r>
      <w:r w:rsidR="008B2272">
        <w:rPr>
          <w:szCs w:val="22"/>
        </w:rPr>
        <w:t>.</w:t>
      </w:r>
    </w:p>
    <w:p w14:paraId="3A744687" w14:textId="2DC4BB75" w:rsidR="00A262F0" w:rsidRDefault="00A262F0" w:rsidP="00A262F0">
      <w:pPr>
        <w:jc w:val="both"/>
        <w:rPr>
          <w:u w:val="single"/>
        </w:rPr>
      </w:pPr>
      <w:r w:rsidRPr="00AD7426">
        <w:rPr>
          <w:u w:val="single"/>
        </w:rPr>
        <w:t>Purpose</w:t>
      </w:r>
    </w:p>
    <w:p w14:paraId="6F584A26" w14:textId="09D77200" w:rsidR="008B2272" w:rsidRPr="00AD7426" w:rsidRDefault="008B2272" w:rsidP="00A262F0">
      <w:pPr>
        <w:jc w:val="both"/>
        <w:rPr>
          <w:u w:val="single"/>
        </w:rPr>
      </w:pPr>
      <w:r>
        <w:rPr>
          <w:szCs w:val="22"/>
        </w:rPr>
        <w:t>The HSL telemetry will be used primarily for forecasting. It will also be used to assist with renewable resources that are providing AS, including regulation, in addition to assessing the capability of a Hybrid Resource and for operational awareness.</w:t>
      </w:r>
    </w:p>
    <w:p w14:paraId="52E52F26" w14:textId="074A106E" w:rsidR="00A262F0" w:rsidRDefault="00A262F0" w:rsidP="00A262F0">
      <w:pPr>
        <w:jc w:val="both"/>
        <w:rPr>
          <w:u w:val="single"/>
        </w:rPr>
      </w:pPr>
      <w:r w:rsidRPr="00AD7426">
        <w:rPr>
          <w:u w:val="single"/>
        </w:rPr>
        <w:t>Method of providing this value</w:t>
      </w:r>
    </w:p>
    <w:p w14:paraId="1CE5D596" w14:textId="2CE98821" w:rsidR="00027A4B" w:rsidRPr="00F60963" w:rsidRDefault="00027A4B" w:rsidP="00F60963">
      <w:pPr>
        <w:jc w:val="both"/>
        <w:rPr>
          <w:szCs w:val="22"/>
        </w:rPr>
      </w:pPr>
      <w:r w:rsidRPr="00F60963">
        <w:rPr>
          <w:szCs w:val="22"/>
        </w:rPr>
        <w:t xml:space="preserve">HSL is a calculated value that comes directly from the site. When there is no supplemental dispatch or AS in place, the HSL is the generation capacity. When there is supplemental dispatch </w:t>
      </w:r>
      <w:r w:rsidR="00CE1031">
        <w:rPr>
          <w:szCs w:val="22"/>
        </w:rPr>
        <w:t xml:space="preserve">or another market instruction </w:t>
      </w:r>
      <w:r w:rsidRPr="00F60963">
        <w:rPr>
          <w:szCs w:val="22"/>
        </w:rPr>
        <w:t xml:space="preserve">in place, the HSL is the generation capacity without the supplemental dispatch or AS signal. The generation capacity is calculated based upon known weather information and characteristics of the resource, such as: wind speed, wind direction and number of turbines for wind resources, and solar irradiance and available inverters from a solar resource. This information can be applied to a known power curve for the site to determine the sites generation capacity. </w:t>
      </w:r>
    </w:p>
    <w:p w14:paraId="7DE1B489" w14:textId="77777777" w:rsidR="006B752B" w:rsidRPr="00F60963" w:rsidRDefault="006B752B" w:rsidP="00027A4B">
      <w:pPr>
        <w:pStyle w:val="Default"/>
        <w:rPr>
          <w:rFonts w:ascii="Arial" w:hAnsi="Arial" w:cs="Times New Roman"/>
          <w:color w:val="auto"/>
          <w:sz w:val="22"/>
          <w:szCs w:val="20"/>
          <w:u w:val="single"/>
        </w:rPr>
      </w:pPr>
    </w:p>
    <w:p w14:paraId="45E536AE" w14:textId="7DE9B0F8" w:rsidR="006B752B" w:rsidRPr="00F60963" w:rsidRDefault="006B752B" w:rsidP="00027A4B">
      <w:pPr>
        <w:autoSpaceDE w:val="0"/>
        <w:autoSpaceDN w:val="0"/>
        <w:adjustRightInd w:val="0"/>
        <w:spacing w:before="0" w:after="0" w:line="240" w:lineRule="auto"/>
        <w:rPr>
          <w:u w:val="single"/>
        </w:rPr>
      </w:pPr>
      <w:r w:rsidRPr="00F60963">
        <w:rPr>
          <w:u w:val="single"/>
        </w:rPr>
        <w:t>F</w:t>
      </w:r>
      <w:r w:rsidR="00027A4B" w:rsidRPr="00F60963">
        <w:rPr>
          <w:u w:val="single"/>
        </w:rPr>
        <w:t>ollowing calculations</w:t>
      </w:r>
      <w:r w:rsidRPr="00F60963">
        <w:rPr>
          <w:u w:val="single"/>
        </w:rPr>
        <w:t xml:space="preserve"> can be used to determine HSL:</w:t>
      </w:r>
      <w:r w:rsidR="00027A4B" w:rsidRPr="00F60963">
        <w:rPr>
          <w:u w:val="single"/>
        </w:rPr>
        <w:t xml:space="preserve"> </w:t>
      </w:r>
    </w:p>
    <w:p w14:paraId="4C652559" w14:textId="77777777" w:rsidR="006B752B" w:rsidRPr="00F60963" w:rsidRDefault="006B752B" w:rsidP="00027A4B">
      <w:pPr>
        <w:autoSpaceDE w:val="0"/>
        <w:autoSpaceDN w:val="0"/>
        <w:adjustRightInd w:val="0"/>
        <w:spacing w:before="0" w:after="0" w:line="240" w:lineRule="auto"/>
        <w:rPr>
          <w:u w:val="single"/>
        </w:rPr>
      </w:pPr>
    </w:p>
    <w:p w14:paraId="6E3D3A40" w14:textId="77777777" w:rsidR="006B752B" w:rsidRPr="00F60963" w:rsidRDefault="00027A4B" w:rsidP="00027A4B">
      <w:pPr>
        <w:autoSpaceDE w:val="0"/>
        <w:autoSpaceDN w:val="0"/>
        <w:adjustRightInd w:val="0"/>
        <w:spacing w:before="0" w:after="0" w:line="240" w:lineRule="auto"/>
        <w:rPr>
          <w:rFonts w:cs="Arial"/>
          <w:u w:val="single"/>
        </w:rPr>
      </w:pPr>
      <w:r w:rsidRPr="00F60963">
        <w:rPr>
          <w:rFonts w:ascii="Cambria Math" w:hAnsi="Cambria Math" w:cs="Cambria Math"/>
          <w:u w:val="single"/>
        </w:rPr>
        <w:t>𝑊𝑖𝑛𝑑</w:t>
      </w:r>
      <w:r w:rsidRPr="00F60963">
        <w:rPr>
          <w:rFonts w:cs="Arial"/>
          <w:u w:val="single"/>
        </w:rPr>
        <w:t xml:space="preserve">: </w:t>
      </w:r>
      <w:r w:rsidRPr="00F60963">
        <w:rPr>
          <w:rFonts w:ascii="Cambria Math" w:hAnsi="Cambria Math" w:cs="Cambria Math"/>
          <w:u w:val="single"/>
        </w:rPr>
        <w:t>𝑆𝑖𝑡𝑒</w:t>
      </w:r>
      <w:r w:rsidRPr="00F60963">
        <w:rPr>
          <w:rFonts w:cs="Arial"/>
          <w:u w:val="single"/>
        </w:rPr>
        <w:t xml:space="preserve"> </w:t>
      </w:r>
      <w:r w:rsidRPr="00F60963">
        <w:rPr>
          <w:rFonts w:ascii="Cambria Math" w:hAnsi="Cambria Math" w:cs="Cambria Math"/>
          <w:u w:val="single"/>
        </w:rPr>
        <w:t>𝑂𝑢𝑡𝑝𝑢𝑡∗</w:t>
      </w:r>
      <w:r w:rsidRPr="00F60963">
        <w:rPr>
          <w:rFonts w:cs="Arial"/>
          <w:u w:val="single"/>
        </w:rPr>
        <w:t xml:space="preserve"> </w:t>
      </w:r>
      <w:r w:rsidRPr="00F60963">
        <w:rPr>
          <w:rFonts w:ascii="Cambria Math" w:hAnsi="Cambria Math" w:cs="Cambria Math"/>
          <w:u w:val="single"/>
        </w:rPr>
        <w:t>𝑛𝑢𝑚𝑏𝑒𝑟</w:t>
      </w:r>
      <w:r w:rsidRPr="00F60963">
        <w:rPr>
          <w:rFonts w:cs="Arial"/>
          <w:u w:val="single"/>
        </w:rPr>
        <w:t xml:space="preserve"> </w:t>
      </w:r>
      <w:r w:rsidRPr="00F60963">
        <w:rPr>
          <w:rFonts w:ascii="Cambria Math" w:hAnsi="Cambria Math" w:cs="Cambria Math"/>
          <w:u w:val="single"/>
        </w:rPr>
        <w:t>𝑜𝑓</w:t>
      </w:r>
      <w:r w:rsidRPr="00F60963">
        <w:rPr>
          <w:rFonts w:cs="Arial"/>
          <w:u w:val="single"/>
        </w:rPr>
        <w:t xml:space="preserve"> </w:t>
      </w:r>
      <w:r w:rsidRPr="00F60963">
        <w:rPr>
          <w:rFonts w:ascii="Cambria Math" w:hAnsi="Cambria Math" w:cs="Cambria Math"/>
          <w:u w:val="single"/>
        </w:rPr>
        <w:t>𝑡𝑢𝑟𝑏𝑖𝑛𝑒𝑠</w:t>
      </w:r>
      <w:r w:rsidRPr="00F60963">
        <w:rPr>
          <w:rFonts w:cs="Arial"/>
          <w:u w:val="single"/>
        </w:rPr>
        <w:t xml:space="preserve"> </w:t>
      </w:r>
      <w:r w:rsidRPr="00F60963">
        <w:rPr>
          <w:rFonts w:ascii="Cambria Math" w:hAnsi="Cambria Math" w:cs="Cambria Math"/>
          <w:u w:val="single"/>
        </w:rPr>
        <w:t>𝑎𝑣𝑎𝑖𝑙𝑎𝑏𝑙𝑒</w:t>
      </w:r>
      <w:r w:rsidRPr="00F60963">
        <w:rPr>
          <w:rFonts w:cs="Arial"/>
          <w:u w:val="single"/>
        </w:rPr>
        <w:t>−</w:t>
      </w:r>
      <w:r w:rsidRPr="00F60963">
        <w:rPr>
          <w:rFonts w:ascii="Cambria Math" w:hAnsi="Cambria Math" w:cs="Cambria Math"/>
          <w:u w:val="single"/>
        </w:rPr>
        <w:t>𝑒𝑙𝑒𝑐𝑡𝑟𝑖𝑐𝑎𝑙</w:t>
      </w:r>
      <w:r w:rsidRPr="00F60963">
        <w:rPr>
          <w:rFonts w:cs="Arial"/>
          <w:u w:val="single"/>
        </w:rPr>
        <w:t xml:space="preserve"> </w:t>
      </w:r>
      <w:r w:rsidRPr="00F60963">
        <w:rPr>
          <w:rFonts w:ascii="Cambria Math" w:hAnsi="Cambria Math" w:cs="Cambria Math"/>
          <w:u w:val="single"/>
        </w:rPr>
        <w:t>𝑙𝑜𝑠𝑠𝑒𝑠</w:t>
      </w:r>
      <w:r w:rsidRPr="00F60963">
        <w:rPr>
          <w:rFonts w:cs="Arial"/>
          <w:u w:val="single"/>
        </w:rPr>
        <w:t xml:space="preserve"> </w:t>
      </w:r>
    </w:p>
    <w:p w14:paraId="3724D423" w14:textId="77777777" w:rsidR="006B752B" w:rsidRPr="00F60963" w:rsidRDefault="006B752B" w:rsidP="00027A4B">
      <w:pPr>
        <w:autoSpaceDE w:val="0"/>
        <w:autoSpaceDN w:val="0"/>
        <w:adjustRightInd w:val="0"/>
        <w:spacing w:before="0" w:after="0" w:line="240" w:lineRule="auto"/>
        <w:rPr>
          <w:rFonts w:cs="Arial"/>
          <w:u w:val="single"/>
        </w:rPr>
      </w:pPr>
    </w:p>
    <w:p w14:paraId="383FA825" w14:textId="236364F5" w:rsidR="00027A4B" w:rsidRPr="00F60963" w:rsidRDefault="00027A4B" w:rsidP="00027A4B">
      <w:pPr>
        <w:autoSpaceDE w:val="0"/>
        <w:autoSpaceDN w:val="0"/>
        <w:adjustRightInd w:val="0"/>
        <w:spacing w:before="0" w:after="0" w:line="240" w:lineRule="auto"/>
        <w:rPr>
          <w:rFonts w:cs="Arial"/>
          <w:u w:val="single"/>
        </w:rPr>
      </w:pPr>
      <w:r w:rsidRPr="00F60963">
        <w:rPr>
          <w:rFonts w:ascii="Cambria Math" w:hAnsi="Cambria Math" w:cs="Cambria Math"/>
          <w:u w:val="single"/>
        </w:rPr>
        <w:t>𝑆𝑜𝑙𝑎𝑟</w:t>
      </w:r>
      <w:r w:rsidRPr="00F60963">
        <w:rPr>
          <w:rFonts w:cs="Arial"/>
          <w:u w:val="single"/>
        </w:rPr>
        <w:t xml:space="preserve">: </w:t>
      </w:r>
      <w:r w:rsidRPr="00F60963">
        <w:rPr>
          <w:rFonts w:ascii="Cambria Math" w:hAnsi="Cambria Math" w:cs="Cambria Math"/>
          <w:u w:val="single"/>
        </w:rPr>
        <w:t>𝑆𝑖𝑡𝑒</w:t>
      </w:r>
      <w:r w:rsidRPr="00F60963">
        <w:rPr>
          <w:rFonts w:cs="Arial"/>
          <w:u w:val="single"/>
        </w:rPr>
        <w:t xml:space="preserve"> </w:t>
      </w:r>
      <w:r w:rsidRPr="00F60963">
        <w:rPr>
          <w:rFonts w:ascii="Cambria Math" w:hAnsi="Cambria Math" w:cs="Cambria Math"/>
          <w:u w:val="single"/>
        </w:rPr>
        <w:t>𝑂𝑢𝑡𝑝𝑢𝑡∗</w:t>
      </w:r>
      <w:r w:rsidRPr="00F60963">
        <w:rPr>
          <w:rFonts w:cs="Arial"/>
          <w:u w:val="single"/>
        </w:rPr>
        <w:t xml:space="preserve"> </w:t>
      </w:r>
      <w:r w:rsidRPr="00F60963">
        <w:rPr>
          <w:rFonts w:ascii="Cambria Math" w:hAnsi="Cambria Math" w:cs="Cambria Math"/>
          <w:u w:val="single"/>
        </w:rPr>
        <w:t>𝑛𝑢𝑚𝑏𝑒𝑟</w:t>
      </w:r>
      <w:r w:rsidRPr="00F60963">
        <w:rPr>
          <w:rFonts w:cs="Arial"/>
          <w:u w:val="single"/>
        </w:rPr>
        <w:t xml:space="preserve"> </w:t>
      </w:r>
      <w:r w:rsidRPr="00F60963">
        <w:rPr>
          <w:rFonts w:ascii="Cambria Math" w:hAnsi="Cambria Math" w:cs="Cambria Math"/>
          <w:u w:val="single"/>
        </w:rPr>
        <w:t>𝑜𝑓</w:t>
      </w:r>
      <w:r w:rsidRPr="00F60963">
        <w:rPr>
          <w:rFonts w:cs="Arial"/>
          <w:u w:val="single"/>
        </w:rPr>
        <w:t xml:space="preserve"> </w:t>
      </w:r>
      <w:r w:rsidRPr="00F60963">
        <w:rPr>
          <w:rFonts w:ascii="Cambria Math" w:hAnsi="Cambria Math" w:cs="Cambria Math"/>
          <w:u w:val="single"/>
        </w:rPr>
        <w:t>𝑖𝑛𝑣𝑒𝑟𝑡𝑒𝑟𝑠</w:t>
      </w:r>
      <w:r w:rsidRPr="00F60963">
        <w:rPr>
          <w:rFonts w:cs="Arial"/>
          <w:u w:val="single"/>
        </w:rPr>
        <w:t xml:space="preserve"> </w:t>
      </w:r>
      <w:r w:rsidRPr="00F60963">
        <w:rPr>
          <w:rFonts w:ascii="Cambria Math" w:hAnsi="Cambria Math" w:cs="Cambria Math"/>
          <w:u w:val="single"/>
        </w:rPr>
        <w:t>𝑎𝑣𝑎𝑖𝑙𝑎𝑏𝑙𝑒</w:t>
      </w:r>
      <w:r w:rsidRPr="00F60963">
        <w:rPr>
          <w:rFonts w:cs="Arial"/>
          <w:u w:val="single"/>
        </w:rPr>
        <w:t>−</w:t>
      </w:r>
      <w:r w:rsidRPr="00F60963">
        <w:rPr>
          <w:rFonts w:ascii="Cambria Math" w:hAnsi="Cambria Math" w:cs="Cambria Math"/>
          <w:u w:val="single"/>
        </w:rPr>
        <w:t>𝑒𝑙𝑒𝑐𝑡𝑟𝑖𝑐𝑎𝑙</w:t>
      </w:r>
      <w:r w:rsidRPr="00F60963">
        <w:rPr>
          <w:rFonts w:cs="Arial"/>
          <w:u w:val="single"/>
        </w:rPr>
        <w:t xml:space="preserve"> </w:t>
      </w:r>
      <w:r w:rsidRPr="00F60963">
        <w:rPr>
          <w:rFonts w:ascii="Cambria Math" w:hAnsi="Cambria Math" w:cs="Cambria Math"/>
          <w:u w:val="single"/>
        </w:rPr>
        <w:t>𝑙𝑜𝑠𝑠𝑒𝑠</w:t>
      </w:r>
      <w:r w:rsidRPr="00F60963">
        <w:rPr>
          <w:rFonts w:cs="Arial"/>
          <w:u w:val="single"/>
        </w:rPr>
        <w:t xml:space="preserve"> </w:t>
      </w:r>
    </w:p>
    <w:p w14:paraId="3F64FEC3" w14:textId="6C78FAC4" w:rsidR="00C479D9" w:rsidRPr="00F60963" w:rsidRDefault="00027A4B" w:rsidP="00027A4B">
      <w:pPr>
        <w:jc w:val="both"/>
        <w:rPr>
          <w:u w:val="single"/>
        </w:rPr>
      </w:pPr>
      <w:r w:rsidRPr="00F60963">
        <w:rPr>
          <w:u w:val="single"/>
        </w:rPr>
        <w:t xml:space="preserve">Where </w:t>
      </w:r>
      <w:r w:rsidRPr="00F60963">
        <w:rPr>
          <w:rFonts w:ascii="Cambria Math" w:hAnsi="Cambria Math" w:cs="Cambria Math"/>
          <w:u w:val="single"/>
        </w:rPr>
        <w:t>𝑆𝑖𝑡𝑒</w:t>
      </w:r>
      <w:r w:rsidRPr="00F60963">
        <w:rPr>
          <w:u w:val="single"/>
        </w:rPr>
        <w:t xml:space="preserve"> </w:t>
      </w:r>
      <w:r w:rsidRPr="00F60963">
        <w:rPr>
          <w:rFonts w:ascii="Cambria Math" w:hAnsi="Cambria Math" w:cs="Cambria Math"/>
          <w:u w:val="single"/>
        </w:rPr>
        <w:t>𝑂𝑢𝑡𝑝𝑢𝑡</w:t>
      </w:r>
      <w:r w:rsidRPr="00F60963">
        <w:rPr>
          <w:u w:val="single"/>
        </w:rPr>
        <w:t xml:space="preserve"> refers to a solar sites average irradiance or </w:t>
      </w:r>
      <w:r w:rsidR="006B752B" w:rsidRPr="00F60963">
        <w:rPr>
          <w:u w:val="single"/>
        </w:rPr>
        <w:t>a wind sites average wind speed.</w:t>
      </w:r>
    </w:p>
    <w:p w14:paraId="3C0588C7" w14:textId="1EA85B60" w:rsidR="006B752B" w:rsidRPr="00AD7426" w:rsidRDefault="006B752B" w:rsidP="00027A4B">
      <w:pPr>
        <w:jc w:val="both"/>
        <w:rPr>
          <w:u w:val="single"/>
        </w:rPr>
      </w:pPr>
      <w:r>
        <w:rPr>
          <w:u w:val="single"/>
        </w:rPr>
        <w:t>The HSL may be updated every 12 seconds.</w:t>
      </w:r>
    </w:p>
    <w:p w14:paraId="76301612" w14:textId="77777777" w:rsidR="004D4854" w:rsidRDefault="004D4854" w:rsidP="003B0584">
      <w:pPr>
        <w:jc w:val="both"/>
      </w:pPr>
    </w:p>
    <w:p w14:paraId="2DCBA667" w14:textId="77777777" w:rsidR="00275F5F" w:rsidRDefault="00275F5F" w:rsidP="00176AA1">
      <w:pPr>
        <w:pStyle w:val="Heading2"/>
      </w:pPr>
      <w:bookmarkStart w:id="3350" w:name="_Toc487465036"/>
      <w:bookmarkStart w:id="3351" w:name="_Toc487487909"/>
      <w:bookmarkStart w:id="3352" w:name="_Toc487529622"/>
      <w:bookmarkStart w:id="3353" w:name="_Toc487530032"/>
      <w:bookmarkStart w:id="3354" w:name="_Toc487530442"/>
      <w:bookmarkStart w:id="3355" w:name="_Toc487747079"/>
      <w:bookmarkStart w:id="3356" w:name="_Toc487794921"/>
      <w:bookmarkStart w:id="3357" w:name="_Toc487797307"/>
      <w:bookmarkStart w:id="3358" w:name="_Toc488472244"/>
      <w:bookmarkStart w:id="3359" w:name="_Toc488501740"/>
      <w:bookmarkStart w:id="3360" w:name="_Toc488569778"/>
      <w:bookmarkStart w:id="3361" w:name="_Toc488570217"/>
      <w:bookmarkStart w:id="3362" w:name="_Toc488779589"/>
      <w:bookmarkStart w:id="3363" w:name="_Toc489263656"/>
      <w:bookmarkStart w:id="3364" w:name="_Toc490128894"/>
      <w:bookmarkStart w:id="3365" w:name="_Toc490150609"/>
      <w:bookmarkStart w:id="3366" w:name="_Toc490161684"/>
      <w:bookmarkStart w:id="3367" w:name="_Toc486405400"/>
      <w:bookmarkStart w:id="3368" w:name="_Toc487015674"/>
      <w:bookmarkStart w:id="3369" w:name="_Toc487465037"/>
      <w:bookmarkStart w:id="3370" w:name="_Toc487487910"/>
      <w:bookmarkStart w:id="3371" w:name="_Toc487529623"/>
      <w:bookmarkStart w:id="3372" w:name="_Toc487530033"/>
      <w:bookmarkStart w:id="3373" w:name="_Toc487530443"/>
      <w:bookmarkStart w:id="3374" w:name="_Toc487747080"/>
      <w:bookmarkStart w:id="3375" w:name="_Toc487794922"/>
      <w:bookmarkStart w:id="3376" w:name="_Toc487797308"/>
      <w:bookmarkStart w:id="3377" w:name="_Toc488472245"/>
      <w:bookmarkStart w:id="3378" w:name="_Toc488501741"/>
      <w:bookmarkStart w:id="3379" w:name="_Toc488569779"/>
      <w:bookmarkStart w:id="3380" w:name="_Toc488570218"/>
      <w:bookmarkStart w:id="3381" w:name="_Toc488779590"/>
      <w:bookmarkStart w:id="3382" w:name="_Toc489263657"/>
      <w:bookmarkStart w:id="3383" w:name="_Toc490128895"/>
      <w:bookmarkStart w:id="3384" w:name="_Toc490150610"/>
      <w:bookmarkStart w:id="3385" w:name="_Toc490161685"/>
      <w:bookmarkStart w:id="3386" w:name="_Toc486405401"/>
      <w:bookmarkStart w:id="3387" w:name="_Toc487015675"/>
      <w:bookmarkStart w:id="3388" w:name="_Toc487465038"/>
      <w:bookmarkStart w:id="3389" w:name="_Toc487487911"/>
      <w:bookmarkStart w:id="3390" w:name="_Toc487529624"/>
      <w:bookmarkStart w:id="3391" w:name="_Toc487530034"/>
      <w:bookmarkStart w:id="3392" w:name="_Toc487530444"/>
      <w:bookmarkStart w:id="3393" w:name="_Toc487747081"/>
      <w:bookmarkStart w:id="3394" w:name="_Toc487794923"/>
      <w:bookmarkStart w:id="3395" w:name="_Toc487797309"/>
      <w:bookmarkStart w:id="3396" w:name="_Toc488472246"/>
      <w:bookmarkStart w:id="3397" w:name="_Toc488501742"/>
      <w:bookmarkStart w:id="3398" w:name="_Toc488569780"/>
      <w:bookmarkStart w:id="3399" w:name="_Toc488570219"/>
      <w:bookmarkStart w:id="3400" w:name="_Toc488779591"/>
      <w:bookmarkStart w:id="3401" w:name="_Toc489263658"/>
      <w:bookmarkStart w:id="3402" w:name="_Toc490128896"/>
      <w:bookmarkStart w:id="3403" w:name="_Toc490150611"/>
      <w:bookmarkStart w:id="3404" w:name="_Toc490161686"/>
      <w:bookmarkStart w:id="3405" w:name="_Toc3218448"/>
      <w:bookmarkStart w:id="3406" w:name="_Toc29364366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r>
        <w:t>Digital Values</w:t>
      </w:r>
      <w:bookmarkEnd w:id="3405"/>
    </w:p>
    <w:p w14:paraId="78BB8C9D" w14:textId="77777777" w:rsidR="00BD40AE" w:rsidRPr="00B4414E" w:rsidRDefault="00BD40AE" w:rsidP="00AD1ABE">
      <w:pPr>
        <w:pStyle w:val="Heading3"/>
        <w:tabs>
          <w:tab w:val="clear" w:pos="1890"/>
          <w:tab w:val="num" w:pos="990"/>
        </w:tabs>
        <w:ind w:left="0" w:firstLine="0"/>
      </w:pPr>
      <w:bookmarkStart w:id="3407" w:name="_Toc3218449"/>
      <w:r w:rsidRPr="00B4414E">
        <w:t>Unit Generator Breaker</w:t>
      </w:r>
      <w:bookmarkEnd w:id="3406"/>
      <w:bookmarkEnd w:id="3407"/>
    </w:p>
    <w:p w14:paraId="4E0E6303" w14:textId="77777777" w:rsidR="00BD40AE" w:rsidRPr="00AD1ABE" w:rsidRDefault="00BD40AE" w:rsidP="003B0584">
      <w:pPr>
        <w:jc w:val="both"/>
        <w:rPr>
          <w:u w:val="single"/>
        </w:rPr>
      </w:pPr>
      <w:r w:rsidRPr="00AD1ABE">
        <w:rPr>
          <w:u w:val="single"/>
        </w:rPr>
        <w:t>Definition</w:t>
      </w:r>
    </w:p>
    <w:p w14:paraId="18F94D39" w14:textId="77777777" w:rsidR="00BD40AE" w:rsidRPr="00B4414E" w:rsidRDefault="00BD40AE" w:rsidP="003B0584">
      <w:pPr>
        <w:jc w:val="both"/>
      </w:pPr>
      <w:r w:rsidRPr="00B4414E">
        <w:t>The generator breaker is the breaker that closes when the unit is synchronized to the grid.</w:t>
      </w:r>
    </w:p>
    <w:p w14:paraId="2F144319" w14:textId="77777777" w:rsidR="00BD40AE" w:rsidRPr="00AD1ABE" w:rsidRDefault="00BD40AE" w:rsidP="003B0584">
      <w:pPr>
        <w:jc w:val="both"/>
        <w:rPr>
          <w:u w:val="single"/>
        </w:rPr>
      </w:pPr>
      <w:r w:rsidRPr="00AD1ABE">
        <w:rPr>
          <w:u w:val="single"/>
        </w:rPr>
        <w:t>Purpose</w:t>
      </w:r>
    </w:p>
    <w:p w14:paraId="375EE32F" w14:textId="76259F67" w:rsidR="00BD40AE" w:rsidRPr="00B4414E" w:rsidRDefault="00BD40AE" w:rsidP="003B0584">
      <w:pPr>
        <w:jc w:val="both"/>
      </w:pPr>
      <w:r w:rsidRPr="00B4414E">
        <w:t xml:space="preserve">The generator breaker positions are needed to determine </w:t>
      </w:r>
      <w:r w:rsidR="00445116">
        <w:t xml:space="preserve">the </w:t>
      </w:r>
      <w:r w:rsidRPr="00B4414E">
        <w:t>unit synchronization status.</w:t>
      </w:r>
    </w:p>
    <w:p w14:paraId="4E3E5864" w14:textId="77777777" w:rsidR="00BD40AE" w:rsidRPr="00AD1ABE" w:rsidRDefault="00BD40AE" w:rsidP="003B0584">
      <w:pPr>
        <w:jc w:val="both"/>
        <w:rPr>
          <w:u w:val="single"/>
        </w:rPr>
      </w:pPr>
      <w:r w:rsidRPr="00AD1ABE">
        <w:rPr>
          <w:u w:val="single"/>
        </w:rPr>
        <w:t>Method of providing this value</w:t>
      </w:r>
    </w:p>
    <w:p w14:paraId="48D1D7C2" w14:textId="77777777" w:rsidR="00BD40AE" w:rsidRPr="00B4414E" w:rsidRDefault="00BD40AE" w:rsidP="003B0584">
      <w:pPr>
        <w:jc w:val="both"/>
      </w:pPr>
      <w:r w:rsidRPr="00B4414E">
        <w:t>The plant or resource control system can provide the status of the breaker.</w:t>
      </w:r>
    </w:p>
    <w:p w14:paraId="354F08BD" w14:textId="77777777" w:rsidR="00BD40AE" w:rsidRPr="00B4414E" w:rsidRDefault="00BD40AE" w:rsidP="003B0584">
      <w:pPr>
        <w:jc w:val="both"/>
        <w:rPr>
          <w:rFonts w:cs="Arial"/>
        </w:rPr>
      </w:pPr>
      <w:r w:rsidRPr="00B4414E">
        <w:rPr>
          <w:rFonts w:cs="Arial"/>
        </w:rPr>
        <w:t>The following three digital points are required for resources providing</w:t>
      </w:r>
      <w:r w:rsidR="008D3EF3">
        <w:rPr>
          <w:rFonts w:cs="Arial"/>
        </w:rPr>
        <w:t xml:space="preserve"> </w:t>
      </w:r>
      <w:r w:rsidRPr="00B4414E">
        <w:rPr>
          <w:rFonts w:cs="Arial"/>
        </w:rPr>
        <w:t>AGC.</w:t>
      </w:r>
    </w:p>
    <w:p w14:paraId="340F1DA4" w14:textId="77777777" w:rsidR="00BD40AE" w:rsidRPr="00B4414E" w:rsidRDefault="00BD40AE" w:rsidP="00AD1ABE">
      <w:pPr>
        <w:pStyle w:val="Heading3"/>
        <w:tabs>
          <w:tab w:val="clear" w:pos="1890"/>
          <w:tab w:val="num" w:pos="990"/>
        </w:tabs>
        <w:ind w:left="0" w:firstLine="0"/>
      </w:pPr>
      <w:bookmarkStart w:id="3408" w:name="_Toc293643670"/>
      <w:bookmarkStart w:id="3409" w:name="_Toc3218450"/>
      <w:r w:rsidRPr="00B4414E">
        <w:t>Unit Connectivity Status (UCON)</w:t>
      </w:r>
      <w:bookmarkEnd w:id="3408"/>
      <w:bookmarkEnd w:id="3409"/>
    </w:p>
    <w:p w14:paraId="42F0F465" w14:textId="77777777" w:rsidR="00BD40AE" w:rsidRPr="00AD1ABE" w:rsidRDefault="00BD40AE" w:rsidP="003B0584">
      <w:pPr>
        <w:jc w:val="both"/>
        <w:rPr>
          <w:u w:val="single"/>
        </w:rPr>
      </w:pPr>
      <w:r w:rsidRPr="00AD1ABE">
        <w:rPr>
          <w:u w:val="single"/>
        </w:rPr>
        <w:t>Definition</w:t>
      </w:r>
    </w:p>
    <w:p w14:paraId="30DC9C09" w14:textId="77777777" w:rsidR="00BD40AE" w:rsidRPr="00B4414E" w:rsidRDefault="00BD40AE" w:rsidP="003B0584">
      <w:pPr>
        <w:jc w:val="both"/>
      </w:pPr>
      <w:r w:rsidRPr="00B4414E">
        <w:t>The UCON status is an indication that a unit is synchronized to the grid</w:t>
      </w:r>
      <w:r w:rsidR="000E6AAF">
        <w:t xml:space="preserve">.  </w:t>
      </w:r>
    </w:p>
    <w:p w14:paraId="1A5ADAD7" w14:textId="77777777" w:rsidR="00BD40AE" w:rsidRPr="00AD1ABE" w:rsidRDefault="00BD40AE" w:rsidP="003B0584">
      <w:pPr>
        <w:jc w:val="both"/>
        <w:rPr>
          <w:u w:val="single"/>
        </w:rPr>
      </w:pPr>
      <w:r w:rsidRPr="00AD1ABE">
        <w:rPr>
          <w:u w:val="single"/>
        </w:rPr>
        <w:t>Purpose</w:t>
      </w:r>
    </w:p>
    <w:p w14:paraId="2A8A2E38" w14:textId="77777777" w:rsidR="00BD40AE" w:rsidRPr="00B4414E" w:rsidRDefault="00BD40AE" w:rsidP="003B0584">
      <w:pPr>
        <w:jc w:val="both"/>
      </w:pPr>
      <w:r w:rsidRPr="00B4414E">
        <w:t>The UCON value is used as a validity check when counting Operating Reserve contribution</w:t>
      </w:r>
      <w:r w:rsidR="007042A2">
        <w:t xml:space="preserve">.  </w:t>
      </w:r>
      <w:r w:rsidRPr="00B4414E">
        <w:t xml:space="preserve">It provides a check and balance in the FNM and provides an indication of the number of </w:t>
      </w:r>
      <w:r w:rsidR="00195580" w:rsidRPr="00B4414E">
        <w:t>G</w:t>
      </w:r>
      <w:r w:rsidRPr="00B4414E">
        <w:t xml:space="preserve">enerating </w:t>
      </w:r>
      <w:r w:rsidR="00195580" w:rsidRPr="00B4414E">
        <w:t>U</w:t>
      </w:r>
      <w:r w:rsidRPr="00B4414E">
        <w:t>nits connected to the system.</w:t>
      </w:r>
    </w:p>
    <w:p w14:paraId="121BD218" w14:textId="77777777" w:rsidR="00BD40AE" w:rsidRPr="00AD1ABE" w:rsidRDefault="00BD40AE" w:rsidP="003B0584">
      <w:pPr>
        <w:jc w:val="both"/>
        <w:rPr>
          <w:u w:val="single"/>
        </w:rPr>
      </w:pPr>
      <w:r w:rsidRPr="00AD1ABE">
        <w:rPr>
          <w:u w:val="single"/>
        </w:rPr>
        <w:t>Method of providing this value</w:t>
      </w:r>
    </w:p>
    <w:p w14:paraId="50579B97" w14:textId="77777777" w:rsidR="00BD40AE" w:rsidRDefault="00BD40AE" w:rsidP="003B0584">
      <w:pPr>
        <w:jc w:val="both"/>
      </w:pPr>
      <w:r w:rsidRPr="00B4414E">
        <w:t xml:space="preserve">This value is determined from the actual breaker status points of each </w:t>
      </w:r>
      <w:r w:rsidR="00195580" w:rsidRPr="00B4414E">
        <w:t>G</w:t>
      </w:r>
      <w:r w:rsidRPr="00B4414E">
        <w:t xml:space="preserve">enerating </w:t>
      </w:r>
      <w:r w:rsidR="00195580" w:rsidRPr="00B4414E">
        <w:t>U</w:t>
      </w:r>
      <w:r w:rsidRPr="00B4414E">
        <w:t>nit and the pre-determined value of Gross MW</w:t>
      </w:r>
      <w:r w:rsidR="00B67805">
        <w:t>, point of delivery MW,</w:t>
      </w:r>
      <w:r w:rsidR="00B14C99">
        <w:t xml:space="preserve"> </w:t>
      </w:r>
      <w:r w:rsidR="00B67805">
        <w:t xml:space="preserve">or </w:t>
      </w:r>
      <w:r w:rsidRPr="00B4414E">
        <w:t>the measurement of voltage is greater than a small percentage of Terminal Voltage</w:t>
      </w:r>
      <w:r w:rsidR="00FF7187">
        <w:t xml:space="preserve"> and the High side breaker closed</w:t>
      </w:r>
      <w:r w:rsidR="000E6AAF">
        <w:t xml:space="preserve">.  </w:t>
      </w:r>
      <w:r w:rsidR="00FF7187">
        <w:t>If a line breaker exists then it should be include</w:t>
      </w:r>
      <w:r w:rsidR="00B67805">
        <w:t>d</w:t>
      </w:r>
      <w:r w:rsidR="00FF7187">
        <w:t xml:space="preserve"> in the UCON calculation as well</w:t>
      </w:r>
      <w:r w:rsidR="000E6AAF">
        <w:t xml:space="preserve">.  </w:t>
      </w:r>
      <w:r w:rsidRPr="00B4414E">
        <w:t xml:space="preserve">Consult with the </w:t>
      </w:r>
      <w:r w:rsidR="003A334E">
        <w:t>ISO</w:t>
      </w:r>
      <w:r w:rsidRPr="00B4414E">
        <w:t xml:space="preserve"> </w:t>
      </w:r>
      <w:r w:rsidR="0075686F">
        <w:t>Energy Data Acquisition Specialist</w:t>
      </w:r>
      <w:r w:rsidR="0075686F" w:rsidRPr="00B4414E" w:rsidDel="0075686F">
        <w:t xml:space="preserve"> </w:t>
      </w:r>
      <w:r w:rsidRPr="00B4414E">
        <w:t>to determine the best solution.</w:t>
      </w:r>
    </w:p>
    <w:p w14:paraId="4BF8C486" w14:textId="13448860" w:rsidR="00B67805" w:rsidRDefault="00B67805" w:rsidP="003B0584">
      <w:pPr>
        <w:jc w:val="both"/>
      </w:pPr>
      <w:r>
        <w:t xml:space="preserve">Method of providing this value for </w:t>
      </w:r>
      <w:r w:rsidR="00445116">
        <w:t>Storage Devices</w:t>
      </w:r>
    </w:p>
    <w:p w14:paraId="21982C43" w14:textId="29184502" w:rsidR="00B67805" w:rsidRPr="00B4414E" w:rsidRDefault="00B67805" w:rsidP="003B0584">
      <w:pPr>
        <w:jc w:val="both"/>
      </w:pPr>
      <w:r w:rsidRPr="00B4414E">
        <w:lastRenderedPageBreak/>
        <w:t xml:space="preserve">This value is determined from the actual breaker status points of each </w:t>
      </w:r>
      <w:r w:rsidR="00445116">
        <w:t>resource</w:t>
      </w:r>
      <w:r w:rsidRPr="00B4414E">
        <w:t xml:space="preserve"> and</w:t>
      </w:r>
      <w:r>
        <w:t xml:space="preserve"> the inverter </w:t>
      </w:r>
      <w:r w:rsidR="00760BED">
        <w:t xml:space="preserve">ready </w:t>
      </w:r>
      <w:r>
        <w:t>status</w:t>
      </w:r>
      <w:r w:rsidR="000E6AAF">
        <w:t xml:space="preserve">.  </w:t>
      </w:r>
      <w:r w:rsidR="00760BED">
        <w:t>UCON should be ON when the battery is both charging and discharging</w:t>
      </w:r>
      <w:r w:rsidR="000E6AAF">
        <w:t xml:space="preserve">.  </w:t>
      </w:r>
      <w:r w:rsidRPr="00B4414E">
        <w:t xml:space="preserve">Consult with the </w:t>
      </w:r>
      <w:r w:rsidR="003A334E">
        <w:t>ISO</w:t>
      </w:r>
      <w:r w:rsidRPr="00B4414E">
        <w:t xml:space="preserve"> </w:t>
      </w:r>
      <w:r w:rsidR="0075686F">
        <w:t>Energy Data Acquisition Specialist</w:t>
      </w:r>
      <w:r w:rsidR="0075686F" w:rsidRPr="00B4414E" w:rsidDel="0075686F">
        <w:t xml:space="preserve"> </w:t>
      </w:r>
      <w:r w:rsidRPr="00B4414E">
        <w:t>to determine the best solution.</w:t>
      </w:r>
    </w:p>
    <w:p w14:paraId="65E6C92D" w14:textId="77777777" w:rsidR="00BD40AE" w:rsidRPr="00B4414E" w:rsidRDefault="00BD40AE" w:rsidP="00AD1ABE">
      <w:pPr>
        <w:pStyle w:val="Heading3"/>
        <w:tabs>
          <w:tab w:val="clear" w:pos="1890"/>
          <w:tab w:val="num" w:pos="990"/>
        </w:tabs>
        <w:ind w:left="0" w:firstLine="0"/>
      </w:pPr>
      <w:bookmarkStart w:id="3410" w:name="_Toc293643671"/>
      <w:bookmarkStart w:id="3411" w:name="_Toc3218451"/>
      <w:r w:rsidRPr="00B4414E">
        <w:t>Unit Control Status (UCTL)</w:t>
      </w:r>
      <w:bookmarkEnd w:id="3410"/>
      <w:bookmarkEnd w:id="3411"/>
    </w:p>
    <w:p w14:paraId="61C09E16" w14:textId="77777777" w:rsidR="00BD40AE" w:rsidRPr="00AD1ABE" w:rsidRDefault="00BD40AE" w:rsidP="003B0584">
      <w:pPr>
        <w:jc w:val="both"/>
        <w:rPr>
          <w:u w:val="single"/>
        </w:rPr>
      </w:pPr>
      <w:r w:rsidRPr="00AD1ABE">
        <w:rPr>
          <w:u w:val="single"/>
        </w:rPr>
        <w:t>Definitio</w:t>
      </w:r>
      <w:r w:rsidR="008D3EF3">
        <w:rPr>
          <w:u w:val="single"/>
        </w:rPr>
        <w:t>n</w:t>
      </w:r>
    </w:p>
    <w:p w14:paraId="357D8A8F" w14:textId="77777777" w:rsidR="00A96B62" w:rsidRDefault="00BD40AE" w:rsidP="003B0584">
      <w:pPr>
        <w:jc w:val="both"/>
      </w:pPr>
      <w:r w:rsidRPr="00B4414E">
        <w:t>The UCTL represents a software or hardware switch position that the resource is controlling remotely or locally</w:t>
      </w:r>
      <w:r w:rsidR="000E6AAF">
        <w:t xml:space="preserve">.  </w:t>
      </w:r>
      <w:r w:rsidRPr="00B4414E">
        <w:t>The On (High) indicates when the resource is available for remote supervisory control</w:t>
      </w:r>
      <w:r w:rsidR="000E6AAF">
        <w:t xml:space="preserve">.  </w:t>
      </w:r>
      <w:r w:rsidRPr="00B4414E">
        <w:t>The Off (Low) indicates the resource is controlled locally.</w:t>
      </w:r>
    </w:p>
    <w:p w14:paraId="2C395E40" w14:textId="77777777" w:rsidR="00BD40AE" w:rsidRPr="00AD1ABE" w:rsidRDefault="00BD40AE" w:rsidP="003B0584">
      <w:pPr>
        <w:jc w:val="both"/>
        <w:rPr>
          <w:u w:val="single"/>
        </w:rPr>
      </w:pPr>
      <w:r w:rsidRPr="00AD1ABE">
        <w:rPr>
          <w:u w:val="single"/>
        </w:rPr>
        <w:t>Purpose</w:t>
      </w:r>
    </w:p>
    <w:p w14:paraId="2FE18FF9" w14:textId="77777777" w:rsidR="0075686F" w:rsidRDefault="00BD40AE" w:rsidP="003B0584">
      <w:pPr>
        <w:jc w:val="both"/>
      </w:pPr>
      <w:r w:rsidRPr="00B4414E">
        <w:t xml:space="preserve">The purpose of the UCTL is to validate whether the resource is providing remote control to supervised control </w:t>
      </w:r>
      <w:r w:rsidR="00511485" w:rsidRPr="00B4414E">
        <w:t>operators</w:t>
      </w:r>
      <w:r w:rsidR="000E6AAF">
        <w:t xml:space="preserve">.  </w:t>
      </w:r>
    </w:p>
    <w:p w14:paraId="7B5D0B4F" w14:textId="77777777" w:rsidR="00BD40AE" w:rsidRPr="00AD1ABE" w:rsidRDefault="00511485" w:rsidP="003B0584">
      <w:pPr>
        <w:jc w:val="both"/>
        <w:rPr>
          <w:u w:val="single"/>
        </w:rPr>
      </w:pPr>
      <w:r w:rsidRPr="00AD1ABE">
        <w:rPr>
          <w:u w:val="single"/>
        </w:rPr>
        <w:t>Method</w:t>
      </w:r>
      <w:r w:rsidR="00BD40AE" w:rsidRPr="00AD1ABE">
        <w:rPr>
          <w:u w:val="single"/>
        </w:rPr>
        <w:t xml:space="preserve"> of providing this value:</w:t>
      </w:r>
    </w:p>
    <w:p w14:paraId="3B87DD52" w14:textId="77777777" w:rsidR="00BD40AE" w:rsidRPr="00B4414E" w:rsidRDefault="00BD40AE" w:rsidP="003B0584">
      <w:pPr>
        <w:jc w:val="both"/>
      </w:pPr>
      <w:r w:rsidRPr="00B4414E">
        <w:t>The resource operator selects the UCTL value through an operator interface</w:t>
      </w:r>
      <w:r w:rsidRPr="00B4414E">
        <w:rPr>
          <w:b/>
        </w:rPr>
        <w:t xml:space="preserve"> </w:t>
      </w:r>
      <w:r w:rsidRPr="00B4414E">
        <w:t>display or physical toggle switches</w:t>
      </w:r>
      <w:r w:rsidR="000E6AAF">
        <w:t xml:space="preserve">.  </w:t>
      </w:r>
      <w:r w:rsidRPr="00B4414E">
        <w:t>Whichever method is used to select remote or local control, the indication will come from the resource control system</w:t>
      </w:r>
      <w:r w:rsidR="000E6AAF">
        <w:t xml:space="preserve">.  </w:t>
      </w:r>
    </w:p>
    <w:p w14:paraId="664263EF" w14:textId="77777777" w:rsidR="00BD40AE" w:rsidRPr="00E7036B" w:rsidRDefault="00E7036B" w:rsidP="00176AA1">
      <w:pPr>
        <w:pStyle w:val="Heading3"/>
        <w:tabs>
          <w:tab w:val="clear" w:pos="1890"/>
          <w:tab w:val="num" w:pos="990"/>
        </w:tabs>
        <w:ind w:left="0" w:firstLine="0"/>
      </w:pPr>
      <w:bookmarkStart w:id="3412" w:name="_Toc486405406"/>
      <w:bookmarkStart w:id="3413" w:name="_Toc487015680"/>
      <w:bookmarkStart w:id="3414" w:name="_Toc487465043"/>
      <w:bookmarkStart w:id="3415" w:name="_Toc487487916"/>
      <w:bookmarkStart w:id="3416" w:name="_Toc487529629"/>
      <w:bookmarkStart w:id="3417" w:name="_Toc487530039"/>
      <w:bookmarkStart w:id="3418" w:name="_Toc487530449"/>
      <w:bookmarkStart w:id="3419" w:name="_Toc487747086"/>
      <w:bookmarkStart w:id="3420" w:name="_Toc487794928"/>
      <w:bookmarkStart w:id="3421" w:name="_Toc487797314"/>
      <w:bookmarkStart w:id="3422" w:name="_Toc488472251"/>
      <w:bookmarkStart w:id="3423" w:name="_Toc488501747"/>
      <w:bookmarkStart w:id="3424" w:name="_Toc488569785"/>
      <w:bookmarkStart w:id="3425" w:name="_Toc488570224"/>
      <w:bookmarkStart w:id="3426" w:name="_Toc488779596"/>
      <w:bookmarkStart w:id="3427" w:name="_Toc489263663"/>
      <w:bookmarkStart w:id="3428" w:name="_Toc490128901"/>
      <w:bookmarkStart w:id="3429" w:name="_Toc490150616"/>
      <w:bookmarkStart w:id="3430" w:name="_Toc490161691"/>
      <w:bookmarkStart w:id="3431" w:name="_Toc3218452"/>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t>ISO Unit Authority Switch (UASW)</w:t>
      </w:r>
      <w:bookmarkEnd w:id="3431"/>
    </w:p>
    <w:p w14:paraId="1C00BD2A" w14:textId="77777777" w:rsidR="00BD40AE" w:rsidRPr="00AD1ABE" w:rsidRDefault="00BD40AE" w:rsidP="003B0584">
      <w:pPr>
        <w:jc w:val="both"/>
        <w:rPr>
          <w:u w:val="single"/>
        </w:rPr>
      </w:pPr>
      <w:r w:rsidRPr="00AD1ABE">
        <w:rPr>
          <w:u w:val="single"/>
        </w:rPr>
        <w:t>Definition</w:t>
      </w:r>
    </w:p>
    <w:p w14:paraId="6365B8F7" w14:textId="77777777" w:rsidR="00BD40AE" w:rsidRPr="00B4414E" w:rsidRDefault="00BD40AE" w:rsidP="003B0584">
      <w:pPr>
        <w:jc w:val="both"/>
      </w:pPr>
      <w:r w:rsidRPr="00B4414E">
        <w:t xml:space="preserve">The </w:t>
      </w:r>
      <w:r w:rsidR="001B4F17">
        <w:t>Real-Time Device</w:t>
      </w:r>
      <w:r w:rsidR="0075686F" w:rsidRPr="00B4414E">
        <w:t xml:space="preserve"> </w:t>
      </w:r>
      <w:r w:rsidRPr="00B4414E">
        <w:t xml:space="preserve">unit authority logic dictates which entity (the Generator, the </w:t>
      </w:r>
      <w:r w:rsidR="003A334E">
        <w:t>ISO</w:t>
      </w:r>
      <w:r w:rsidRPr="00B4414E">
        <w:t xml:space="preserve">, or other EMS system) has control over a </w:t>
      </w:r>
      <w:r w:rsidR="00195580" w:rsidRPr="00B4414E">
        <w:t>G</w:t>
      </w:r>
      <w:r w:rsidRPr="00B4414E">
        <w:t xml:space="preserve">enerating </w:t>
      </w:r>
      <w:r w:rsidR="00195580" w:rsidRPr="00B4414E">
        <w:t>U</w:t>
      </w:r>
      <w:r w:rsidRPr="00B4414E">
        <w:t>nit at any given time</w:t>
      </w:r>
      <w:r w:rsidR="000E6AAF">
        <w:t xml:space="preserve">.  </w:t>
      </w:r>
      <w:r w:rsidRPr="00B4414E">
        <w:t xml:space="preserve">When sharing control of equipment, it is usually necessary to designate and report who has supervisory control of a specific </w:t>
      </w:r>
      <w:r w:rsidR="00195580" w:rsidRPr="00B4414E">
        <w:t>G</w:t>
      </w:r>
      <w:r w:rsidRPr="00B4414E">
        <w:t xml:space="preserve">enerating </w:t>
      </w:r>
      <w:r w:rsidR="00195580" w:rsidRPr="00B4414E">
        <w:t>U</w:t>
      </w:r>
      <w:r w:rsidRPr="00B4414E">
        <w:t>nit at any given moment</w:t>
      </w:r>
      <w:r w:rsidR="000E6AAF">
        <w:t xml:space="preserve">.  </w:t>
      </w:r>
      <w:r w:rsidRPr="00B4414E">
        <w:t>This is done to prevent conflicting commands from being issued to the equipment</w:t>
      </w:r>
      <w:r w:rsidR="000E6AAF">
        <w:t xml:space="preserve">.  </w:t>
      </w:r>
      <w:r w:rsidRPr="00B4414E">
        <w:t>Unit authority switching is the means by which control of specific equipment is passed among the various control groups</w:t>
      </w:r>
      <w:r w:rsidR="000E6AAF">
        <w:t xml:space="preserve">.  </w:t>
      </w:r>
      <w:r w:rsidRPr="00B4414E">
        <w:t xml:space="preserve">Any logic or operator action that prevents or acts against the </w:t>
      </w:r>
      <w:r w:rsidR="003A334E">
        <w:t>ISO</w:t>
      </w:r>
      <w:r w:rsidRPr="00B4414E">
        <w:t xml:space="preserve">’s direct control will result in this status changing to </w:t>
      </w:r>
      <w:proofErr w:type="gramStart"/>
      <w:r w:rsidRPr="00B4414E">
        <w:t>Off</w:t>
      </w:r>
      <w:proofErr w:type="gramEnd"/>
      <w:r w:rsidRPr="00B4414E">
        <w:t xml:space="preserve"> (Low).</w:t>
      </w:r>
    </w:p>
    <w:p w14:paraId="5075CB39" w14:textId="77777777" w:rsidR="00BD40AE" w:rsidRPr="00B4414E" w:rsidRDefault="00BD40AE" w:rsidP="003B0584">
      <w:pPr>
        <w:jc w:val="both"/>
      </w:pPr>
      <w:r w:rsidRPr="00AD1ABE">
        <w:rPr>
          <w:u w:val="single"/>
        </w:rPr>
        <w:t>Purpose</w:t>
      </w:r>
    </w:p>
    <w:p w14:paraId="52022E56" w14:textId="77777777" w:rsidR="00BD40AE" w:rsidRPr="00B4414E" w:rsidRDefault="00BD40AE" w:rsidP="003B0584">
      <w:pPr>
        <w:jc w:val="both"/>
      </w:pPr>
      <w:r w:rsidRPr="00B4414E">
        <w:t xml:space="preserve">When UASW is On (High) the resource will only be available for </w:t>
      </w:r>
      <w:r w:rsidR="003A334E">
        <w:t>ISO</w:t>
      </w:r>
      <w:r w:rsidRPr="00B4414E">
        <w:t xml:space="preserve"> AGC Set Point and no other</w:t>
      </w:r>
      <w:r w:rsidR="007042A2">
        <w:t xml:space="preserve">.  </w:t>
      </w:r>
    </w:p>
    <w:p w14:paraId="38B870E9" w14:textId="77777777" w:rsidR="00BD40AE" w:rsidRPr="00B4414E" w:rsidRDefault="00BD40AE" w:rsidP="003B0584">
      <w:pPr>
        <w:jc w:val="both"/>
      </w:pPr>
      <w:r w:rsidRPr="00AD1ABE">
        <w:rPr>
          <w:u w:val="single"/>
        </w:rPr>
        <w:t>Method of providing this value</w:t>
      </w:r>
    </w:p>
    <w:p w14:paraId="16D0620E" w14:textId="77777777" w:rsidR="00CE2C04" w:rsidRDefault="00BD40AE" w:rsidP="003B0584">
      <w:pPr>
        <w:jc w:val="both"/>
      </w:pPr>
      <w:r w:rsidRPr="00B4414E">
        <w:t>The UASW may be defined as a hardware or software switch</w:t>
      </w:r>
      <w:r w:rsidR="000E6AAF">
        <w:t xml:space="preserve">.  </w:t>
      </w:r>
      <w:r w:rsidRPr="00B4414E">
        <w:t>In either case, the switch must be available to the resource operator through the plant control system.</w:t>
      </w:r>
    </w:p>
    <w:p w14:paraId="534E6A88" w14:textId="77777777" w:rsidR="00BD40AE" w:rsidRPr="00AD1ABE" w:rsidRDefault="00CE2C04" w:rsidP="00176AA1">
      <w:pPr>
        <w:pStyle w:val="Heading3"/>
        <w:tabs>
          <w:tab w:val="clear" w:pos="1890"/>
          <w:tab w:val="num" w:pos="990"/>
        </w:tabs>
        <w:ind w:left="0" w:firstLine="0"/>
      </w:pPr>
      <w:bookmarkStart w:id="3432" w:name="_Toc3218453"/>
      <w:r>
        <w:t>Unit Automatic Generation Control (UAGC)</w:t>
      </w:r>
      <w:bookmarkEnd w:id="3432"/>
    </w:p>
    <w:p w14:paraId="0259CD22" w14:textId="77777777" w:rsidR="00BD40AE" w:rsidRPr="00AD1ABE" w:rsidRDefault="00BD40AE" w:rsidP="003B0584">
      <w:pPr>
        <w:jc w:val="both"/>
        <w:rPr>
          <w:u w:val="single"/>
        </w:rPr>
      </w:pPr>
      <w:r w:rsidRPr="00AD1ABE">
        <w:rPr>
          <w:u w:val="single"/>
        </w:rPr>
        <w:t>Definition</w:t>
      </w:r>
    </w:p>
    <w:p w14:paraId="4A1F5024" w14:textId="77777777" w:rsidR="00BD40AE" w:rsidRPr="00B4414E" w:rsidRDefault="00BD40AE" w:rsidP="003B0584">
      <w:pPr>
        <w:jc w:val="both"/>
      </w:pPr>
      <w:r w:rsidRPr="00B4414E">
        <w:lastRenderedPageBreak/>
        <w:t xml:space="preserve">The UAGC is the final indication that the resource is ready for the </w:t>
      </w:r>
      <w:r w:rsidR="003A334E">
        <w:t>ISO</w:t>
      </w:r>
      <w:r w:rsidRPr="00B4414E">
        <w:t xml:space="preserve"> to send AGC Set Points</w:t>
      </w:r>
      <w:r w:rsidR="000E6AAF">
        <w:t xml:space="preserve">.  </w:t>
      </w:r>
      <w:r w:rsidRPr="00B4414E">
        <w:t xml:space="preserve">The AGC resource requires an AGC certification in order to participate in the </w:t>
      </w:r>
      <w:r w:rsidR="003A334E">
        <w:t>ISO</w:t>
      </w:r>
      <w:r w:rsidRPr="00B4414E">
        <w:t xml:space="preserve"> Regulation market.</w:t>
      </w:r>
    </w:p>
    <w:p w14:paraId="2E52572A" w14:textId="77777777" w:rsidR="00BD40AE" w:rsidRPr="00B4414E" w:rsidRDefault="00BD40AE" w:rsidP="003B0584">
      <w:pPr>
        <w:jc w:val="both"/>
      </w:pPr>
      <w:r w:rsidRPr="00B4414E">
        <w:t>There is one UAGC digital point for each Resource ID.</w:t>
      </w:r>
    </w:p>
    <w:p w14:paraId="27E6A7D2" w14:textId="77777777" w:rsidR="00BD40AE" w:rsidRPr="00AD1ABE" w:rsidRDefault="00BD40AE" w:rsidP="003B0584">
      <w:pPr>
        <w:jc w:val="both"/>
        <w:rPr>
          <w:u w:val="single"/>
        </w:rPr>
      </w:pPr>
      <w:r w:rsidRPr="00AD1ABE">
        <w:rPr>
          <w:u w:val="single"/>
        </w:rPr>
        <w:t>Purpose</w:t>
      </w:r>
    </w:p>
    <w:p w14:paraId="56C0FAA8" w14:textId="77777777" w:rsidR="00BD40AE" w:rsidRPr="00B4414E" w:rsidRDefault="00BD40AE" w:rsidP="003B0584">
      <w:pPr>
        <w:jc w:val="both"/>
      </w:pPr>
      <w:r w:rsidRPr="00B4414E">
        <w:t>This point is used for Settlement purposes to determine that the intended resource met the scheduled generation expectation</w:t>
      </w:r>
      <w:r w:rsidR="000E6AAF">
        <w:t xml:space="preserve">.  </w:t>
      </w:r>
      <w:r w:rsidRPr="00B4414E">
        <w:t xml:space="preserve">When this point is ON (High), the </w:t>
      </w:r>
      <w:r w:rsidR="003A334E">
        <w:t>ISO</w:t>
      </w:r>
      <w:r w:rsidRPr="00B4414E">
        <w:t xml:space="preserve"> EMS AGC control has authority to send MW Set Points to the</w:t>
      </w:r>
      <w:r w:rsidR="00266F80">
        <w:t xml:space="preserve"> Real-Time Device</w:t>
      </w:r>
      <w:r w:rsidR="007042A2">
        <w:t xml:space="preserve">.  </w:t>
      </w:r>
    </w:p>
    <w:p w14:paraId="445CD0EE" w14:textId="77777777" w:rsidR="00BD40AE" w:rsidRPr="00AD1ABE" w:rsidRDefault="00BD40AE" w:rsidP="003B0584">
      <w:pPr>
        <w:jc w:val="both"/>
        <w:rPr>
          <w:u w:val="single"/>
        </w:rPr>
      </w:pPr>
      <w:r w:rsidRPr="00AD1ABE">
        <w:rPr>
          <w:u w:val="single"/>
        </w:rPr>
        <w:t>Method of providing the value</w:t>
      </w:r>
    </w:p>
    <w:p w14:paraId="37C80265" w14:textId="77777777" w:rsidR="00BD40AE" w:rsidRPr="00B4414E" w:rsidRDefault="00BD40AE" w:rsidP="003B0584">
      <w:pPr>
        <w:jc w:val="both"/>
      </w:pPr>
      <w:r w:rsidRPr="00B4414E">
        <w:t>The UAGC status is a calculation result that is made of digital point operand of AND points UCON, UCTL and UASW</w:t>
      </w:r>
      <w:r w:rsidR="000E6AAF">
        <w:t xml:space="preserve">.  </w:t>
      </w:r>
      <w:r w:rsidRPr="00B4414E">
        <w:t>The Set Point shall move the unit within the timing parameters outline herein.</w:t>
      </w:r>
    </w:p>
    <w:p w14:paraId="0F109E8F" w14:textId="77777777" w:rsidR="00BD40AE" w:rsidRPr="00B4414E" w:rsidRDefault="00BD40AE" w:rsidP="00AD1ABE">
      <w:pPr>
        <w:pStyle w:val="Heading3"/>
        <w:tabs>
          <w:tab w:val="clear" w:pos="1890"/>
          <w:tab w:val="num" w:pos="990"/>
        </w:tabs>
        <w:ind w:left="0" w:firstLine="0"/>
      </w:pPr>
      <w:bookmarkStart w:id="3433" w:name="_Toc293643674"/>
      <w:bookmarkStart w:id="3434" w:name="_Toc3218454"/>
      <w:r w:rsidRPr="00B4414E">
        <w:t xml:space="preserve">Automatic Voltage Regulator (AVR) </w:t>
      </w:r>
      <w:r w:rsidR="009F1314">
        <w:t>/</w:t>
      </w:r>
      <w:r w:rsidR="009F1314" w:rsidRPr="00B4414E">
        <w:t xml:space="preserve"> </w:t>
      </w:r>
      <w:r w:rsidRPr="00B4414E">
        <w:t>Power System Stabilizer (PSS) Status</w:t>
      </w:r>
      <w:bookmarkEnd w:id="3433"/>
      <w:bookmarkEnd w:id="3434"/>
    </w:p>
    <w:p w14:paraId="0B9F7A77" w14:textId="77777777" w:rsidR="00BD40AE" w:rsidRPr="00AD1ABE" w:rsidRDefault="00BD40AE" w:rsidP="003B0584">
      <w:pPr>
        <w:jc w:val="both"/>
        <w:rPr>
          <w:u w:val="single"/>
        </w:rPr>
      </w:pPr>
      <w:r w:rsidRPr="00AD1ABE">
        <w:rPr>
          <w:u w:val="single"/>
        </w:rPr>
        <w:t>Definition</w:t>
      </w:r>
    </w:p>
    <w:p w14:paraId="0029E8A6" w14:textId="77777777" w:rsidR="00BD40AE" w:rsidRPr="00B4414E" w:rsidRDefault="00BD40AE" w:rsidP="003B0584">
      <w:pPr>
        <w:jc w:val="both"/>
      </w:pPr>
      <w:r w:rsidRPr="00B4414E">
        <w:t xml:space="preserve">The AVR is used to automatically control </w:t>
      </w:r>
      <w:r w:rsidR="00195580" w:rsidRPr="00B4414E">
        <w:t>G</w:t>
      </w:r>
      <w:r w:rsidRPr="00B4414E">
        <w:t xml:space="preserve">enerating </w:t>
      </w:r>
      <w:r w:rsidR="00195580" w:rsidRPr="00B4414E">
        <w:t>U</w:t>
      </w:r>
      <w:r w:rsidRPr="00B4414E">
        <w:t>nit terminal voltage</w:t>
      </w:r>
      <w:r w:rsidR="000E6AAF">
        <w:t xml:space="preserve">.  </w:t>
      </w:r>
      <w:r w:rsidRPr="00B4414E">
        <w:t>The status must be represented as ON (in automatic control) or OFF (off-line).</w:t>
      </w:r>
    </w:p>
    <w:p w14:paraId="62CECB5F" w14:textId="77777777" w:rsidR="00BD40AE" w:rsidRPr="00B4414E" w:rsidRDefault="00BD40AE" w:rsidP="003B0584">
      <w:pPr>
        <w:jc w:val="both"/>
      </w:pPr>
      <w:r w:rsidRPr="00B4414E">
        <w:t>The PSS is the system that works with the AVR to respond to frequency excursions</w:t>
      </w:r>
      <w:r w:rsidR="000E6AAF">
        <w:t xml:space="preserve">.  </w:t>
      </w:r>
      <w:r w:rsidRPr="00B4414E">
        <w:t xml:space="preserve">The status shall be represented as </w:t>
      </w:r>
      <w:proofErr w:type="gramStart"/>
      <w:r w:rsidRPr="00B4414E">
        <w:t>On</w:t>
      </w:r>
      <w:proofErr w:type="gramEnd"/>
      <w:r w:rsidRPr="00B4414E">
        <w:t xml:space="preserve"> (in service) or Off (out of service).</w:t>
      </w:r>
    </w:p>
    <w:p w14:paraId="325CD5A7" w14:textId="77777777" w:rsidR="00BD40AE" w:rsidRPr="00AD1ABE" w:rsidRDefault="00BD40AE" w:rsidP="003B0584">
      <w:pPr>
        <w:jc w:val="both"/>
        <w:rPr>
          <w:u w:val="single"/>
        </w:rPr>
      </w:pPr>
      <w:r w:rsidRPr="00AD1ABE">
        <w:rPr>
          <w:u w:val="single"/>
        </w:rPr>
        <w:t>Purpose</w:t>
      </w:r>
    </w:p>
    <w:p w14:paraId="2E7D3D3D" w14:textId="77777777" w:rsidR="00BD40AE" w:rsidRPr="00B4414E" w:rsidRDefault="00BD40AE" w:rsidP="003B0584">
      <w:pPr>
        <w:jc w:val="both"/>
      </w:pPr>
      <w:r w:rsidRPr="00B4414E">
        <w:t>AVR and PSS device status points are required to assess system reliability</w:t>
      </w:r>
      <w:r w:rsidR="000E6AAF">
        <w:t xml:space="preserve">.  </w:t>
      </w:r>
      <w:r w:rsidRPr="00B4414E">
        <w:t xml:space="preserve">The AVR and PSS status points are required from all </w:t>
      </w:r>
      <w:r w:rsidR="00195580" w:rsidRPr="00B4414E">
        <w:t>G</w:t>
      </w:r>
      <w:r w:rsidRPr="00B4414E">
        <w:t xml:space="preserve">enerating </w:t>
      </w:r>
      <w:r w:rsidR="00195580" w:rsidRPr="00B4414E">
        <w:t>U</w:t>
      </w:r>
      <w:r w:rsidRPr="00B4414E">
        <w:t>nits subject to WECC requirements</w:t>
      </w:r>
      <w:r w:rsidR="007042A2">
        <w:t xml:space="preserve">.  </w:t>
      </w:r>
      <w:r w:rsidRPr="00B4414E">
        <w:t>These points are also used in post-event analysis and for system stability simulations.</w:t>
      </w:r>
    </w:p>
    <w:p w14:paraId="15A31146" w14:textId="77777777" w:rsidR="00BD40AE" w:rsidRPr="00AD1ABE" w:rsidRDefault="00BD40AE" w:rsidP="003B0584">
      <w:pPr>
        <w:jc w:val="both"/>
        <w:rPr>
          <w:u w:val="single"/>
        </w:rPr>
      </w:pPr>
      <w:r w:rsidRPr="00AD1ABE">
        <w:rPr>
          <w:u w:val="single"/>
        </w:rPr>
        <w:t>Method of providing this value</w:t>
      </w:r>
    </w:p>
    <w:p w14:paraId="2BDA622E" w14:textId="77777777" w:rsidR="00275F5F" w:rsidRDefault="00BD40AE" w:rsidP="003B0584">
      <w:pPr>
        <w:jc w:val="both"/>
      </w:pPr>
      <w:r w:rsidRPr="00B4414E">
        <w:t>These values must represent the ON (high) status from the AVR and PSS devices and may not come from a calculation or user entered value</w:t>
      </w:r>
      <w:r w:rsidR="000E6AAF">
        <w:t xml:space="preserve">.  </w:t>
      </w:r>
      <w:r w:rsidRPr="00B4414E">
        <w:t>Data points for AVR and PSS status are not required for units that do not have these devices installed.</w:t>
      </w:r>
    </w:p>
    <w:p w14:paraId="216223CD" w14:textId="77777777" w:rsidR="00044688" w:rsidRDefault="009E5E0C" w:rsidP="00044688">
      <w:pPr>
        <w:pStyle w:val="Heading3"/>
        <w:tabs>
          <w:tab w:val="clear" w:pos="1890"/>
          <w:tab w:val="num" w:pos="990"/>
        </w:tabs>
        <w:ind w:left="0" w:firstLine="0"/>
      </w:pPr>
      <w:bookmarkStart w:id="3435" w:name="_Toc487465047"/>
      <w:bookmarkStart w:id="3436" w:name="_Toc487487920"/>
      <w:bookmarkStart w:id="3437" w:name="_Toc487529633"/>
      <w:bookmarkStart w:id="3438" w:name="_Toc487530043"/>
      <w:bookmarkStart w:id="3439" w:name="_Toc487530453"/>
      <w:bookmarkStart w:id="3440" w:name="_Toc487747090"/>
      <w:bookmarkStart w:id="3441" w:name="_Toc487794932"/>
      <w:bookmarkStart w:id="3442" w:name="_Toc487797318"/>
      <w:bookmarkStart w:id="3443" w:name="_Toc488472255"/>
      <w:bookmarkStart w:id="3444" w:name="_Toc488501751"/>
      <w:bookmarkStart w:id="3445" w:name="_Toc488569789"/>
      <w:bookmarkStart w:id="3446" w:name="_Toc488570228"/>
      <w:bookmarkStart w:id="3447" w:name="_Toc488779600"/>
      <w:bookmarkStart w:id="3448" w:name="_Toc489263667"/>
      <w:bookmarkStart w:id="3449" w:name="_Toc490128905"/>
      <w:bookmarkStart w:id="3450" w:name="_Toc490150620"/>
      <w:bookmarkStart w:id="3451" w:name="_Toc490161695"/>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r>
        <w:t>Governor Blocking statu</w:t>
      </w:r>
      <w:r w:rsidR="00044688">
        <w:t>s</w:t>
      </w:r>
    </w:p>
    <w:p w14:paraId="4D042CD7" w14:textId="77777777" w:rsidR="00044688" w:rsidRPr="00AD7426" w:rsidRDefault="00044688" w:rsidP="00044688">
      <w:pPr>
        <w:pStyle w:val="ParaText"/>
        <w:rPr>
          <w:u w:val="single"/>
        </w:rPr>
      </w:pPr>
      <w:r w:rsidRPr="00AD7426">
        <w:rPr>
          <w:u w:val="single"/>
        </w:rPr>
        <w:t>Definition</w:t>
      </w:r>
    </w:p>
    <w:p w14:paraId="343904E1" w14:textId="39A9C3F9" w:rsidR="00044688" w:rsidRPr="00044688" w:rsidRDefault="00044688" w:rsidP="009A072A">
      <w:pPr>
        <w:pStyle w:val="ParaText"/>
      </w:pPr>
      <w:r w:rsidRPr="00044688">
        <w:t xml:space="preserve">Blocking the governor </w:t>
      </w:r>
      <w:r w:rsidR="00CB0CF4">
        <w:t xml:space="preserve">or governor-like control device </w:t>
      </w:r>
      <w:r w:rsidRPr="00044688">
        <w:t xml:space="preserve">of a </w:t>
      </w:r>
      <w:r w:rsidR="00CB0CF4">
        <w:t>resource</w:t>
      </w:r>
      <w:r w:rsidRPr="00044688">
        <w:t xml:space="preserve"> essentially bypasses the governing feedback mechanisms and maintains the generator at a fixed output level. </w:t>
      </w:r>
      <w:r w:rsidR="007A4D9F">
        <w:t xml:space="preserve">If the flag is set to ON then </w:t>
      </w:r>
      <w:r w:rsidR="00CB0CF4">
        <w:t xml:space="preserve">the resource </w:t>
      </w:r>
      <w:r w:rsidR="00642D83">
        <w:t xml:space="preserve">is not expected </w:t>
      </w:r>
      <w:r w:rsidR="00CB0CF4">
        <w:t xml:space="preserve">to respond to </w:t>
      </w:r>
      <w:r w:rsidR="000F675F">
        <w:t xml:space="preserve">frequency </w:t>
      </w:r>
      <w:r w:rsidR="00CB0CF4">
        <w:t>deviations</w:t>
      </w:r>
      <w:r w:rsidR="00642D83">
        <w:t xml:space="preserve">. </w:t>
      </w:r>
    </w:p>
    <w:p w14:paraId="0A7CFE3D" w14:textId="77777777" w:rsidR="00642D83" w:rsidRPr="00AD7426" w:rsidRDefault="00044688" w:rsidP="00044688">
      <w:pPr>
        <w:pStyle w:val="ParaText"/>
        <w:rPr>
          <w:u w:val="single"/>
        </w:rPr>
      </w:pPr>
      <w:r w:rsidRPr="00AD7426">
        <w:rPr>
          <w:u w:val="single"/>
        </w:rPr>
        <w:t>Purpose</w:t>
      </w:r>
    </w:p>
    <w:p w14:paraId="78321D1C" w14:textId="2D1C9926" w:rsidR="00642D83" w:rsidRDefault="00DA5A83" w:rsidP="004B3E8A">
      <w:pPr>
        <w:pStyle w:val="ParaText"/>
      </w:pPr>
      <w:r>
        <w:lastRenderedPageBreak/>
        <w:t xml:space="preserve">It is important to monitor resources that are capable </w:t>
      </w:r>
      <w:r w:rsidR="000F675F">
        <w:t>of responding to frequency deviations</w:t>
      </w:r>
      <w:r>
        <w:t xml:space="preserve">. </w:t>
      </w:r>
      <w:r w:rsidR="00642D83">
        <w:t xml:space="preserve">If telemetered governor status is set to ON due </w:t>
      </w:r>
      <w:r w:rsidR="004B3E8A">
        <w:t xml:space="preserve">to physical operational constraints </w:t>
      </w:r>
      <w:r w:rsidR="00642D83">
        <w:t xml:space="preserve">then the resource is not expected to </w:t>
      </w:r>
      <w:r w:rsidR="000F675F">
        <w:t xml:space="preserve">respond to </w:t>
      </w:r>
      <w:r w:rsidR="00642D83">
        <w:t xml:space="preserve">frequency </w:t>
      </w:r>
      <w:r w:rsidR="000F675F">
        <w:t>deviations</w:t>
      </w:r>
      <w:r w:rsidR="00642D83">
        <w:t>.</w:t>
      </w:r>
    </w:p>
    <w:p w14:paraId="3593A8CB" w14:textId="77777777" w:rsidR="00044688" w:rsidRPr="00AD7426" w:rsidRDefault="00044688" w:rsidP="00044688">
      <w:pPr>
        <w:pStyle w:val="ParaText"/>
        <w:rPr>
          <w:u w:val="single"/>
        </w:rPr>
      </w:pPr>
      <w:r w:rsidRPr="00AD7426">
        <w:rPr>
          <w:u w:val="single"/>
        </w:rPr>
        <w:t>Method of providing this value</w:t>
      </w:r>
    </w:p>
    <w:p w14:paraId="7CBF43B1" w14:textId="6AA5E4F4" w:rsidR="00642D83" w:rsidRDefault="00DA5A83" w:rsidP="00044688">
      <w:pPr>
        <w:pStyle w:val="ParaText"/>
      </w:pPr>
      <w:r>
        <w:t>Plant load controller can provide t</w:t>
      </w:r>
      <w:r w:rsidR="00642D83">
        <w:t>elemetry</w:t>
      </w:r>
      <w:r>
        <w:t xml:space="preserve"> to report if resources </w:t>
      </w:r>
      <w:r w:rsidR="00683733">
        <w:t>are</w:t>
      </w:r>
      <w:r>
        <w:t xml:space="preserve"> capable and ready to </w:t>
      </w:r>
      <w:r w:rsidR="00683733">
        <w:t>respond to frequency deviations</w:t>
      </w:r>
      <w:r>
        <w:t>.</w:t>
      </w:r>
      <w:r w:rsidR="009A072A">
        <w:t xml:space="preserve"> </w:t>
      </w:r>
      <w:r w:rsidR="00642D83">
        <w:t>Telemetry will have two state</w:t>
      </w:r>
      <w:r>
        <w:t>s</w:t>
      </w:r>
      <w:r w:rsidR="00642D83">
        <w:t>. ON = 1 and OFF = 0</w:t>
      </w:r>
    </w:p>
    <w:p w14:paraId="794D4C43" w14:textId="74C6F837" w:rsidR="009834E4" w:rsidRDefault="009834E4" w:rsidP="00044688">
      <w:pPr>
        <w:pStyle w:val="ParaText"/>
      </w:pPr>
      <w:r w:rsidRPr="00FC68F7">
        <w:t>The ISO has developed the following implementation schedule for resources to implement the new telemetry requirements.</w:t>
      </w:r>
    </w:p>
    <w:tbl>
      <w:tblPr>
        <w:tblW w:w="5753" w:type="dxa"/>
        <w:tblInd w:w="-3" w:type="dxa"/>
        <w:tblCellMar>
          <w:left w:w="0" w:type="dxa"/>
          <w:right w:w="0" w:type="dxa"/>
        </w:tblCellMar>
        <w:tblLook w:val="04A0" w:firstRow="1" w:lastRow="0" w:firstColumn="1" w:lastColumn="0" w:noHBand="0" w:noVBand="1"/>
      </w:tblPr>
      <w:tblGrid>
        <w:gridCol w:w="2873"/>
        <w:gridCol w:w="2880"/>
      </w:tblGrid>
      <w:tr w:rsidR="009834E4" w14:paraId="523C54F4" w14:textId="77777777" w:rsidTr="009834E4">
        <w:trPr>
          <w:trHeight w:val="300"/>
        </w:trPr>
        <w:tc>
          <w:tcPr>
            <w:tcW w:w="2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95EC07" w14:textId="77777777" w:rsidR="009834E4" w:rsidRPr="00FC68F7" w:rsidRDefault="009834E4" w:rsidP="00FC68F7">
            <w:pPr>
              <w:pStyle w:val="ParaText"/>
            </w:pPr>
            <w:r w:rsidRPr="00FC68F7">
              <w:t xml:space="preserve">Resource MW size </w:t>
            </w:r>
          </w:p>
        </w:tc>
        <w:tc>
          <w:tcPr>
            <w:tcW w:w="2880" w:type="dxa"/>
            <w:tcBorders>
              <w:top w:val="single" w:sz="8" w:space="0" w:color="auto"/>
              <w:left w:val="nil"/>
              <w:bottom w:val="single" w:sz="8" w:space="0" w:color="auto"/>
              <w:right w:val="single" w:sz="8" w:space="0" w:color="auto"/>
            </w:tcBorders>
            <w:hideMark/>
          </w:tcPr>
          <w:p w14:paraId="3D8C80F7" w14:textId="7DCCDDE2" w:rsidR="009834E4" w:rsidRPr="00FC68F7" w:rsidRDefault="009834E4" w:rsidP="00FC68F7">
            <w:pPr>
              <w:pStyle w:val="ParaText"/>
            </w:pPr>
            <w:r w:rsidRPr="00FC68F7">
              <w:t xml:space="preserve"> Implementation </w:t>
            </w:r>
            <w:r w:rsidR="00FC68F7">
              <w:t>date</w:t>
            </w:r>
          </w:p>
        </w:tc>
      </w:tr>
      <w:tr w:rsidR="009834E4" w14:paraId="16831849"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93EA95" w14:textId="77777777" w:rsidR="009834E4" w:rsidRPr="00FC68F7" w:rsidRDefault="009834E4" w:rsidP="00FC68F7">
            <w:pPr>
              <w:pStyle w:val="ParaText"/>
            </w:pPr>
            <w:r w:rsidRPr="00FC68F7">
              <w:t>&gt;500MW</w:t>
            </w:r>
          </w:p>
        </w:tc>
        <w:tc>
          <w:tcPr>
            <w:tcW w:w="2880" w:type="dxa"/>
            <w:tcBorders>
              <w:top w:val="nil"/>
              <w:left w:val="nil"/>
              <w:bottom w:val="single" w:sz="8" w:space="0" w:color="auto"/>
              <w:right w:val="single" w:sz="8" w:space="0" w:color="auto"/>
            </w:tcBorders>
            <w:hideMark/>
          </w:tcPr>
          <w:p w14:paraId="189B3D15" w14:textId="77777777" w:rsidR="009834E4" w:rsidRPr="00FC68F7" w:rsidRDefault="009834E4" w:rsidP="00FC68F7">
            <w:pPr>
              <w:pStyle w:val="ParaText"/>
            </w:pPr>
            <w:r w:rsidRPr="00FC68F7">
              <w:t>6/15/2021</w:t>
            </w:r>
          </w:p>
        </w:tc>
      </w:tr>
      <w:tr w:rsidR="009834E4" w14:paraId="70DF1A25"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477133" w14:textId="77777777" w:rsidR="009834E4" w:rsidRPr="00FC68F7" w:rsidRDefault="009834E4" w:rsidP="00FC68F7">
            <w:pPr>
              <w:pStyle w:val="ParaText"/>
            </w:pPr>
            <w:r w:rsidRPr="00FC68F7">
              <w:t>&gt;400MW &lt;=500MW</w:t>
            </w:r>
          </w:p>
        </w:tc>
        <w:tc>
          <w:tcPr>
            <w:tcW w:w="2880" w:type="dxa"/>
            <w:tcBorders>
              <w:top w:val="nil"/>
              <w:left w:val="nil"/>
              <w:bottom w:val="single" w:sz="8" w:space="0" w:color="auto"/>
              <w:right w:val="single" w:sz="8" w:space="0" w:color="auto"/>
            </w:tcBorders>
            <w:hideMark/>
          </w:tcPr>
          <w:p w14:paraId="55CE92B5" w14:textId="77777777" w:rsidR="009834E4" w:rsidRPr="00FC68F7" w:rsidRDefault="009834E4" w:rsidP="00FC68F7">
            <w:pPr>
              <w:pStyle w:val="ParaText"/>
            </w:pPr>
            <w:r w:rsidRPr="00FC68F7">
              <w:t>7/31/2021</w:t>
            </w:r>
          </w:p>
        </w:tc>
      </w:tr>
      <w:tr w:rsidR="009834E4" w14:paraId="3C5C3A79"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FAE8F7" w14:textId="77777777" w:rsidR="009834E4" w:rsidRPr="00FC68F7" w:rsidRDefault="009834E4" w:rsidP="00FC68F7">
            <w:pPr>
              <w:pStyle w:val="ParaText"/>
            </w:pPr>
            <w:r w:rsidRPr="00FC68F7">
              <w:t>&gt;300MW &lt;= 400MW</w:t>
            </w:r>
          </w:p>
        </w:tc>
        <w:tc>
          <w:tcPr>
            <w:tcW w:w="2880" w:type="dxa"/>
            <w:tcBorders>
              <w:top w:val="nil"/>
              <w:left w:val="nil"/>
              <w:bottom w:val="single" w:sz="8" w:space="0" w:color="auto"/>
              <w:right w:val="single" w:sz="8" w:space="0" w:color="auto"/>
            </w:tcBorders>
            <w:hideMark/>
          </w:tcPr>
          <w:p w14:paraId="69C81861" w14:textId="77777777" w:rsidR="009834E4" w:rsidRPr="00FC68F7" w:rsidRDefault="009834E4" w:rsidP="00FC68F7">
            <w:pPr>
              <w:pStyle w:val="ParaText"/>
            </w:pPr>
            <w:r w:rsidRPr="00FC68F7">
              <w:t>8/31/2021</w:t>
            </w:r>
          </w:p>
        </w:tc>
      </w:tr>
      <w:tr w:rsidR="009834E4" w14:paraId="2084A7F4"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3C09C0" w14:textId="77777777" w:rsidR="009834E4" w:rsidRPr="00FC68F7" w:rsidRDefault="009834E4" w:rsidP="00FC68F7">
            <w:pPr>
              <w:pStyle w:val="ParaText"/>
            </w:pPr>
            <w:r w:rsidRPr="00FC68F7">
              <w:t>&gt;200MW &lt;= 300MW</w:t>
            </w:r>
          </w:p>
        </w:tc>
        <w:tc>
          <w:tcPr>
            <w:tcW w:w="2880" w:type="dxa"/>
            <w:tcBorders>
              <w:top w:val="nil"/>
              <w:left w:val="nil"/>
              <w:bottom w:val="single" w:sz="8" w:space="0" w:color="auto"/>
              <w:right w:val="single" w:sz="8" w:space="0" w:color="auto"/>
            </w:tcBorders>
            <w:hideMark/>
          </w:tcPr>
          <w:p w14:paraId="4F4EE3C4" w14:textId="77777777" w:rsidR="009834E4" w:rsidRPr="00FC68F7" w:rsidRDefault="009834E4" w:rsidP="00FC68F7">
            <w:pPr>
              <w:pStyle w:val="ParaText"/>
            </w:pPr>
            <w:r w:rsidRPr="00FC68F7">
              <w:t>10/30/2021</w:t>
            </w:r>
          </w:p>
        </w:tc>
      </w:tr>
      <w:tr w:rsidR="009834E4" w14:paraId="5B2C6DEA"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2BF5A3" w14:textId="77777777" w:rsidR="009834E4" w:rsidRPr="00FC68F7" w:rsidRDefault="009834E4" w:rsidP="00FC68F7">
            <w:pPr>
              <w:pStyle w:val="ParaText"/>
            </w:pPr>
            <w:r w:rsidRPr="00FC68F7">
              <w:t>&gt;100MW &lt;=200MW</w:t>
            </w:r>
          </w:p>
        </w:tc>
        <w:tc>
          <w:tcPr>
            <w:tcW w:w="2880" w:type="dxa"/>
            <w:tcBorders>
              <w:top w:val="nil"/>
              <w:left w:val="nil"/>
              <w:bottom w:val="single" w:sz="8" w:space="0" w:color="auto"/>
              <w:right w:val="single" w:sz="8" w:space="0" w:color="auto"/>
            </w:tcBorders>
            <w:hideMark/>
          </w:tcPr>
          <w:p w14:paraId="5D7B3851" w14:textId="77777777" w:rsidR="009834E4" w:rsidRPr="00FC68F7" w:rsidRDefault="009834E4" w:rsidP="00FC68F7">
            <w:pPr>
              <w:pStyle w:val="ParaText"/>
            </w:pPr>
            <w:r w:rsidRPr="00FC68F7">
              <w:t>1/30/2022</w:t>
            </w:r>
          </w:p>
        </w:tc>
      </w:tr>
      <w:tr w:rsidR="009834E4" w14:paraId="74C718A3"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8198D3" w14:textId="77777777" w:rsidR="009834E4" w:rsidRPr="00FC68F7" w:rsidRDefault="009834E4" w:rsidP="00FC68F7">
            <w:pPr>
              <w:pStyle w:val="ParaText"/>
            </w:pPr>
            <w:r w:rsidRPr="00FC68F7">
              <w:t>0.5MW &lt;= 100MW</w:t>
            </w:r>
          </w:p>
        </w:tc>
        <w:tc>
          <w:tcPr>
            <w:tcW w:w="2880" w:type="dxa"/>
            <w:tcBorders>
              <w:top w:val="nil"/>
              <w:left w:val="nil"/>
              <w:bottom w:val="single" w:sz="8" w:space="0" w:color="auto"/>
              <w:right w:val="single" w:sz="8" w:space="0" w:color="auto"/>
            </w:tcBorders>
            <w:hideMark/>
          </w:tcPr>
          <w:p w14:paraId="50D0C94B" w14:textId="77777777" w:rsidR="009834E4" w:rsidRPr="00FC68F7" w:rsidRDefault="009834E4" w:rsidP="00FC68F7">
            <w:pPr>
              <w:pStyle w:val="ParaText"/>
            </w:pPr>
            <w:r w:rsidRPr="00FC68F7">
              <w:t>5/31/2022</w:t>
            </w:r>
          </w:p>
        </w:tc>
      </w:tr>
    </w:tbl>
    <w:p w14:paraId="7BDB387D" w14:textId="77777777" w:rsidR="009834E4" w:rsidRPr="00044688" w:rsidRDefault="009834E4" w:rsidP="00044688">
      <w:pPr>
        <w:pStyle w:val="ParaText"/>
      </w:pPr>
    </w:p>
    <w:p w14:paraId="5094D63C" w14:textId="77777777" w:rsidR="00DD5660" w:rsidRDefault="00DD5660">
      <w:pPr>
        <w:pStyle w:val="Heading2"/>
      </w:pPr>
      <w:bookmarkStart w:id="3452" w:name="_Toc3218456"/>
      <w:bookmarkStart w:id="3453" w:name="_Toc506713154"/>
      <w:bookmarkStart w:id="3454" w:name="_Toc506867243"/>
      <w:bookmarkStart w:id="3455" w:name="_Toc511449134"/>
      <w:bookmarkStart w:id="3456" w:name="_Toc290550871"/>
      <w:bookmarkStart w:id="3457" w:name="_Toc293643676"/>
      <w:r>
        <w:t>Switchyard Values</w:t>
      </w:r>
      <w:bookmarkEnd w:id="3452"/>
    </w:p>
    <w:bookmarkEnd w:id="3453"/>
    <w:bookmarkEnd w:id="3454"/>
    <w:bookmarkEnd w:id="3455"/>
    <w:bookmarkEnd w:id="3456"/>
    <w:bookmarkEnd w:id="3457"/>
    <w:p w14:paraId="78EB9C3A" w14:textId="77777777" w:rsidR="00BD40AE" w:rsidRPr="00B4414E" w:rsidRDefault="00BD40AE" w:rsidP="003B0584">
      <w:pPr>
        <w:jc w:val="both"/>
      </w:pPr>
      <w:r w:rsidRPr="00B4414E">
        <w:t xml:space="preserve">The </w:t>
      </w:r>
      <w:r w:rsidR="0058527B">
        <w:t xml:space="preserve">Participating </w:t>
      </w:r>
      <w:r w:rsidRPr="00B4414E">
        <w:t>Generator may own some or all of the equipment associated with the connected switchyard</w:t>
      </w:r>
      <w:r w:rsidR="007042A2">
        <w:t xml:space="preserve">.  </w:t>
      </w:r>
      <w:r w:rsidRPr="00B4414E">
        <w:t xml:space="preserve">All switchyard values </w:t>
      </w:r>
      <w:r w:rsidR="0058527B">
        <w:t>must</w:t>
      </w:r>
      <w:r w:rsidR="0058527B" w:rsidRPr="00B4414E">
        <w:t xml:space="preserve"> </w:t>
      </w:r>
      <w:r w:rsidRPr="00B4414E">
        <w:t>meet telemetry timing requirements</w:t>
      </w:r>
      <w:r w:rsidR="000E6AAF">
        <w:t xml:space="preserve">.  </w:t>
      </w:r>
      <w:r w:rsidRPr="00B4414E">
        <w:t xml:space="preserve">If the </w:t>
      </w:r>
      <w:r w:rsidR="0058527B">
        <w:t xml:space="preserve">Participating </w:t>
      </w:r>
      <w:r w:rsidRPr="00B4414E">
        <w:t xml:space="preserve">Generator owns switchyard breakers, it </w:t>
      </w:r>
      <w:r w:rsidR="0058527B">
        <w:t>must</w:t>
      </w:r>
      <w:r w:rsidR="0058527B" w:rsidRPr="00B4414E">
        <w:t xml:space="preserve"> </w:t>
      </w:r>
      <w:r w:rsidRPr="00B4414E">
        <w:t>provide</w:t>
      </w:r>
      <w:r w:rsidR="0058527B">
        <w:t>, through the Real-Time Device,</w:t>
      </w:r>
      <w:r w:rsidRPr="00B4414E">
        <w:t xml:space="preserve"> the status retransmitted</w:t>
      </w:r>
      <w:r w:rsidR="000E6AAF">
        <w:t xml:space="preserve">.  </w:t>
      </w:r>
    </w:p>
    <w:p w14:paraId="01D55483" w14:textId="77777777" w:rsidR="00BD40AE" w:rsidRPr="00B4414E" w:rsidRDefault="00BD40AE" w:rsidP="003B0584">
      <w:pPr>
        <w:jc w:val="both"/>
      </w:pPr>
      <w:r w:rsidRPr="00B4414E">
        <w:t xml:space="preserve">The Participating Generator may own some or all of the equipment associated with the high voltage switchyard interconnecting the </w:t>
      </w:r>
      <w:r w:rsidR="0075686F">
        <w:t>resource</w:t>
      </w:r>
      <w:r w:rsidRPr="00B4414E">
        <w:t xml:space="preserve"> to the grid</w:t>
      </w:r>
      <w:r w:rsidR="007042A2">
        <w:t xml:space="preserve">.  </w:t>
      </w:r>
      <w:r w:rsidRPr="00B4414E">
        <w:t>The telemetry of all switchyard equipment (</w:t>
      </w:r>
      <w:r w:rsidR="00275F5F">
        <w:t>for example</w:t>
      </w:r>
      <w:r w:rsidRPr="00B4414E">
        <w:t xml:space="preserve">, circuit breakers, circuit switchers, motor operated disconnects, transformers, </w:t>
      </w:r>
      <w:r w:rsidR="00275F5F">
        <w:t xml:space="preserve">and </w:t>
      </w:r>
      <w:r w:rsidRPr="00B4414E">
        <w:t xml:space="preserve">transmission lines) directly associated with connecting the </w:t>
      </w:r>
      <w:r w:rsidR="0075686F">
        <w:t>resource</w:t>
      </w:r>
      <w:r w:rsidRPr="00B4414E">
        <w:t xml:space="preserve"> to the grid </w:t>
      </w:r>
      <w:r w:rsidRPr="00B4414E">
        <w:lastRenderedPageBreak/>
        <w:t xml:space="preserve">must be communicated through the </w:t>
      </w:r>
      <w:r w:rsidR="001B4F17">
        <w:t>Real-Time Device</w:t>
      </w:r>
      <w:r w:rsidRPr="00B4414E">
        <w:t xml:space="preserve"> regardless of the interconnecting equipment’s ownership</w:t>
      </w:r>
      <w:r w:rsidR="007042A2">
        <w:t xml:space="preserve">.  </w:t>
      </w:r>
      <w:r w:rsidRPr="00B4414E">
        <w:t xml:space="preserve">If the switchyard directly connects to the </w:t>
      </w:r>
      <w:r w:rsidR="00275F5F">
        <w:t>ISO-Controlled Grid</w:t>
      </w:r>
      <w:r w:rsidRPr="00B4414E">
        <w:t xml:space="preserve"> and </w:t>
      </w:r>
      <w:r w:rsidR="00D433B6" w:rsidRPr="00B4414E">
        <w:t>the Participating</w:t>
      </w:r>
      <w:r w:rsidRPr="00B4414E">
        <w:t xml:space="preserve"> Generator owns the other switchyard equipment, the </w:t>
      </w:r>
      <w:r w:rsidR="005102B0" w:rsidRPr="00B4414E">
        <w:t>real</w:t>
      </w:r>
      <w:r w:rsidR="005102B0">
        <w:t>-</w:t>
      </w:r>
      <w:r w:rsidRPr="00B4414E">
        <w:t xml:space="preserve">time telemetry of all switchyard equipment must be communicated through the </w:t>
      </w:r>
      <w:r w:rsidR="001B4F17">
        <w:t>Real-Time Device</w:t>
      </w:r>
      <w:r w:rsidR="007042A2">
        <w:t xml:space="preserve">.  </w:t>
      </w:r>
      <w:r w:rsidRPr="00B4414E">
        <w:t>Where existing telemetry to the ISO is available for this switchyard equipment (</w:t>
      </w:r>
      <w:r w:rsidR="00EC6131">
        <w:t>that is</w:t>
      </w:r>
      <w:r w:rsidRPr="00B4414E">
        <w:t xml:space="preserve">, provided through the UDC), the ISO will not require the telemetry of this other switchyard equipment to be provided through the </w:t>
      </w:r>
      <w:r w:rsidR="001B4F17">
        <w:t>Real-Time Device</w:t>
      </w:r>
      <w:r w:rsidRPr="00B4414E">
        <w:t xml:space="preserve">, provided </w:t>
      </w:r>
      <w:r w:rsidR="00D433B6" w:rsidRPr="00B4414E">
        <w:t>the Participating</w:t>
      </w:r>
      <w:r w:rsidRPr="00B4414E">
        <w:t xml:space="preserve"> Generator has arranged and can provide the ISO with evidence of a formal agreement with the UDC to continue to deliver real</w:t>
      </w:r>
      <w:r w:rsidR="005102B0">
        <w:t>-</w:t>
      </w:r>
      <w:r w:rsidRPr="00B4414E">
        <w:t xml:space="preserve">time switchyard telemetry values on behalf of </w:t>
      </w:r>
      <w:r w:rsidR="00D433B6" w:rsidRPr="00B4414E">
        <w:t>the Participating</w:t>
      </w:r>
      <w:r w:rsidRPr="00B4414E">
        <w:t xml:space="preserve"> Generator</w:t>
      </w:r>
      <w:r w:rsidR="007042A2">
        <w:t xml:space="preserve">.  </w:t>
      </w:r>
      <w:r w:rsidRPr="00B4414E">
        <w:t xml:space="preserve">However, the ISO </w:t>
      </w:r>
      <w:r w:rsidR="00693BF5">
        <w:t>Energy Data Acquisition Specialist</w:t>
      </w:r>
      <w:r w:rsidR="00693BF5" w:rsidRPr="00B4414E" w:rsidDel="00693BF5">
        <w:t xml:space="preserve"> </w:t>
      </w:r>
      <w:r w:rsidRPr="00B4414E">
        <w:t xml:space="preserve">must agree with the specific methods used to provide the </w:t>
      </w:r>
      <w:r w:rsidR="005102B0" w:rsidRPr="00B4414E">
        <w:t>real</w:t>
      </w:r>
      <w:r w:rsidR="005102B0">
        <w:t>-</w:t>
      </w:r>
      <w:r w:rsidRPr="00B4414E">
        <w:t>time telemetry.</w:t>
      </w:r>
    </w:p>
    <w:p w14:paraId="7017C761" w14:textId="77777777" w:rsidR="00BD40AE" w:rsidRPr="00B4414E" w:rsidRDefault="00BD40AE" w:rsidP="00AD1ABE">
      <w:pPr>
        <w:pStyle w:val="Heading3"/>
        <w:tabs>
          <w:tab w:val="clear" w:pos="1890"/>
          <w:tab w:val="num" w:pos="990"/>
        </w:tabs>
        <w:ind w:left="0" w:firstLine="0"/>
      </w:pPr>
      <w:bookmarkStart w:id="3458" w:name="_Toc293643677"/>
      <w:bookmarkStart w:id="3459" w:name="_Toc3218457"/>
      <w:r w:rsidRPr="00B4414E">
        <w:t>Switchyard Line and Transformer MW and MVAR Values</w:t>
      </w:r>
      <w:bookmarkEnd w:id="3458"/>
      <w:bookmarkEnd w:id="3459"/>
    </w:p>
    <w:p w14:paraId="5B48D15F" w14:textId="77777777" w:rsidR="00BD40AE" w:rsidRPr="00AD1ABE" w:rsidRDefault="00BD40AE" w:rsidP="003B0584">
      <w:pPr>
        <w:jc w:val="both"/>
        <w:rPr>
          <w:u w:val="single"/>
        </w:rPr>
      </w:pPr>
      <w:r w:rsidRPr="00AD1ABE">
        <w:rPr>
          <w:u w:val="single"/>
        </w:rPr>
        <w:t>Definition</w:t>
      </w:r>
    </w:p>
    <w:p w14:paraId="1395011B" w14:textId="77777777" w:rsidR="00BD40AE" w:rsidRPr="00B4414E" w:rsidRDefault="00BD40AE" w:rsidP="003B0584">
      <w:pPr>
        <w:jc w:val="both"/>
      </w:pPr>
      <w:r w:rsidRPr="00B4414E">
        <w:t>The MW and MVAR quantities for the switchyard’s transmission lines and transformers.</w:t>
      </w:r>
    </w:p>
    <w:p w14:paraId="5658293F" w14:textId="77777777" w:rsidR="00BD40AE" w:rsidRPr="00AD1ABE" w:rsidRDefault="00BD40AE" w:rsidP="003B0584">
      <w:pPr>
        <w:jc w:val="both"/>
        <w:rPr>
          <w:u w:val="single"/>
        </w:rPr>
      </w:pPr>
      <w:r w:rsidRPr="00AD1ABE">
        <w:rPr>
          <w:u w:val="single"/>
        </w:rPr>
        <w:t>Purpose</w:t>
      </w:r>
    </w:p>
    <w:p w14:paraId="0F3337D2" w14:textId="77777777" w:rsidR="00BD40AE" w:rsidRPr="00B4414E" w:rsidRDefault="00BD40AE" w:rsidP="003B0584">
      <w:pPr>
        <w:jc w:val="both"/>
      </w:pPr>
      <w:r w:rsidRPr="00B4414E">
        <w:t>These values allow for proper network state estimation and assessment of network topology and assist in troubleshooting data quality problems (</w:t>
      </w:r>
      <w:r w:rsidR="00EC6131">
        <w:t>that is</w:t>
      </w:r>
      <w:r w:rsidRPr="00B4414E">
        <w:t>, sum of flows into and out of a bus)</w:t>
      </w:r>
      <w:r w:rsidR="007042A2">
        <w:t xml:space="preserve">.  </w:t>
      </w:r>
      <w:r w:rsidRPr="00B4414E">
        <w:t>The MW and MVAR values are essential for modeling system restoration scenarios.</w:t>
      </w:r>
    </w:p>
    <w:p w14:paraId="3AF13647" w14:textId="77777777" w:rsidR="00BD40AE" w:rsidRPr="00AD1ABE" w:rsidRDefault="00BD40AE" w:rsidP="003B0584">
      <w:pPr>
        <w:jc w:val="both"/>
        <w:rPr>
          <w:u w:val="single"/>
        </w:rPr>
      </w:pPr>
      <w:r w:rsidRPr="00AD1ABE">
        <w:rPr>
          <w:u w:val="single"/>
        </w:rPr>
        <w:t>Method of providing this value</w:t>
      </w:r>
    </w:p>
    <w:p w14:paraId="52BC041B" w14:textId="77777777" w:rsidR="00BD40AE" w:rsidRPr="00B4414E" w:rsidRDefault="00BD40AE" w:rsidP="003B0584">
      <w:pPr>
        <w:jc w:val="both"/>
      </w:pPr>
      <w:r w:rsidRPr="00B4414E">
        <w:t xml:space="preserve">These values are obtained through devices connecting to the line CTs and </w:t>
      </w:r>
      <w:proofErr w:type="spellStart"/>
      <w:r w:rsidRPr="00B4414E">
        <w:t>PTs.</w:t>
      </w:r>
      <w:proofErr w:type="spellEnd"/>
    </w:p>
    <w:p w14:paraId="11F65023" w14:textId="77777777" w:rsidR="00BD40AE" w:rsidRPr="00B4414E" w:rsidRDefault="00BD40AE" w:rsidP="00AD1ABE">
      <w:pPr>
        <w:pStyle w:val="Heading3"/>
        <w:tabs>
          <w:tab w:val="clear" w:pos="1890"/>
          <w:tab w:val="num" w:pos="990"/>
        </w:tabs>
        <w:ind w:left="0" w:firstLine="0"/>
      </w:pPr>
      <w:bookmarkStart w:id="3460" w:name="_Toc293643678"/>
      <w:bookmarkStart w:id="3461" w:name="_Toc3218458"/>
      <w:r w:rsidRPr="00B4414E">
        <w:t>Switchyard Bus Voltage</w:t>
      </w:r>
      <w:bookmarkEnd w:id="3460"/>
      <w:bookmarkEnd w:id="3461"/>
    </w:p>
    <w:p w14:paraId="316CF767" w14:textId="77777777" w:rsidR="00BD40AE" w:rsidRPr="00AD1ABE" w:rsidRDefault="00BD40AE" w:rsidP="003B0584">
      <w:pPr>
        <w:jc w:val="both"/>
        <w:rPr>
          <w:u w:val="single"/>
        </w:rPr>
      </w:pPr>
      <w:r w:rsidRPr="00AD1ABE">
        <w:rPr>
          <w:u w:val="single"/>
        </w:rPr>
        <w:t>Definition</w:t>
      </w:r>
    </w:p>
    <w:p w14:paraId="3C5BF619" w14:textId="77777777" w:rsidR="00BD40AE" w:rsidRPr="00B4414E" w:rsidRDefault="00BD40AE" w:rsidP="003B0584">
      <w:pPr>
        <w:jc w:val="both"/>
      </w:pPr>
      <w:r w:rsidRPr="00B4414E">
        <w:t xml:space="preserve">This value is the voltage at the </w:t>
      </w:r>
      <w:r w:rsidR="00195580" w:rsidRPr="00B4414E">
        <w:t>G</w:t>
      </w:r>
      <w:r w:rsidRPr="00B4414E">
        <w:t xml:space="preserve">enerating </w:t>
      </w:r>
      <w:r w:rsidR="00195580" w:rsidRPr="00B4414E">
        <w:t>U</w:t>
      </w:r>
      <w:r w:rsidRPr="00B4414E">
        <w:t>nit’s switchyard bus</w:t>
      </w:r>
      <w:r w:rsidR="000E6AAF">
        <w:t xml:space="preserve">.  </w:t>
      </w:r>
      <w:r w:rsidRPr="00B4414E">
        <w:t>It may be phase to phase or a calculated value of phase to ground multiplied by the square root of three.</w:t>
      </w:r>
    </w:p>
    <w:p w14:paraId="2EFCE218" w14:textId="77777777" w:rsidR="00BD40AE" w:rsidRPr="00AD1ABE" w:rsidRDefault="00BD40AE" w:rsidP="003B0584">
      <w:pPr>
        <w:jc w:val="both"/>
        <w:rPr>
          <w:u w:val="single"/>
        </w:rPr>
      </w:pPr>
      <w:r w:rsidRPr="00AD1ABE">
        <w:rPr>
          <w:u w:val="single"/>
        </w:rPr>
        <w:t>Purpose</w:t>
      </w:r>
    </w:p>
    <w:p w14:paraId="367A715C" w14:textId="77777777" w:rsidR="00BD40AE" w:rsidRPr="00B4414E" w:rsidRDefault="00BD40AE" w:rsidP="003B0584">
      <w:pPr>
        <w:jc w:val="both"/>
      </w:pPr>
      <w:r w:rsidRPr="00B4414E">
        <w:t>The switchyard bus voltage is used in determining network state estimation</w:t>
      </w:r>
      <w:r w:rsidR="000E6AAF">
        <w:t xml:space="preserve">.  </w:t>
      </w:r>
      <w:r w:rsidRPr="00B4414E">
        <w:t>It identifies voltage concerns and/or system-imposed limitations on reactive support.</w:t>
      </w:r>
    </w:p>
    <w:p w14:paraId="125BAA92" w14:textId="77777777" w:rsidR="00BD40AE" w:rsidRPr="00AD1ABE" w:rsidRDefault="00BD40AE" w:rsidP="003B0584">
      <w:pPr>
        <w:jc w:val="both"/>
        <w:rPr>
          <w:u w:val="single"/>
        </w:rPr>
      </w:pPr>
      <w:r w:rsidRPr="00AD1ABE">
        <w:rPr>
          <w:u w:val="single"/>
        </w:rPr>
        <w:t>Method of providing this value</w:t>
      </w:r>
    </w:p>
    <w:p w14:paraId="61AB55D7" w14:textId="77777777" w:rsidR="00BD40AE" w:rsidRPr="00B4414E" w:rsidRDefault="00BD40AE" w:rsidP="003B0584">
      <w:pPr>
        <w:jc w:val="both"/>
      </w:pPr>
      <w:r w:rsidRPr="00B4414E">
        <w:t xml:space="preserve">This value is provided from bus </w:t>
      </w:r>
      <w:proofErr w:type="spellStart"/>
      <w:r w:rsidRPr="00B4414E">
        <w:t>PTs.</w:t>
      </w:r>
      <w:proofErr w:type="spellEnd"/>
    </w:p>
    <w:p w14:paraId="0508F8CB" w14:textId="77777777" w:rsidR="00BD40AE" w:rsidRPr="00B4414E" w:rsidRDefault="00BD40AE" w:rsidP="00AD1ABE">
      <w:pPr>
        <w:pStyle w:val="Heading3"/>
        <w:tabs>
          <w:tab w:val="clear" w:pos="1890"/>
          <w:tab w:val="num" w:pos="990"/>
        </w:tabs>
        <w:ind w:left="0" w:firstLine="0"/>
      </w:pPr>
      <w:bookmarkStart w:id="3462" w:name="_Toc293643679"/>
      <w:bookmarkStart w:id="3463" w:name="_Toc3218459"/>
      <w:r w:rsidRPr="00B4414E">
        <w:t>Switchyard Device Status</w:t>
      </w:r>
      <w:bookmarkEnd w:id="3462"/>
      <w:bookmarkEnd w:id="3463"/>
    </w:p>
    <w:p w14:paraId="443D3580" w14:textId="77777777" w:rsidR="00BD40AE" w:rsidRPr="00AD1ABE" w:rsidRDefault="00BD40AE" w:rsidP="003B0584">
      <w:pPr>
        <w:jc w:val="both"/>
        <w:rPr>
          <w:u w:val="single"/>
        </w:rPr>
      </w:pPr>
      <w:r w:rsidRPr="00AD1ABE">
        <w:rPr>
          <w:u w:val="single"/>
        </w:rPr>
        <w:t>Definition</w:t>
      </w:r>
    </w:p>
    <w:p w14:paraId="7B3A3A5A" w14:textId="77777777" w:rsidR="00BD40AE" w:rsidRPr="00B4414E" w:rsidRDefault="00BD40AE" w:rsidP="003B0584">
      <w:pPr>
        <w:jc w:val="both"/>
      </w:pPr>
      <w:r w:rsidRPr="00B4414E">
        <w:lastRenderedPageBreak/>
        <w:t xml:space="preserve">The breakers, circuit switchers, and/or motor operated disconnects (MOD) status for each </w:t>
      </w:r>
      <w:r w:rsidR="00195580" w:rsidRPr="00B4414E">
        <w:t>G</w:t>
      </w:r>
      <w:r w:rsidRPr="00B4414E">
        <w:t xml:space="preserve">enerating </w:t>
      </w:r>
      <w:r w:rsidR="00195580" w:rsidRPr="00B4414E">
        <w:t>U</w:t>
      </w:r>
      <w:r w:rsidRPr="00B4414E">
        <w:t xml:space="preserve">nit, line, bus, and transformer breakers in the </w:t>
      </w:r>
      <w:r w:rsidR="00195580" w:rsidRPr="00B4414E">
        <w:t>G</w:t>
      </w:r>
      <w:r w:rsidRPr="00B4414E">
        <w:t xml:space="preserve">enerating </w:t>
      </w:r>
      <w:r w:rsidR="00195580" w:rsidRPr="00B4414E">
        <w:t>U</w:t>
      </w:r>
      <w:r w:rsidRPr="00B4414E">
        <w:t>nit’s switchyard are required.</w:t>
      </w:r>
    </w:p>
    <w:p w14:paraId="03DD7A26" w14:textId="77777777" w:rsidR="00BD40AE" w:rsidRPr="00AD1ABE" w:rsidRDefault="00BD40AE" w:rsidP="003B0584">
      <w:pPr>
        <w:jc w:val="both"/>
        <w:rPr>
          <w:u w:val="single"/>
        </w:rPr>
      </w:pPr>
      <w:r w:rsidRPr="00AD1ABE">
        <w:rPr>
          <w:u w:val="single"/>
        </w:rPr>
        <w:t>Purpose:</w:t>
      </w:r>
    </w:p>
    <w:p w14:paraId="62A3A333" w14:textId="77777777" w:rsidR="00BD40AE" w:rsidRPr="00B4414E" w:rsidRDefault="00BD40AE" w:rsidP="003B0584">
      <w:pPr>
        <w:jc w:val="both"/>
      </w:pPr>
      <w:r w:rsidRPr="00B4414E">
        <w:t>These values are used in determining network topology for state estimation</w:t>
      </w:r>
      <w:r w:rsidR="000E6AAF">
        <w:t xml:space="preserve">.  </w:t>
      </w:r>
      <w:r w:rsidRPr="00B4414E">
        <w:t>They are required for system restoration and outage information</w:t>
      </w:r>
      <w:r w:rsidR="000E6AAF">
        <w:t xml:space="preserve">.  </w:t>
      </w:r>
      <w:r w:rsidRPr="00B4414E">
        <w:t>In some arrangements, they may be the basis for forming the UCON status.</w:t>
      </w:r>
    </w:p>
    <w:p w14:paraId="3AB8B97D" w14:textId="77777777" w:rsidR="00BD40AE" w:rsidRPr="00AD1ABE" w:rsidRDefault="00BD40AE" w:rsidP="003B0584">
      <w:pPr>
        <w:jc w:val="both"/>
        <w:rPr>
          <w:u w:val="single"/>
        </w:rPr>
      </w:pPr>
      <w:r w:rsidRPr="00AD1ABE">
        <w:rPr>
          <w:u w:val="single"/>
        </w:rPr>
        <w:t>Method of providing this value</w:t>
      </w:r>
    </w:p>
    <w:p w14:paraId="5BB0C1B5" w14:textId="77777777" w:rsidR="00BD40AE" w:rsidRPr="00B4414E" w:rsidRDefault="00BD40AE" w:rsidP="003B0584">
      <w:pPr>
        <w:jc w:val="both"/>
      </w:pPr>
      <w:r w:rsidRPr="00B4414E">
        <w:t>These values are direct measurements from switchyard devices and/or device auxiliary contacts.</w:t>
      </w:r>
    </w:p>
    <w:p w14:paraId="270419AB" w14:textId="77777777" w:rsidR="00BD40AE" w:rsidRPr="00B4414E" w:rsidRDefault="00BD40AE" w:rsidP="00AD1ABE">
      <w:pPr>
        <w:pStyle w:val="Heading3"/>
        <w:tabs>
          <w:tab w:val="clear" w:pos="1890"/>
          <w:tab w:val="num" w:pos="990"/>
        </w:tabs>
        <w:ind w:left="0" w:firstLine="0"/>
      </w:pPr>
      <w:bookmarkStart w:id="3464" w:name="_Toc290550872"/>
      <w:bookmarkStart w:id="3465" w:name="_Toc293643680"/>
      <w:bookmarkStart w:id="3466" w:name="_Toc3218460"/>
      <w:r w:rsidRPr="00B4414E">
        <w:t>Aggregated Units</w:t>
      </w:r>
      <w:bookmarkEnd w:id="3464"/>
      <w:bookmarkEnd w:id="3465"/>
      <w:bookmarkEnd w:id="3466"/>
    </w:p>
    <w:p w14:paraId="63597196" w14:textId="77777777" w:rsidR="00BD40AE" w:rsidRPr="00B4414E" w:rsidRDefault="00BD40AE" w:rsidP="003B0584">
      <w:pPr>
        <w:jc w:val="both"/>
      </w:pPr>
      <w:r w:rsidRPr="00B4414E">
        <w:t xml:space="preserve">In certain situations, the </w:t>
      </w:r>
      <w:r w:rsidR="003A334E">
        <w:t>ISO</w:t>
      </w:r>
      <w:r w:rsidRPr="00B4414E">
        <w:t xml:space="preserve"> allows aggregation of </w:t>
      </w:r>
      <w:r w:rsidR="00195580" w:rsidRPr="00B4414E">
        <w:t>G</w:t>
      </w:r>
      <w:r w:rsidRPr="00B4414E">
        <w:t xml:space="preserve">enerating </w:t>
      </w:r>
      <w:r w:rsidR="00195580" w:rsidRPr="00B4414E">
        <w:t>U</w:t>
      </w:r>
      <w:r w:rsidRPr="00B4414E">
        <w:t>nits and the associated telemetry</w:t>
      </w:r>
      <w:r w:rsidR="000E6AAF">
        <w:t xml:space="preserve">.  </w:t>
      </w:r>
      <w:r w:rsidRPr="00B4414E">
        <w:t xml:space="preserve">This is typically done where </w:t>
      </w:r>
      <w:r w:rsidR="00195580" w:rsidRPr="00B4414E">
        <w:t>G</w:t>
      </w:r>
      <w:r w:rsidRPr="00B4414E">
        <w:t xml:space="preserve">enerating </w:t>
      </w:r>
      <w:r w:rsidR="00195580" w:rsidRPr="00B4414E">
        <w:t>U</w:t>
      </w:r>
      <w:r w:rsidRPr="00B4414E">
        <w:t xml:space="preserve">nits are operated in an interrelated manner (such as through use of a common watershed, </w:t>
      </w:r>
      <w:r w:rsidR="00B14C99">
        <w:t xml:space="preserve">and </w:t>
      </w:r>
      <w:r w:rsidRPr="00B4414E">
        <w:t>operation in combined cycle configuration)</w:t>
      </w:r>
      <w:r w:rsidR="000E6AAF">
        <w:t xml:space="preserve">.  </w:t>
      </w:r>
      <w:r w:rsidRPr="00B4414E">
        <w:t xml:space="preserve">In these situations it is important to work with the </w:t>
      </w:r>
      <w:r w:rsidR="003A334E">
        <w:t>ISO</w:t>
      </w:r>
      <w:r w:rsidRPr="00B4414E">
        <w:t xml:space="preserve"> </w:t>
      </w:r>
      <w:r w:rsidR="00693BF5">
        <w:t>Energy Data Acquisition Specialist</w:t>
      </w:r>
      <w:r w:rsidR="00693BF5" w:rsidRPr="00B4414E" w:rsidDel="00693BF5">
        <w:t xml:space="preserve"> </w:t>
      </w:r>
      <w:r w:rsidRPr="00B4414E">
        <w:t>to determine the required data points</w:t>
      </w:r>
      <w:r w:rsidR="000E6AAF">
        <w:t xml:space="preserve">.  </w:t>
      </w:r>
      <w:r w:rsidRPr="00B4414E">
        <w:t>The following provides a guideline to help determine the necessary and correct data points for Aggregated Units.</w:t>
      </w:r>
    </w:p>
    <w:p w14:paraId="796777BB" w14:textId="77777777" w:rsidR="00BD40AE" w:rsidRPr="00B4414E" w:rsidRDefault="00BD40AE" w:rsidP="00AD1ABE">
      <w:pPr>
        <w:pStyle w:val="Heading3"/>
        <w:tabs>
          <w:tab w:val="clear" w:pos="1890"/>
          <w:tab w:val="num" w:pos="990"/>
        </w:tabs>
        <w:ind w:left="0" w:firstLine="0"/>
      </w:pPr>
      <w:bookmarkStart w:id="3467" w:name="_Toc293643681"/>
      <w:bookmarkStart w:id="3468" w:name="_Toc3218461"/>
      <w:r w:rsidRPr="00B4414E">
        <w:t>Aggregated Gross MW and MVAR</w:t>
      </w:r>
      <w:bookmarkEnd w:id="3467"/>
      <w:bookmarkEnd w:id="3468"/>
    </w:p>
    <w:p w14:paraId="116944E3" w14:textId="77777777" w:rsidR="00BD40AE" w:rsidRPr="00B4414E" w:rsidRDefault="00BD40AE" w:rsidP="003B0584">
      <w:pPr>
        <w:jc w:val="both"/>
      </w:pPr>
      <w:r w:rsidRPr="00B4414E">
        <w:t>This is a calculation of the sum of the individual unit Gross MW and Gross MVAR values</w:t>
      </w:r>
      <w:r w:rsidR="007042A2">
        <w:t xml:space="preserve">.  </w:t>
      </w:r>
      <w:r w:rsidRPr="00B4414E">
        <w:t xml:space="preserve">When applicable, Gross MW and MVAR are still required for the individual </w:t>
      </w:r>
      <w:r w:rsidR="00195580" w:rsidRPr="00B4414E">
        <w:t>G</w:t>
      </w:r>
      <w:r w:rsidRPr="00B4414E">
        <w:t xml:space="preserve">enerating </w:t>
      </w:r>
      <w:r w:rsidR="00195580" w:rsidRPr="00B4414E">
        <w:t>U</w:t>
      </w:r>
      <w:r w:rsidRPr="00B4414E">
        <w:t>nits</w:t>
      </w:r>
      <w:r w:rsidR="007042A2">
        <w:t xml:space="preserve">.  </w:t>
      </w:r>
      <w:r w:rsidRPr="00B4414E">
        <w:t>Requirements will vary on a case-by-case basis.</w:t>
      </w:r>
    </w:p>
    <w:p w14:paraId="0E846700" w14:textId="77777777" w:rsidR="00BD40AE" w:rsidRPr="00B4414E" w:rsidRDefault="00BD40AE" w:rsidP="00AD1ABE">
      <w:pPr>
        <w:pStyle w:val="Heading3"/>
        <w:tabs>
          <w:tab w:val="clear" w:pos="1890"/>
          <w:tab w:val="num" w:pos="990"/>
        </w:tabs>
        <w:ind w:left="0" w:firstLine="0"/>
      </w:pPr>
      <w:bookmarkStart w:id="3469" w:name="_Toc293643682"/>
      <w:bookmarkStart w:id="3470" w:name="_Toc3218462"/>
      <w:r w:rsidRPr="00B4414E">
        <w:t>Aggregated Net MW and MVAR</w:t>
      </w:r>
      <w:bookmarkEnd w:id="3469"/>
      <w:bookmarkEnd w:id="3470"/>
      <w:r w:rsidRPr="00B4414E">
        <w:t xml:space="preserve"> </w:t>
      </w:r>
    </w:p>
    <w:p w14:paraId="087016C3" w14:textId="77777777" w:rsidR="00BD40AE" w:rsidRPr="00B4414E" w:rsidRDefault="00BD40AE" w:rsidP="003B0584">
      <w:pPr>
        <w:jc w:val="both"/>
      </w:pPr>
      <w:r w:rsidRPr="00B4414E">
        <w:t>This is a calculation of the sum of the individual unit Net MW and Net MVAR values</w:t>
      </w:r>
      <w:r w:rsidR="000E6AAF">
        <w:t xml:space="preserve">.  </w:t>
      </w:r>
      <w:r w:rsidRPr="00B4414E">
        <w:t xml:space="preserve">When applicable, Net MW and MVAR are still required for the individual </w:t>
      </w:r>
      <w:r w:rsidR="00195580" w:rsidRPr="00B4414E">
        <w:t>G</w:t>
      </w:r>
      <w:r w:rsidRPr="00B4414E">
        <w:t xml:space="preserve">enerating </w:t>
      </w:r>
      <w:r w:rsidR="00195580" w:rsidRPr="00B4414E">
        <w:t>U</w:t>
      </w:r>
      <w:r w:rsidRPr="00B4414E">
        <w:t>nits</w:t>
      </w:r>
      <w:r w:rsidR="000E6AAF">
        <w:t xml:space="preserve">.  </w:t>
      </w:r>
      <w:r w:rsidRPr="00B4414E">
        <w:t>Requirements will vary on a case-by-case basis</w:t>
      </w:r>
      <w:r w:rsidR="000E6AAF">
        <w:t xml:space="preserve">.  </w:t>
      </w:r>
    </w:p>
    <w:p w14:paraId="4F25ED50" w14:textId="77777777" w:rsidR="00BD40AE" w:rsidRPr="00B4414E" w:rsidRDefault="00BD40AE" w:rsidP="00AD1ABE">
      <w:pPr>
        <w:pStyle w:val="Heading3"/>
        <w:tabs>
          <w:tab w:val="clear" w:pos="1890"/>
          <w:tab w:val="num" w:pos="990"/>
        </w:tabs>
        <w:ind w:left="0" w:firstLine="0"/>
      </w:pPr>
      <w:bookmarkStart w:id="3471" w:name="_Toc293643683"/>
      <w:bookmarkStart w:id="3472" w:name="_Toc3218463"/>
      <w:r w:rsidRPr="00B4414E">
        <w:t>Aggregated Aux MW and MVAR</w:t>
      </w:r>
      <w:bookmarkEnd w:id="3471"/>
      <w:bookmarkEnd w:id="3472"/>
      <w:r w:rsidRPr="00B4414E">
        <w:t xml:space="preserve"> </w:t>
      </w:r>
    </w:p>
    <w:p w14:paraId="7D0DF1EC" w14:textId="77777777" w:rsidR="00BD40AE" w:rsidRPr="00B4414E" w:rsidRDefault="00BD40AE" w:rsidP="003B0584">
      <w:pPr>
        <w:jc w:val="both"/>
      </w:pPr>
      <w:r w:rsidRPr="00B4414E">
        <w:t>This is a calculation of the sum of the individual unit Aux MW and Aux MVAR values</w:t>
      </w:r>
      <w:r w:rsidR="000E6AAF">
        <w:t xml:space="preserve">.  </w:t>
      </w:r>
      <w:r w:rsidRPr="00B4414E">
        <w:t xml:space="preserve">When applicable, Aux MW and MVAR are still required for the individual </w:t>
      </w:r>
      <w:r w:rsidR="00195580" w:rsidRPr="00B4414E">
        <w:t>G</w:t>
      </w:r>
      <w:r w:rsidRPr="00B4414E">
        <w:t xml:space="preserve">enerating </w:t>
      </w:r>
      <w:r w:rsidR="00195580" w:rsidRPr="00B4414E">
        <w:t>U</w:t>
      </w:r>
      <w:r w:rsidRPr="00B4414E">
        <w:t>nits</w:t>
      </w:r>
      <w:r w:rsidR="007042A2">
        <w:t xml:space="preserve">.  </w:t>
      </w:r>
      <w:r w:rsidRPr="00B4414E">
        <w:t>Requirements will vary on a case-by-case basis</w:t>
      </w:r>
      <w:r w:rsidR="000E6AAF">
        <w:t xml:space="preserve">.  </w:t>
      </w:r>
    </w:p>
    <w:p w14:paraId="1B06DF1A" w14:textId="77777777" w:rsidR="00BD40AE" w:rsidRPr="00B4414E" w:rsidRDefault="00BD40AE" w:rsidP="00AD1ABE">
      <w:pPr>
        <w:pStyle w:val="Heading3"/>
        <w:tabs>
          <w:tab w:val="clear" w:pos="1890"/>
          <w:tab w:val="num" w:pos="990"/>
        </w:tabs>
        <w:ind w:left="0" w:firstLine="0"/>
      </w:pPr>
      <w:bookmarkStart w:id="3473" w:name="_Toc293643684"/>
      <w:bookmarkStart w:id="3474" w:name="_Toc3218464"/>
      <w:r w:rsidRPr="00B4414E">
        <w:t xml:space="preserve">Aggregated Point of </w:t>
      </w:r>
      <w:r w:rsidR="00275F5F">
        <w:t>D</w:t>
      </w:r>
      <w:r w:rsidRPr="00B4414E">
        <w:t>elivery MW</w:t>
      </w:r>
      <w:bookmarkEnd w:id="3473"/>
      <w:bookmarkEnd w:id="3474"/>
    </w:p>
    <w:p w14:paraId="71A99F5D" w14:textId="77777777" w:rsidR="00BD40AE" w:rsidRPr="00B4414E" w:rsidRDefault="00BD40AE" w:rsidP="003B0584">
      <w:pPr>
        <w:jc w:val="both"/>
      </w:pPr>
      <w:r w:rsidRPr="00B4414E">
        <w:t xml:space="preserve">Aggregated Point of </w:t>
      </w:r>
      <w:r w:rsidR="00275F5F">
        <w:t>D</w:t>
      </w:r>
      <w:r w:rsidRPr="00B4414E">
        <w:t xml:space="preserve">elivery (POD) MW is a required point and is typically the value of the MW at the point of interconnection to the </w:t>
      </w:r>
      <w:r w:rsidR="003A334E">
        <w:t>ISO</w:t>
      </w:r>
      <w:r w:rsidR="00275F5F">
        <w:t>-</w:t>
      </w:r>
      <w:r w:rsidRPr="00B4414E">
        <w:t>Controlled Grid</w:t>
      </w:r>
      <w:r w:rsidR="000E6AAF">
        <w:t xml:space="preserve">.  </w:t>
      </w:r>
      <w:r w:rsidRPr="00B4414E">
        <w:t xml:space="preserve">In this case, individual </w:t>
      </w:r>
      <w:r w:rsidR="00195580" w:rsidRPr="00B4414E">
        <w:t>G</w:t>
      </w:r>
      <w:r w:rsidRPr="00B4414E">
        <w:t xml:space="preserve">enerating </w:t>
      </w:r>
      <w:r w:rsidR="00195580" w:rsidRPr="00B4414E">
        <w:t>U</w:t>
      </w:r>
      <w:r w:rsidRPr="00B4414E">
        <w:t>nit POD MW and MVAR are not required.</w:t>
      </w:r>
    </w:p>
    <w:p w14:paraId="1353B876" w14:textId="77777777" w:rsidR="00BD40AE" w:rsidRPr="00B4414E" w:rsidRDefault="00BD40AE" w:rsidP="00AD1ABE">
      <w:pPr>
        <w:pStyle w:val="Heading3"/>
        <w:tabs>
          <w:tab w:val="clear" w:pos="1890"/>
          <w:tab w:val="num" w:pos="990"/>
        </w:tabs>
        <w:ind w:left="0" w:firstLine="0"/>
      </w:pPr>
      <w:bookmarkStart w:id="3475" w:name="_Toc293643685"/>
      <w:bookmarkStart w:id="3476" w:name="_Toc3218465"/>
      <w:r w:rsidRPr="00B4414E">
        <w:lastRenderedPageBreak/>
        <w:t xml:space="preserve">Aggregated Point of </w:t>
      </w:r>
      <w:r w:rsidR="00275F5F">
        <w:t>D</w:t>
      </w:r>
      <w:r w:rsidRPr="00B4414E">
        <w:t>elivery MVAR</w:t>
      </w:r>
      <w:bookmarkEnd w:id="3475"/>
      <w:bookmarkEnd w:id="3476"/>
      <w:r w:rsidRPr="00B4414E">
        <w:t xml:space="preserve"> </w:t>
      </w:r>
    </w:p>
    <w:p w14:paraId="0DD83C25" w14:textId="77777777" w:rsidR="00BD40AE" w:rsidRPr="00B4414E" w:rsidRDefault="00D433B6" w:rsidP="00AD1ABE">
      <w:r>
        <w:t xml:space="preserve">This point requirement has been removed from this BPM </w:t>
      </w:r>
    </w:p>
    <w:p w14:paraId="3B88108A" w14:textId="77777777" w:rsidR="00BD40AE" w:rsidRPr="00B4414E" w:rsidRDefault="00BD40AE" w:rsidP="00AD1ABE">
      <w:pPr>
        <w:pStyle w:val="Heading3"/>
        <w:tabs>
          <w:tab w:val="clear" w:pos="1890"/>
          <w:tab w:val="num" w:pos="990"/>
        </w:tabs>
        <w:ind w:left="0" w:firstLine="0"/>
      </w:pPr>
      <w:bookmarkStart w:id="3477" w:name="_Toc293643686"/>
      <w:bookmarkStart w:id="3478" w:name="_Toc3218466"/>
      <w:r w:rsidRPr="00B4414E">
        <w:t>Aggregated Unit Connectivity (UCON)</w:t>
      </w:r>
      <w:bookmarkEnd w:id="3477"/>
      <w:bookmarkEnd w:id="3478"/>
    </w:p>
    <w:p w14:paraId="6DEF4157" w14:textId="77777777" w:rsidR="00BD40AE" w:rsidRPr="00B4414E" w:rsidRDefault="00BD40AE" w:rsidP="003B0584">
      <w:pPr>
        <w:jc w:val="both"/>
      </w:pPr>
      <w:r w:rsidRPr="00B4414E">
        <w:t xml:space="preserve">Aggregated UCON is calculated from the status of all individual </w:t>
      </w:r>
      <w:r w:rsidR="00195580" w:rsidRPr="00B4414E">
        <w:t>G</w:t>
      </w:r>
      <w:r w:rsidRPr="00B4414E">
        <w:t xml:space="preserve">enerating </w:t>
      </w:r>
      <w:r w:rsidR="00195580" w:rsidRPr="00B4414E">
        <w:t>U</w:t>
      </w:r>
      <w:r w:rsidRPr="00B4414E">
        <w:t>nit UCONs</w:t>
      </w:r>
      <w:r w:rsidR="000E6AAF">
        <w:t xml:space="preserve">.  </w:t>
      </w:r>
      <w:r w:rsidRPr="00B4414E">
        <w:t>For example, Aggregated UCON = Unit 1 UCON OR Unit 2 UCON</w:t>
      </w:r>
      <w:r w:rsidR="000E6AAF">
        <w:t xml:space="preserve">.  </w:t>
      </w:r>
      <w:r w:rsidRPr="00B4414E">
        <w:t xml:space="preserve">Individual </w:t>
      </w:r>
      <w:r w:rsidR="00195580" w:rsidRPr="00B4414E">
        <w:t>G</w:t>
      </w:r>
      <w:r w:rsidRPr="00B4414E">
        <w:t xml:space="preserve">enerating </w:t>
      </w:r>
      <w:r w:rsidR="00195580" w:rsidRPr="00B4414E">
        <w:t>U</w:t>
      </w:r>
      <w:r w:rsidRPr="00B4414E">
        <w:t>nit UCON is based on a determination that at least one of the individual units’ breakers is closed and that a minimum threshold of unit Terminal Voltage or Gross MW is exceeded</w:t>
      </w:r>
      <w:r w:rsidR="000E6AAF">
        <w:t xml:space="preserve">.  </w:t>
      </w:r>
      <w:r w:rsidRPr="00B4414E">
        <w:t xml:space="preserve">Coordinate with </w:t>
      </w:r>
      <w:proofErr w:type="gramStart"/>
      <w:r w:rsidRPr="00B4414E">
        <w:t>a</w:t>
      </w:r>
      <w:proofErr w:type="gramEnd"/>
      <w:r w:rsidRPr="00B4414E">
        <w:t xml:space="preserve"> </w:t>
      </w:r>
      <w:r w:rsidR="003A334E">
        <w:t>ISO</w:t>
      </w:r>
      <w:r w:rsidRPr="00B4414E">
        <w:t xml:space="preserve"> </w:t>
      </w:r>
      <w:r w:rsidR="00693BF5">
        <w:t>Energy Data Acquisition Specialist</w:t>
      </w:r>
      <w:r w:rsidR="00693BF5" w:rsidRPr="00B4414E" w:rsidDel="00693BF5">
        <w:t xml:space="preserve"> </w:t>
      </w:r>
      <w:r w:rsidRPr="00B4414E">
        <w:t>for calculation.</w:t>
      </w:r>
    </w:p>
    <w:p w14:paraId="0EAAA430" w14:textId="77777777" w:rsidR="00BD40AE" w:rsidRPr="00B4414E" w:rsidRDefault="00BD40AE" w:rsidP="00176AA1">
      <w:pPr>
        <w:pStyle w:val="Heading3"/>
        <w:tabs>
          <w:tab w:val="clear" w:pos="1890"/>
          <w:tab w:val="num" w:pos="990"/>
        </w:tabs>
        <w:ind w:left="0" w:firstLine="0"/>
      </w:pPr>
      <w:bookmarkStart w:id="3479" w:name="_Toc293643687"/>
      <w:bookmarkStart w:id="3480" w:name="_Toc3218467"/>
      <w:r w:rsidRPr="00E7036B">
        <w:t>Aggregated</w:t>
      </w:r>
      <w:r w:rsidRPr="00B4414E">
        <w:t xml:space="preserve"> Peaking Unit Start and Ready to Start</w:t>
      </w:r>
      <w:bookmarkEnd w:id="3479"/>
      <w:bookmarkEnd w:id="3480"/>
    </w:p>
    <w:p w14:paraId="43698966" w14:textId="77777777" w:rsidR="00275F5F" w:rsidRPr="00B4414E" w:rsidRDefault="00D433B6" w:rsidP="00275F5F">
      <w:r>
        <w:t xml:space="preserve">This point requirement has been removed from this BPM </w:t>
      </w:r>
    </w:p>
    <w:p w14:paraId="42C8DE3A" w14:textId="77777777" w:rsidR="00DD5660" w:rsidRDefault="00DD5660">
      <w:pPr>
        <w:pStyle w:val="Heading2"/>
      </w:pPr>
      <w:bookmarkStart w:id="3481" w:name="_Toc3218468"/>
      <w:bookmarkStart w:id="3482" w:name="_Toc292699450"/>
      <w:bookmarkStart w:id="3483" w:name="_Toc293643688"/>
      <w:r>
        <w:t>Wind and Solar Point Definitions</w:t>
      </w:r>
      <w:bookmarkEnd w:id="3481"/>
    </w:p>
    <w:p w14:paraId="2F023E8C" w14:textId="0D70365B" w:rsidR="00C863BA" w:rsidRPr="00B4414E" w:rsidRDefault="00C863BA" w:rsidP="003B0584">
      <w:pPr>
        <w:jc w:val="both"/>
      </w:pPr>
      <w:r w:rsidRPr="00B4414E">
        <w:t xml:space="preserve">The EIR owner </w:t>
      </w:r>
      <w:r w:rsidR="00695F52">
        <w:t xml:space="preserve">or Hybrid Resource with a VER component </w:t>
      </w:r>
      <w:r w:rsidR="00695F52" w:rsidRPr="00B4414E">
        <w:t xml:space="preserve">owner </w:t>
      </w:r>
      <w:r w:rsidR="00150E13">
        <w:t xml:space="preserve">must </w:t>
      </w:r>
      <w:r w:rsidRPr="00B4414E">
        <w:t xml:space="preserve">provide the following applicable real-time data points </w:t>
      </w:r>
      <w:r w:rsidR="00150E13">
        <w:t>for</w:t>
      </w:r>
      <w:r w:rsidR="00150E13" w:rsidRPr="00B4414E">
        <w:t xml:space="preserve"> </w:t>
      </w:r>
      <w:r w:rsidRPr="00B4414E">
        <w:t>the technology used</w:t>
      </w:r>
      <w:r w:rsidR="000E6AAF">
        <w:t xml:space="preserve">.  </w:t>
      </w:r>
      <w:r w:rsidR="00D433B6">
        <w:t>Reference appendix Q section 3 of the ISO tariff for the additional required real-time points for a VER resource.</w:t>
      </w:r>
    </w:p>
    <w:p w14:paraId="042654C8" w14:textId="77777777" w:rsidR="00C863BA" w:rsidRPr="00B4414E" w:rsidRDefault="00C863BA" w:rsidP="003B0584">
      <w:pPr>
        <w:pStyle w:val="Heading3"/>
        <w:tabs>
          <w:tab w:val="clear" w:pos="1890"/>
          <w:tab w:val="num" w:pos="990"/>
        </w:tabs>
        <w:ind w:left="0" w:firstLine="0"/>
        <w:jc w:val="both"/>
      </w:pPr>
      <w:bookmarkStart w:id="3484" w:name="_Toc3218469"/>
      <w:r w:rsidRPr="00B4414E">
        <w:t>Direct Irradiance (DIRD)</w:t>
      </w:r>
      <w:bookmarkEnd w:id="3484"/>
    </w:p>
    <w:p w14:paraId="4D8F40EA" w14:textId="77777777" w:rsidR="00C863BA" w:rsidRPr="00B4414E" w:rsidRDefault="00C863BA" w:rsidP="003B0584">
      <w:pPr>
        <w:jc w:val="both"/>
      </w:pPr>
      <w:r w:rsidRPr="00B4414E">
        <w:t xml:space="preserve">Direct </w:t>
      </w:r>
      <w:r w:rsidR="00150E13">
        <w:t>I</w:t>
      </w:r>
      <w:r w:rsidR="00150E13" w:rsidRPr="00B4414E">
        <w:t xml:space="preserve">rradiance </w:t>
      </w:r>
      <w:r w:rsidRPr="00B4414E">
        <w:t xml:space="preserve">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equipment used to measure solar irradiance </w:t>
      </w:r>
      <w:r w:rsidR="00150E13">
        <w:t>must</w:t>
      </w:r>
      <w:r w:rsidR="00150E13" w:rsidRPr="00B4414E">
        <w:t xml:space="preserve"> </w:t>
      </w:r>
      <w:r w:rsidRPr="00B4414E">
        <w:t>have an accuracy of ± 25 W/m</w:t>
      </w:r>
      <w:r w:rsidRPr="00B4414E">
        <w:rPr>
          <w:vertAlign w:val="superscript"/>
        </w:rPr>
        <w:t>2</w:t>
      </w:r>
      <w:r w:rsidR="007042A2">
        <w:t xml:space="preserve">.  </w:t>
      </w:r>
      <w:r w:rsidRPr="00B4414E">
        <w:t>Direct solar irradiance is a measure of the rate of solar energy arriving at the earth's surface from the sun's direct beam, on a plane perpendicular to the beam, and is usually measured by a sensor mounted on a solar tracker</w:t>
      </w:r>
      <w:r w:rsidR="007042A2">
        <w:t xml:space="preserve">.  </w:t>
      </w:r>
      <w:r w:rsidRPr="00B4414E">
        <w:t>The tracker ensures that the sun's beam is always directed into the instrument's field of view during the day.</w:t>
      </w:r>
    </w:p>
    <w:p w14:paraId="0BBA3D0F" w14:textId="77777777" w:rsidR="00C863BA" w:rsidRPr="00B4414E" w:rsidRDefault="00C863BA" w:rsidP="003B0584">
      <w:pPr>
        <w:pStyle w:val="Heading3"/>
        <w:tabs>
          <w:tab w:val="clear" w:pos="1890"/>
          <w:tab w:val="num" w:pos="990"/>
        </w:tabs>
        <w:ind w:left="0" w:firstLine="0"/>
        <w:jc w:val="both"/>
      </w:pPr>
      <w:bookmarkStart w:id="3485" w:name="_Toc487015700"/>
      <w:bookmarkStart w:id="3486" w:name="_Toc487465064"/>
      <w:bookmarkStart w:id="3487" w:name="_Toc487487937"/>
      <w:bookmarkStart w:id="3488" w:name="_Toc487529650"/>
      <w:bookmarkStart w:id="3489" w:name="_Toc487530060"/>
      <w:bookmarkStart w:id="3490" w:name="_Toc487530470"/>
      <w:bookmarkStart w:id="3491" w:name="_Toc487747107"/>
      <w:bookmarkStart w:id="3492" w:name="_Toc487794949"/>
      <w:bookmarkStart w:id="3493" w:name="_Toc487797335"/>
      <w:bookmarkStart w:id="3494" w:name="_Toc488472272"/>
      <w:bookmarkStart w:id="3495" w:name="_Toc488501768"/>
      <w:bookmarkStart w:id="3496" w:name="_Toc488569806"/>
      <w:bookmarkStart w:id="3497" w:name="_Toc488570245"/>
      <w:bookmarkStart w:id="3498" w:name="_Toc488779617"/>
      <w:bookmarkStart w:id="3499" w:name="_Toc489263684"/>
      <w:bookmarkStart w:id="3500" w:name="_Toc490128922"/>
      <w:bookmarkStart w:id="3501" w:name="_Toc490150637"/>
      <w:bookmarkStart w:id="3502" w:name="_Toc490161712"/>
      <w:bookmarkStart w:id="3503" w:name="_Toc3218470"/>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r w:rsidRPr="00B4414E">
        <w:t>Global Horizontal Irradiance (GHIRD</w:t>
      </w:r>
      <w:r w:rsidR="00150E13">
        <w:t>/GHI</w:t>
      </w:r>
      <w:r w:rsidRPr="00B4414E">
        <w:t>)</w:t>
      </w:r>
      <w:bookmarkEnd w:id="3503"/>
    </w:p>
    <w:p w14:paraId="02C51915" w14:textId="77777777" w:rsidR="00C863BA" w:rsidRPr="00AD1ABE" w:rsidRDefault="00C863BA" w:rsidP="003B0584">
      <w:pPr>
        <w:jc w:val="both"/>
      </w:pPr>
      <w:r w:rsidRPr="00B4414E">
        <w:t xml:space="preserve">Global </w:t>
      </w:r>
      <w:r w:rsidR="00150E13">
        <w:t>H</w:t>
      </w:r>
      <w:r w:rsidR="00150E13" w:rsidRPr="00B4414E">
        <w:t xml:space="preserve">orizontal </w:t>
      </w:r>
      <w:r w:rsidR="00150E13">
        <w:t>I</w:t>
      </w:r>
      <w:r w:rsidR="00150E13" w:rsidRPr="00B4414E">
        <w:t xml:space="preserve">rradiance </w:t>
      </w:r>
      <w:r w:rsidRPr="00B4414E">
        <w:t xml:space="preserve">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w:t>
      </w:r>
      <w:r w:rsidRPr="00B4414E">
        <w:rPr>
          <w:szCs w:val="22"/>
        </w:rPr>
        <w:t xml:space="preserve">equipment used to measure solar irradiance </w:t>
      </w:r>
      <w:r w:rsidR="00150E13">
        <w:rPr>
          <w:szCs w:val="22"/>
        </w:rPr>
        <w:t>must</w:t>
      </w:r>
      <w:r w:rsidR="00150E13" w:rsidRPr="00B4414E">
        <w:rPr>
          <w:szCs w:val="22"/>
        </w:rPr>
        <w:t xml:space="preserve"> </w:t>
      </w:r>
      <w:r w:rsidRPr="00B4414E">
        <w:rPr>
          <w:szCs w:val="22"/>
        </w:rPr>
        <w:t>have an accuracy of ± 25 W/m</w:t>
      </w:r>
      <w:r w:rsidRPr="00B4414E">
        <w:rPr>
          <w:szCs w:val="22"/>
          <w:vertAlign w:val="superscript"/>
        </w:rPr>
        <w:t>2</w:t>
      </w:r>
      <w:r w:rsidR="007042A2">
        <w:rPr>
          <w:szCs w:val="22"/>
        </w:rPr>
        <w:t xml:space="preserve">.  </w:t>
      </w:r>
      <w:r w:rsidRPr="00B4414E">
        <w:rPr>
          <w:szCs w:val="22"/>
        </w:rPr>
        <w:t xml:space="preserve">The </w:t>
      </w:r>
      <w:r w:rsidR="00150E13">
        <w:rPr>
          <w:szCs w:val="22"/>
        </w:rPr>
        <w:t>GHIRD/</w:t>
      </w:r>
      <w:r w:rsidRPr="00B4414E">
        <w:rPr>
          <w:szCs w:val="22"/>
        </w:rPr>
        <w:t>GHI is the total solar radiation (direct, diffuse, and ground-reflected irradiance) hitting the horizontal surface of the earth</w:t>
      </w:r>
      <w:r w:rsidR="007042A2">
        <w:rPr>
          <w:szCs w:val="22"/>
        </w:rPr>
        <w:t xml:space="preserve">.  </w:t>
      </w:r>
      <w:r w:rsidRPr="00B4414E">
        <w:rPr>
          <w:szCs w:val="22"/>
        </w:rPr>
        <w:t>The sensor shall be mounted on a meteorological station, set at the global horizontal angle of the earth in reference to the sun solar radiation.</w:t>
      </w:r>
    </w:p>
    <w:p w14:paraId="5E5FE9AF" w14:textId="77777777" w:rsidR="00C863BA" w:rsidRPr="00B4414E" w:rsidRDefault="00C863BA" w:rsidP="003B0584">
      <w:pPr>
        <w:pStyle w:val="Heading3"/>
        <w:tabs>
          <w:tab w:val="clear" w:pos="1890"/>
          <w:tab w:val="num" w:pos="990"/>
        </w:tabs>
        <w:ind w:left="0" w:firstLine="0"/>
        <w:jc w:val="both"/>
      </w:pPr>
      <w:bookmarkStart w:id="3504" w:name="_Toc3218471"/>
      <w:r w:rsidRPr="00B4414E">
        <w:t>Global Irradiance / Plane of Array Irradiance (PAIRD)</w:t>
      </w:r>
      <w:bookmarkEnd w:id="3504"/>
    </w:p>
    <w:p w14:paraId="2094BB1E" w14:textId="77777777" w:rsidR="00C863BA" w:rsidRPr="00B4414E" w:rsidRDefault="00C863BA" w:rsidP="003B0584">
      <w:pPr>
        <w:jc w:val="both"/>
      </w:pPr>
      <w:r w:rsidRPr="00B4414E">
        <w:t xml:space="preserve">Plane of array irradiance 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equipment used to measure solar irradiance </w:t>
      </w:r>
      <w:r w:rsidR="00150E13">
        <w:t>must</w:t>
      </w:r>
      <w:r w:rsidR="00150E13" w:rsidRPr="00B4414E">
        <w:t xml:space="preserve"> </w:t>
      </w:r>
      <w:r w:rsidRPr="00B4414E">
        <w:t>have an accuracy of ± 25 W/m</w:t>
      </w:r>
      <w:r w:rsidRPr="00B4414E">
        <w:rPr>
          <w:vertAlign w:val="superscript"/>
        </w:rPr>
        <w:t>2</w:t>
      </w:r>
      <w:r w:rsidR="007042A2">
        <w:t xml:space="preserve">.  </w:t>
      </w:r>
      <w:r w:rsidRPr="00B4414E">
        <w:t>The sensor shall be mounted on a meteorological station, facing the same angle and direction as all other solar photovoltaic panels at the site</w:t>
      </w:r>
      <w:r w:rsidR="003712AA">
        <w:t xml:space="preserve">. </w:t>
      </w:r>
    </w:p>
    <w:p w14:paraId="04DB1E88" w14:textId="77777777" w:rsidR="00C863BA" w:rsidRPr="00B4414E" w:rsidRDefault="00C863BA" w:rsidP="00AD1ABE">
      <w:pPr>
        <w:pStyle w:val="Heading3"/>
        <w:tabs>
          <w:tab w:val="clear" w:pos="1890"/>
          <w:tab w:val="num" w:pos="990"/>
        </w:tabs>
        <w:ind w:left="0" w:firstLine="0"/>
      </w:pPr>
      <w:bookmarkStart w:id="3505" w:name="_Toc3218472"/>
      <w:r w:rsidRPr="00B4414E">
        <w:lastRenderedPageBreak/>
        <w:t>Diffused Irradiance</w:t>
      </w:r>
      <w:bookmarkEnd w:id="3505"/>
    </w:p>
    <w:p w14:paraId="652EF676" w14:textId="77777777" w:rsidR="00C863BA" w:rsidRPr="00B4414E" w:rsidRDefault="00C863BA" w:rsidP="003B0584">
      <w:pPr>
        <w:jc w:val="both"/>
      </w:pPr>
      <w:r w:rsidRPr="00B4414E">
        <w:t>Diffuse irradiance refers to all the solar radiation coming from the sky and other reflected surfaces except for solar radiation coming directly from the sun and the circumsolar irradiance within approximately three degrees of the sun</w:t>
      </w:r>
      <w:r w:rsidR="000E6AAF">
        <w:t xml:space="preserve">.  </w:t>
      </w:r>
    </w:p>
    <w:p w14:paraId="55B1E967" w14:textId="77777777" w:rsidR="00C863BA" w:rsidRPr="00894172" w:rsidRDefault="00C863BA" w:rsidP="003B0584">
      <w:pPr>
        <w:pStyle w:val="ListParagraph"/>
        <w:numPr>
          <w:ilvl w:val="0"/>
          <w:numId w:val="64"/>
        </w:numPr>
        <w:spacing w:after="0"/>
        <w:contextualSpacing/>
        <w:jc w:val="both"/>
        <w:rPr>
          <w:rFonts w:cs="Arial"/>
          <w:szCs w:val="22"/>
        </w:rPr>
      </w:pPr>
      <w:r w:rsidRPr="00E7036B">
        <w:rPr>
          <w:rFonts w:cs="Arial"/>
          <w:b/>
          <w:szCs w:val="22"/>
        </w:rPr>
        <w:t xml:space="preserve">Diffused Plane of Array Irradiance (DPOA): </w:t>
      </w:r>
      <w:r w:rsidRPr="00894172">
        <w:rPr>
          <w:rFonts w:cs="Arial"/>
          <w:szCs w:val="22"/>
        </w:rPr>
        <w:t>Diffused plan of array irradiance sensors follow the same accuracy and mounting requirements as the GPOA sensors but shall be designed to measure diffused irradiance.</w:t>
      </w:r>
    </w:p>
    <w:p w14:paraId="2553FAC6" w14:textId="77777777" w:rsidR="00C863BA" w:rsidRPr="00176AA1" w:rsidRDefault="00C863BA" w:rsidP="003B0584">
      <w:pPr>
        <w:pStyle w:val="ListParagraph"/>
        <w:numPr>
          <w:ilvl w:val="0"/>
          <w:numId w:val="64"/>
        </w:numPr>
        <w:spacing w:after="0"/>
        <w:contextualSpacing/>
        <w:jc w:val="both"/>
        <w:rPr>
          <w:rFonts w:cs="Arial"/>
          <w:szCs w:val="22"/>
        </w:rPr>
      </w:pPr>
      <w:r w:rsidRPr="00110BCD">
        <w:rPr>
          <w:rFonts w:cs="Arial"/>
          <w:b/>
          <w:szCs w:val="22"/>
        </w:rPr>
        <w:t xml:space="preserve">Global Diffused Irradiance (DIFGH): </w:t>
      </w:r>
      <w:r w:rsidRPr="00110BCD">
        <w:rPr>
          <w:rFonts w:cs="Arial"/>
          <w:szCs w:val="22"/>
        </w:rPr>
        <w:t>Global diffused irradiance sensors follow the same accuracy and mounting requirements as the GHI sensors but shall be designed to measure diffused irradiance.</w:t>
      </w:r>
    </w:p>
    <w:p w14:paraId="21C8360E" w14:textId="77777777" w:rsidR="00C863BA" w:rsidRPr="00B4414E" w:rsidRDefault="00C863BA" w:rsidP="00AD1ABE">
      <w:pPr>
        <w:pStyle w:val="Heading3"/>
        <w:tabs>
          <w:tab w:val="clear" w:pos="1890"/>
          <w:tab w:val="num" w:pos="990"/>
        </w:tabs>
        <w:ind w:left="0" w:firstLine="0"/>
      </w:pPr>
      <w:bookmarkStart w:id="3506" w:name="_Toc3218473"/>
      <w:r w:rsidRPr="00B4414E">
        <w:t>Back Panel Temperature (BPTEMP)</w:t>
      </w:r>
      <w:bookmarkEnd w:id="3506"/>
    </w:p>
    <w:p w14:paraId="18CE6C70" w14:textId="77777777" w:rsidR="003B252E" w:rsidRDefault="00C863BA" w:rsidP="003B0584">
      <w:pPr>
        <w:jc w:val="both"/>
      </w:pPr>
      <w:r w:rsidRPr="00B4414E">
        <w:t>Back panel temperature is measured in degrees Celsius, with an accuracy of one degree</w:t>
      </w:r>
      <w:r w:rsidR="007042A2">
        <w:t xml:space="preserve">.  </w:t>
      </w:r>
      <w:r w:rsidRPr="00B4414E">
        <w:t>The temperature sensor should be mounted behind a solar photovoltaic panel.</w:t>
      </w:r>
    </w:p>
    <w:p w14:paraId="4222C4C0" w14:textId="77777777" w:rsidR="00754F5A" w:rsidRPr="00B4414E" w:rsidRDefault="00754F5A" w:rsidP="00754F5A">
      <w:pPr>
        <w:pStyle w:val="Heading3"/>
        <w:tabs>
          <w:tab w:val="clear" w:pos="1890"/>
          <w:tab w:val="num" w:pos="990"/>
        </w:tabs>
        <w:ind w:left="0" w:firstLine="0"/>
      </w:pPr>
      <w:r>
        <w:t xml:space="preserve">VER </w:t>
      </w:r>
      <w:r w:rsidRPr="00B4414E">
        <w:t>Unit Point of delivery Megawatts (</w:t>
      </w:r>
      <w:r>
        <w:t xml:space="preserve">VER </w:t>
      </w:r>
      <w:r w:rsidRPr="00B4414E">
        <w:t>POD MW)</w:t>
      </w:r>
    </w:p>
    <w:p w14:paraId="4AE2DF34" w14:textId="77777777" w:rsidR="00754F5A" w:rsidRPr="00AD1ABE" w:rsidRDefault="00754F5A" w:rsidP="00754F5A">
      <w:pPr>
        <w:jc w:val="both"/>
        <w:rPr>
          <w:u w:val="single"/>
        </w:rPr>
      </w:pPr>
      <w:r w:rsidRPr="00AD1ABE">
        <w:rPr>
          <w:u w:val="single"/>
        </w:rPr>
        <w:t>Definition:</w:t>
      </w:r>
    </w:p>
    <w:p w14:paraId="7C99A57A" w14:textId="77777777" w:rsidR="00754F5A" w:rsidRPr="00B4414E" w:rsidRDefault="00754F5A" w:rsidP="00754F5A">
      <w:pPr>
        <w:jc w:val="both"/>
      </w:pPr>
      <w:r w:rsidRPr="00B4414E">
        <w:t xml:space="preserve">This quantity is defined as the compensated, real-time value of the resource’s real power </w:t>
      </w:r>
      <w:r>
        <w:t xml:space="preserve">VER </w:t>
      </w:r>
      <w:r w:rsidRPr="00B4414E">
        <w:t xml:space="preserve">output. It should </w:t>
      </w:r>
      <w:r w:rsidR="00E41774">
        <w:t>be</w:t>
      </w:r>
      <w:r w:rsidR="00944C32">
        <w:t xml:space="preserve"> measured by the</w:t>
      </w:r>
      <w:r w:rsidR="00E41774">
        <w:t xml:space="preserve"> revenue meter</w:t>
      </w:r>
      <w:r w:rsidRPr="00B4414E">
        <w:t>. It must be a real time updated value and not averaged over time. This value is compensated for losses typically arising from the difference between the measured point and the delivery point (such as transformer losses, line losses, etc.).</w:t>
      </w:r>
    </w:p>
    <w:p w14:paraId="2D6E467D" w14:textId="77777777" w:rsidR="00754F5A" w:rsidRPr="00AD1ABE" w:rsidRDefault="00754F5A" w:rsidP="00754F5A">
      <w:pPr>
        <w:jc w:val="both"/>
        <w:rPr>
          <w:u w:val="single"/>
        </w:rPr>
      </w:pPr>
      <w:r w:rsidRPr="00AD1ABE">
        <w:rPr>
          <w:u w:val="single"/>
        </w:rPr>
        <w:t>Purpose:</w:t>
      </w:r>
    </w:p>
    <w:p w14:paraId="7A92E4FA" w14:textId="77777777" w:rsidR="00754F5A" w:rsidRPr="00B4414E" w:rsidRDefault="00944C32" w:rsidP="00754F5A">
      <w:pPr>
        <w:jc w:val="both"/>
      </w:pPr>
      <w:r>
        <w:t xml:space="preserve">VER </w:t>
      </w:r>
      <w:r w:rsidR="00754F5A" w:rsidRPr="00B4414E">
        <w:t>POD MW is used to</w:t>
      </w:r>
      <w:r>
        <w:t xml:space="preserve"> purposes</w:t>
      </w:r>
      <w:r w:rsidR="00754F5A" w:rsidRPr="00B4414E">
        <w:t xml:space="preserve"> </w:t>
      </w:r>
      <w:r w:rsidR="00ED1213">
        <w:t xml:space="preserve">of forecasting and reliability </w:t>
      </w:r>
      <w:r w:rsidR="00754F5A" w:rsidRPr="00B4414E">
        <w:t>and represents the Generating Unit’s r</w:t>
      </w:r>
      <w:r>
        <w:t>eal power delivery of the VER resource</w:t>
      </w:r>
      <w:r w:rsidR="00754F5A">
        <w:t xml:space="preserve">.  </w:t>
      </w:r>
    </w:p>
    <w:p w14:paraId="7067342B" w14:textId="77777777" w:rsidR="00754F5A" w:rsidRPr="00AD1ABE" w:rsidRDefault="00754F5A" w:rsidP="00754F5A">
      <w:pPr>
        <w:jc w:val="both"/>
        <w:rPr>
          <w:u w:val="single"/>
        </w:rPr>
      </w:pPr>
      <w:r w:rsidRPr="00AD1ABE">
        <w:rPr>
          <w:u w:val="single"/>
        </w:rPr>
        <w:t>Methods of providing this value</w:t>
      </w:r>
    </w:p>
    <w:p w14:paraId="42493E72" w14:textId="77777777" w:rsidR="00754F5A" w:rsidRPr="00B4414E" w:rsidRDefault="00754F5A" w:rsidP="00754F5A">
      <w:pPr>
        <w:jc w:val="both"/>
      </w:pPr>
      <w:r w:rsidRPr="00B4414E">
        <w:t>This value may be obtained by installing instrument devices at the POD</w:t>
      </w:r>
      <w:r w:rsidR="00944C32">
        <w:t xml:space="preserve"> that measure only the VER part of the hybrid resource.</w:t>
      </w:r>
      <w:r>
        <w:t xml:space="preserve"> </w:t>
      </w:r>
      <w:r w:rsidRPr="00B4414E">
        <w:t xml:space="preserve">The value must represent an accuracy of +/-2% of the true value of </w:t>
      </w:r>
      <w:r w:rsidR="00944C32">
        <w:t xml:space="preserve">VER </w:t>
      </w:r>
      <w:r w:rsidRPr="00B4414E">
        <w:t xml:space="preserve">POD MW represented in the </w:t>
      </w:r>
      <w:r>
        <w:t>ISO</w:t>
      </w:r>
      <w:r w:rsidRPr="00B4414E">
        <w:t xml:space="preserve"> revenue meter.</w:t>
      </w:r>
    </w:p>
    <w:p w14:paraId="0EED79C1" w14:textId="77777777" w:rsidR="00754F5A" w:rsidRPr="00B4414E" w:rsidRDefault="00754F5A" w:rsidP="003B0584">
      <w:pPr>
        <w:jc w:val="both"/>
        <w:rPr>
          <w:rFonts w:cs="Arial"/>
        </w:rPr>
      </w:pPr>
    </w:p>
    <w:p w14:paraId="47648887" w14:textId="77777777" w:rsidR="00DD5660" w:rsidRDefault="00DD5660" w:rsidP="003B0584">
      <w:pPr>
        <w:pStyle w:val="Heading2"/>
        <w:jc w:val="both"/>
      </w:pPr>
      <w:bookmarkStart w:id="3507" w:name="_Toc3218474"/>
      <w:r>
        <w:t>Battery Point Definitions</w:t>
      </w:r>
      <w:bookmarkEnd w:id="3507"/>
    </w:p>
    <w:bookmarkEnd w:id="3482"/>
    <w:bookmarkEnd w:id="3483"/>
    <w:p w14:paraId="76D66B59" w14:textId="6B1B2102" w:rsidR="00C863BA" w:rsidRPr="00511485" w:rsidRDefault="00C9638D" w:rsidP="003B0584">
      <w:pPr>
        <w:jc w:val="both"/>
      </w:pPr>
      <w:r>
        <w:t>All Battery resources</w:t>
      </w:r>
      <w:r w:rsidR="00C863BA" w:rsidRPr="00B4414E">
        <w:t xml:space="preserve"> </w:t>
      </w:r>
      <w:r w:rsidR="00150E13">
        <w:t xml:space="preserve">must </w:t>
      </w:r>
      <w:r w:rsidR="00C863BA" w:rsidRPr="00B4414E">
        <w:t xml:space="preserve">provide the following applicable real-time data points </w:t>
      </w:r>
      <w:r w:rsidR="00253892">
        <w:t>for</w:t>
      </w:r>
      <w:r w:rsidR="00253892" w:rsidRPr="00B4414E">
        <w:t xml:space="preserve"> </w:t>
      </w:r>
      <w:r w:rsidR="00C863BA" w:rsidRPr="00B4414E">
        <w:t>the technology used</w:t>
      </w:r>
      <w:r w:rsidR="000E6AAF">
        <w:t xml:space="preserve">.  </w:t>
      </w:r>
      <w:r w:rsidR="00C863BA" w:rsidRPr="00EF3663">
        <w:t xml:space="preserve">Section </w:t>
      </w:r>
      <w:r w:rsidR="00EF3663" w:rsidRPr="00895E53">
        <w:t>6</w:t>
      </w:r>
      <w:r w:rsidR="000E63F6" w:rsidRPr="00EF3663">
        <w:t>.1</w:t>
      </w:r>
      <w:r w:rsidR="00C863BA" w:rsidRPr="00EF3663">
        <w:t xml:space="preserve"> provides a table of the required real-time points for each type of technology.</w:t>
      </w:r>
    </w:p>
    <w:p w14:paraId="1AE11A0A" w14:textId="77777777" w:rsidR="00BD40AE" w:rsidRDefault="00C863BA" w:rsidP="003B0584">
      <w:pPr>
        <w:pStyle w:val="Heading3"/>
        <w:jc w:val="both"/>
      </w:pPr>
      <w:bookmarkStart w:id="3508" w:name="_Toc3218475"/>
      <w:r>
        <w:lastRenderedPageBreak/>
        <w:t>Instantaneous S</w:t>
      </w:r>
      <w:r w:rsidR="00D050F5">
        <w:t>tate Of Charge (SOC)</w:t>
      </w:r>
      <w:bookmarkEnd w:id="3508"/>
    </w:p>
    <w:p w14:paraId="48B0A9E7" w14:textId="77777777" w:rsidR="003B252E" w:rsidRPr="00511485" w:rsidRDefault="003B252E" w:rsidP="003B0584">
      <w:pPr>
        <w:jc w:val="both"/>
        <w:rPr>
          <w:rFonts w:ascii="Calibri" w:hAnsi="Calibri"/>
        </w:rPr>
      </w:pPr>
      <w:r w:rsidRPr="00511485">
        <w:t>The Instantaneous SOC is the amount of energy</w:t>
      </w:r>
      <w:r w:rsidR="00253892">
        <w:t xml:space="preserve"> in </w:t>
      </w:r>
      <w:r w:rsidRPr="00511485">
        <w:t>MWh</w:t>
      </w:r>
      <w:r w:rsidR="00253892">
        <w:t xml:space="preserve"> </w:t>
      </w:r>
      <w:r w:rsidRPr="00511485">
        <w:t xml:space="preserve">that the </w:t>
      </w:r>
      <w:r w:rsidR="00253892">
        <w:t>b</w:t>
      </w:r>
      <w:r w:rsidR="00253892" w:rsidRPr="00511485">
        <w:t>attery</w:t>
      </w:r>
      <w:r w:rsidR="00253892">
        <w:t>,</w:t>
      </w:r>
      <w:r w:rsidRPr="006B792B">
        <w:t xml:space="preserve"> in real time</w:t>
      </w:r>
      <w:r w:rsidRPr="00511485">
        <w:t>, has available for ISO participation</w:t>
      </w:r>
      <w:r w:rsidR="007042A2">
        <w:t xml:space="preserve">.  </w:t>
      </w:r>
      <w:r w:rsidR="00253892">
        <w:t>T</w:t>
      </w:r>
      <w:r w:rsidRPr="00511485">
        <w:t>he SOC will be maintained within energy limit constraints</w:t>
      </w:r>
      <w:r w:rsidR="00253892">
        <w:t xml:space="preserve"> (</w:t>
      </w:r>
      <w:r w:rsidR="00253892" w:rsidRPr="00511485">
        <w:t>minimum and maximum</w:t>
      </w:r>
      <w:r w:rsidR="00253892">
        <w:t>) defined</w:t>
      </w:r>
      <w:r w:rsidR="00253892" w:rsidRPr="00511485">
        <w:t xml:space="preserve"> in the </w:t>
      </w:r>
      <w:r w:rsidR="00253892">
        <w:t xml:space="preserve">ISO </w:t>
      </w:r>
      <w:r w:rsidR="00253892" w:rsidRPr="00511485">
        <w:t>Master</w:t>
      </w:r>
      <w:r w:rsidR="00150E13">
        <w:t xml:space="preserve"> F</w:t>
      </w:r>
      <w:r w:rsidR="00253892" w:rsidRPr="00511485">
        <w:t>ile</w:t>
      </w:r>
      <w:r w:rsidR="000E6AAF">
        <w:t xml:space="preserve">.  </w:t>
      </w:r>
      <w:r w:rsidRPr="006B792B">
        <w:t xml:space="preserve">Data should be updated every </w:t>
      </w:r>
      <w:r w:rsidR="00253892">
        <w:t>four</w:t>
      </w:r>
      <w:r w:rsidR="00253892" w:rsidRPr="006B792B">
        <w:t xml:space="preserve"> </w:t>
      </w:r>
      <w:r w:rsidRPr="006B792B">
        <w:t>seconds</w:t>
      </w:r>
      <w:r w:rsidR="00CB00B9">
        <w:t xml:space="preserve"> and should </w:t>
      </w:r>
      <w:r w:rsidRPr="006B792B">
        <w:t>vary from zero to maximum energy limit</w:t>
      </w:r>
      <w:r w:rsidR="000E6AAF">
        <w:t xml:space="preserve">.  </w:t>
      </w:r>
    </w:p>
    <w:p w14:paraId="3C72EC91" w14:textId="77777777" w:rsidR="00C863BA" w:rsidRDefault="006B792B" w:rsidP="003B0584">
      <w:pPr>
        <w:pStyle w:val="Heading3"/>
        <w:jc w:val="both"/>
      </w:pPr>
      <w:r>
        <w:t xml:space="preserve"> </w:t>
      </w:r>
      <w:bookmarkStart w:id="3509" w:name="_Toc3218476"/>
      <w:r w:rsidR="00C863BA">
        <w:t>Maximum Continuous Energy limit</w:t>
      </w:r>
      <w:bookmarkEnd w:id="3509"/>
    </w:p>
    <w:p w14:paraId="1FEA54DD" w14:textId="77777777" w:rsidR="00BD40AE" w:rsidRDefault="00511485" w:rsidP="003B0584">
      <w:pPr>
        <w:jc w:val="both"/>
        <w:rPr>
          <w:color w:val="1F497D"/>
        </w:rPr>
      </w:pPr>
      <w:r w:rsidRPr="00511485">
        <w:t xml:space="preserve">The Maximum Continuous Energy Limit is the </w:t>
      </w:r>
      <w:r w:rsidR="00EB59CA">
        <w:t>m</w:t>
      </w:r>
      <w:r w:rsidRPr="00511485">
        <w:t>aximum energy</w:t>
      </w:r>
      <w:r w:rsidR="00EB59CA">
        <w:t xml:space="preserve"> in </w:t>
      </w:r>
      <w:r w:rsidR="005A7D47">
        <w:t>MWh</w:t>
      </w:r>
      <w:r w:rsidR="00EB59CA">
        <w:t xml:space="preserve"> </w:t>
      </w:r>
      <w:r w:rsidRPr="00511485">
        <w:t xml:space="preserve">that can be stored in the battery for </w:t>
      </w:r>
      <w:r w:rsidR="005A7D47">
        <w:t xml:space="preserve">ISO </w:t>
      </w:r>
      <w:r w:rsidRPr="00511485">
        <w:t>participation</w:t>
      </w:r>
      <w:r w:rsidR="007042A2">
        <w:t xml:space="preserve">.  </w:t>
      </w:r>
      <w:r w:rsidRPr="00511485">
        <w:t xml:space="preserve">When </w:t>
      </w:r>
      <w:r w:rsidR="005A7D47">
        <w:t xml:space="preserve">the Participating Generator provides </w:t>
      </w:r>
      <w:r w:rsidRPr="00511485">
        <w:t>this value</w:t>
      </w:r>
      <w:r w:rsidR="005A7D47">
        <w:t xml:space="preserve"> </w:t>
      </w:r>
      <w:r w:rsidRPr="00511485">
        <w:t xml:space="preserve">through telemetry, </w:t>
      </w:r>
      <w:r w:rsidRPr="006B792B">
        <w:t>Market dispatch will respect</w:t>
      </w:r>
      <w:r w:rsidRPr="00511485">
        <w:t xml:space="preserve"> </w:t>
      </w:r>
      <w:r w:rsidR="005A7D47">
        <w:t xml:space="preserve">the </w:t>
      </w:r>
      <w:r w:rsidRPr="00511485">
        <w:t>energy limit</w:t>
      </w:r>
      <w:r w:rsidR="007042A2">
        <w:t xml:space="preserve">.  </w:t>
      </w:r>
      <w:r w:rsidRPr="00511485">
        <w:t xml:space="preserve">This value cannot be above the maximum energy limit defined in </w:t>
      </w:r>
      <w:r w:rsidR="005A7D47">
        <w:t xml:space="preserve">the ISO </w:t>
      </w:r>
      <w:r w:rsidRPr="00511485">
        <w:t>Master</w:t>
      </w:r>
      <w:r w:rsidRPr="006B792B">
        <w:t xml:space="preserve"> </w:t>
      </w:r>
      <w:r w:rsidRPr="00511485">
        <w:t>File</w:t>
      </w:r>
      <w:r w:rsidR="000E6AAF">
        <w:t xml:space="preserve">.  </w:t>
      </w:r>
      <w:proofErr w:type="gramStart"/>
      <w:r w:rsidR="00150E13">
        <w:t xml:space="preserve">The </w:t>
      </w:r>
      <w:proofErr w:type="spellStart"/>
      <w:r w:rsidR="00150E13">
        <w:t>d</w:t>
      </w:r>
      <w:r w:rsidR="00150E13" w:rsidRPr="006B792B">
        <w:t>erate</w:t>
      </w:r>
      <w:proofErr w:type="spellEnd"/>
      <w:proofErr w:type="gramEnd"/>
      <w:r w:rsidR="00150E13" w:rsidRPr="006B792B">
        <w:t xml:space="preserve"> </w:t>
      </w:r>
      <w:r w:rsidRPr="006B792B">
        <w:t>should be reflected</w:t>
      </w:r>
      <w:r w:rsidR="00150E13">
        <w:t>,</w:t>
      </w:r>
      <w:r w:rsidRPr="006B792B">
        <w:t xml:space="preserve"> when applicable</w:t>
      </w:r>
      <w:r w:rsidR="00150E13">
        <w:t>,</w:t>
      </w:r>
      <w:r w:rsidRPr="006B792B">
        <w:t xml:space="preserve"> in real time</w:t>
      </w:r>
      <w:r w:rsidRPr="00511485">
        <w:rPr>
          <w:color w:val="1F497D"/>
        </w:rPr>
        <w:t>.</w:t>
      </w:r>
    </w:p>
    <w:p w14:paraId="7BC6621F" w14:textId="77777777" w:rsidR="006D4D3B" w:rsidRPr="00B4414E" w:rsidRDefault="006D4D3B" w:rsidP="003B0584">
      <w:pPr>
        <w:jc w:val="both"/>
        <w:rPr>
          <w:rFonts w:cs="Arial"/>
          <w:sz w:val="24"/>
          <w:szCs w:val="24"/>
        </w:rPr>
      </w:pPr>
    </w:p>
    <w:p w14:paraId="04AF362D" w14:textId="77777777" w:rsidR="00BD40AE" w:rsidRDefault="003467BA" w:rsidP="00070CF2">
      <w:pPr>
        <w:pStyle w:val="Heading1"/>
      </w:pPr>
      <w:bookmarkStart w:id="3510" w:name="_Toc486405433"/>
      <w:bookmarkStart w:id="3511" w:name="_Toc487015708"/>
      <w:bookmarkStart w:id="3512" w:name="_Toc487465072"/>
      <w:bookmarkStart w:id="3513" w:name="_Toc487487945"/>
      <w:bookmarkStart w:id="3514" w:name="_Toc487529658"/>
      <w:bookmarkStart w:id="3515" w:name="_Toc487530068"/>
      <w:bookmarkStart w:id="3516" w:name="_Toc487530478"/>
      <w:bookmarkStart w:id="3517" w:name="_Toc487747115"/>
      <w:bookmarkStart w:id="3518" w:name="_Toc487794957"/>
      <w:bookmarkStart w:id="3519" w:name="_Toc487797343"/>
      <w:bookmarkStart w:id="3520" w:name="_Toc488472280"/>
      <w:bookmarkStart w:id="3521" w:name="_Toc488501776"/>
      <w:bookmarkStart w:id="3522" w:name="_Toc488569814"/>
      <w:bookmarkStart w:id="3523" w:name="_Toc488570253"/>
      <w:bookmarkStart w:id="3524" w:name="_Toc488779625"/>
      <w:bookmarkStart w:id="3525" w:name="_Toc489263692"/>
      <w:bookmarkStart w:id="3526" w:name="_Toc490128930"/>
      <w:bookmarkStart w:id="3527" w:name="_Toc490150645"/>
      <w:bookmarkStart w:id="3528" w:name="_Toc490161720"/>
      <w:bookmarkStart w:id="3529" w:name="_Toc3218477"/>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r>
        <w:lastRenderedPageBreak/>
        <w:t>Sub-LAP Resource Names</w:t>
      </w:r>
      <w:bookmarkEnd w:id="3529"/>
    </w:p>
    <w:p w14:paraId="50BE1A03" w14:textId="77777777" w:rsidR="00B01319" w:rsidRPr="00F12DD6" w:rsidRDefault="00B01319" w:rsidP="008C2558">
      <w:pPr>
        <w:pStyle w:val="Caption"/>
      </w:pPr>
      <w:bookmarkStart w:id="3530" w:name="_Toc490161748"/>
      <w:r>
        <w:t>Table 1</w:t>
      </w:r>
      <w:r w:rsidR="00305669">
        <w:t>5</w:t>
      </w:r>
      <w:r>
        <w:t>-1: Sub-LAP Resource Names</w:t>
      </w:r>
      <w:bookmarkEnd w:id="3530"/>
    </w:p>
    <w:tbl>
      <w:tblPr>
        <w:tblW w:w="7220" w:type="dxa"/>
        <w:jc w:val="center"/>
        <w:tblLook w:val="0000" w:firstRow="0" w:lastRow="0" w:firstColumn="0" w:lastColumn="0" w:noHBand="0" w:noVBand="0"/>
      </w:tblPr>
      <w:tblGrid>
        <w:gridCol w:w="4720"/>
        <w:gridCol w:w="2500"/>
      </w:tblGrid>
      <w:tr w:rsidR="00BD40AE" w:rsidRPr="00B4414E" w14:paraId="15B3FE4D" w14:textId="77777777" w:rsidTr="00895E53">
        <w:trPr>
          <w:trHeight w:val="255"/>
          <w:tblHeader/>
          <w:jc w:val="center"/>
        </w:trPr>
        <w:tc>
          <w:tcPr>
            <w:tcW w:w="472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27F8D1BD" w14:textId="77777777" w:rsidR="00BD40AE" w:rsidRPr="00895E53" w:rsidRDefault="00BD40AE" w:rsidP="00895E53">
            <w:pPr>
              <w:rPr>
                <w:rFonts w:cs="Arial"/>
                <w:b/>
                <w:bCs/>
                <w:color w:val="FFFFFF" w:themeColor="background1"/>
                <w:szCs w:val="22"/>
              </w:rPr>
            </w:pPr>
            <w:r w:rsidRPr="00895E53">
              <w:rPr>
                <w:rFonts w:cs="Arial"/>
                <w:b/>
                <w:bCs/>
                <w:color w:val="FFFFFF" w:themeColor="background1"/>
                <w:szCs w:val="22"/>
              </w:rPr>
              <w:t>DESCRIPTION</w:t>
            </w:r>
          </w:p>
        </w:tc>
        <w:tc>
          <w:tcPr>
            <w:tcW w:w="250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0F9301AD" w14:textId="77777777" w:rsidR="00BD40AE" w:rsidRPr="00895E53" w:rsidRDefault="00BD40AE" w:rsidP="00895E53">
            <w:pPr>
              <w:rPr>
                <w:rFonts w:cs="Arial"/>
                <w:b/>
                <w:bCs/>
                <w:color w:val="FFFFFF" w:themeColor="background1"/>
                <w:szCs w:val="22"/>
              </w:rPr>
            </w:pPr>
            <w:r w:rsidRPr="00895E53">
              <w:rPr>
                <w:rFonts w:cs="Arial"/>
                <w:b/>
                <w:bCs/>
                <w:color w:val="FFFFFF" w:themeColor="background1"/>
                <w:szCs w:val="22"/>
              </w:rPr>
              <w:t>RESOURCE NAMES</w:t>
            </w:r>
          </w:p>
        </w:tc>
      </w:tr>
      <w:tr w:rsidR="00BD40AE" w:rsidRPr="00B4414E" w14:paraId="3AE318DC"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52F8925" w14:textId="77777777" w:rsidR="00BD40AE" w:rsidRPr="00B4414E" w:rsidRDefault="00BD40AE" w:rsidP="00BD40AE">
            <w:pPr>
              <w:rPr>
                <w:rFonts w:cs="Arial"/>
                <w:szCs w:val="22"/>
              </w:rPr>
            </w:pPr>
            <w:r w:rsidRPr="00B4414E">
              <w:rPr>
                <w:rFonts w:cs="Arial"/>
                <w:szCs w:val="22"/>
              </w:rPr>
              <w:t>PGCC Central Coast</w:t>
            </w:r>
          </w:p>
        </w:tc>
        <w:tc>
          <w:tcPr>
            <w:tcW w:w="2500" w:type="dxa"/>
            <w:tcBorders>
              <w:top w:val="nil"/>
              <w:left w:val="nil"/>
              <w:bottom w:val="single" w:sz="4" w:space="0" w:color="auto"/>
              <w:right w:val="single" w:sz="4" w:space="0" w:color="auto"/>
            </w:tcBorders>
            <w:shd w:val="clear" w:color="auto" w:fill="auto"/>
            <w:noWrap/>
            <w:vAlign w:val="bottom"/>
          </w:tcPr>
          <w:p w14:paraId="7BAD1A9E" w14:textId="77777777" w:rsidR="00BD40AE" w:rsidRPr="00B4414E" w:rsidRDefault="00BD40AE" w:rsidP="00BD40AE">
            <w:pPr>
              <w:rPr>
                <w:rFonts w:cs="Arial"/>
                <w:szCs w:val="22"/>
              </w:rPr>
            </w:pPr>
            <w:r w:rsidRPr="00B4414E">
              <w:rPr>
                <w:rFonts w:cs="Arial"/>
                <w:szCs w:val="22"/>
              </w:rPr>
              <w:t>SUB LAP_PGCC</w:t>
            </w:r>
          </w:p>
        </w:tc>
      </w:tr>
      <w:tr w:rsidR="00BD40AE" w:rsidRPr="00B4414E" w14:paraId="76AD613F"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53D7455" w14:textId="77777777" w:rsidR="00BD40AE" w:rsidRPr="00B4414E" w:rsidRDefault="00BD40AE" w:rsidP="00BD40AE">
            <w:pPr>
              <w:rPr>
                <w:rFonts w:cs="Arial"/>
                <w:szCs w:val="22"/>
              </w:rPr>
            </w:pPr>
            <w:r w:rsidRPr="00B4414E">
              <w:rPr>
                <w:rFonts w:cs="Arial"/>
                <w:szCs w:val="22"/>
              </w:rPr>
              <w:t>PGEB East Bay (Bay Area)</w:t>
            </w:r>
          </w:p>
        </w:tc>
        <w:tc>
          <w:tcPr>
            <w:tcW w:w="2500" w:type="dxa"/>
            <w:tcBorders>
              <w:top w:val="nil"/>
              <w:left w:val="nil"/>
              <w:bottom w:val="single" w:sz="4" w:space="0" w:color="auto"/>
              <w:right w:val="single" w:sz="4" w:space="0" w:color="auto"/>
            </w:tcBorders>
            <w:shd w:val="clear" w:color="auto" w:fill="auto"/>
            <w:noWrap/>
            <w:vAlign w:val="bottom"/>
          </w:tcPr>
          <w:p w14:paraId="11A4B481" w14:textId="77777777" w:rsidR="00BD40AE" w:rsidRPr="00B4414E" w:rsidRDefault="00BD40AE" w:rsidP="00BD40AE">
            <w:pPr>
              <w:rPr>
                <w:rFonts w:cs="Arial"/>
                <w:szCs w:val="22"/>
              </w:rPr>
            </w:pPr>
            <w:r w:rsidRPr="00B4414E">
              <w:rPr>
                <w:rFonts w:cs="Arial"/>
                <w:szCs w:val="22"/>
              </w:rPr>
              <w:t>SUB LAP_PGEB</w:t>
            </w:r>
          </w:p>
        </w:tc>
      </w:tr>
      <w:tr w:rsidR="00BD40AE" w:rsidRPr="00B4414E" w14:paraId="1BD0B31C"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478AA6A" w14:textId="77777777" w:rsidR="00BD40AE" w:rsidRPr="00B4414E" w:rsidRDefault="00BD40AE" w:rsidP="00BD40AE">
            <w:pPr>
              <w:rPr>
                <w:rFonts w:cs="Arial"/>
                <w:szCs w:val="22"/>
              </w:rPr>
            </w:pPr>
            <w:r w:rsidRPr="00B4414E">
              <w:rPr>
                <w:rFonts w:cs="Arial"/>
                <w:szCs w:val="22"/>
              </w:rPr>
              <w:t>PGF1 Fresno</w:t>
            </w:r>
          </w:p>
        </w:tc>
        <w:tc>
          <w:tcPr>
            <w:tcW w:w="2500" w:type="dxa"/>
            <w:tcBorders>
              <w:top w:val="nil"/>
              <w:left w:val="nil"/>
              <w:bottom w:val="single" w:sz="4" w:space="0" w:color="auto"/>
              <w:right w:val="single" w:sz="4" w:space="0" w:color="auto"/>
            </w:tcBorders>
            <w:shd w:val="clear" w:color="auto" w:fill="auto"/>
            <w:noWrap/>
            <w:vAlign w:val="bottom"/>
          </w:tcPr>
          <w:p w14:paraId="542EA083" w14:textId="77777777" w:rsidR="00BD40AE" w:rsidRPr="00B4414E" w:rsidRDefault="00BD40AE" w:rsidP="00BD40AE">
            <w:pPr>
              <w:rPr>
                <w:rFonts w:cs="Arial"/>
                <w:szCs w:val="22"/>
              </w:rPr>
            </w:pPr>
            <w:r w:rsidRPr="00B4414E">
              <w:rPr>
                <w:rFonts w:cs="Arial"/>
                <w:szCs w:val="22"/>
              </w:rPr>
              <w:t>SUB LAP_PGF1</w:t>
            </w:r>
          </w:p>
        </w:tc>
      </w:tr>
      <w:tr w:rsidR="00BD40AE" w:rsidRPr="00B4414E" w14:paraId="308B34D3"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073F3C4" w14:textId="77777777" w:rsidR="00BD40AE" w:rsidRPr="00B4414E" w:rsidRDefault="00BD40AE" w:rsidP="00BD40AE">
            <w:pPr>
              <w:rPr>
                <w:rFonts w:cs="Arial"/>
                <w:szCs w:val="22"/>
              </w:rPr>
            </w:pPr>
            <w:r w:rsidRPr="00B4414E">
              <w:rPr>
                <w:rFonts w:cs="Arial"/>
                <w:szCs w:val="22"/>
              </w:rPr>
              <w:t>PGFG Geysers</w:t>
            </w:r>
          </w:p>
        </w:tc>
        <w:tc>
          <w:tcPr>
            <w:tcW w:w="2500" w:type="dxa"/>
            <w:tcBorders>
              <w:top w:val="nil"/>
              <w:left w:val="nil"/>
              <w:bottom w:val="single" w:sz="4" w:space="0" w:color="auto"/>
              <w:right w:val="single" w:sz="4" w:space="0" w:color="auto"/>
            </w:tcBorders>
            <w:shd w:val="clear" w:color="auto" w:fill="auto"/>
            <w:noWrap/>
            <w:vAlign w:val="bottom"/>
          </w:tcPr>
          <w:p w14:paraId="6B5B81B0" w14:textId="77777777" w:rsidR="00BD40AE" w:rsidRPr="00B4414E" w:rsidRDefault="00BD40AE" w:rsidP="00BD40AE">
            <w:pPr>
              <w:rPr>
                <w:rFonts w:cs="Arial"/>
                <w:szCs w:val="22"/>
              </w:rPr>
            </w:pPr>
            <w:r w:rsidRPr="00B4414E">
              <w:rPr>
                <w:rFonts w:cs="Arial"/>
                <w:szCs w:val="22"/>
              </w:rPr>
              <w:t>SUB LAP_PGFG</w:t>
            </w:r>
          </w:p>
        </w:tc>
      </w:tr>
      <w:tr w:rsidR="00BD40AE" w:rsidRPr="00B4414E" w14:paraId="373EC6CC"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67764E1A" w14:textId="77777777" w:rsidR="00BD40AE" w:rsidRPr="00B4414E" w:rsidRDefault="00BD40AE" w:rsidP="00BD40AE">
            <w:pPr>
              <w:rPr>
                <w:rFonts w:cs="Arial"/>
                <w:szCs w:val="22"/>
              </w:rPr>
            </w:pPr>
            <w:r w:rsidRPr="00B4414E">
              <w:rPr>
                <w:rFonts w:cs="Arial"/>
                <w:szCs w:val="22"/>
              </w:rPr>
              <w:t>PGHB Humboldt</w:t>
            </w:r>
          </w:p>
        </w:tc>
        <w:tc>
          <w:tcPr>
            <w:tcW w:w="2500" w:type="dxa"/>
            <w:tcBorders>
              <w:top w:val="nil"/>
              <w:left w:val="nil"/>
              <w:bottom w:val="single" w:sz="4" w:space="0" w:color="auto"/>
              <w:right w:val="single" w:sz="4" w:space="0" w:color="auto"/>
            </w:tcBorders>
            <w:shd w:val="clear" w:color="auto" w:fill="auto"/>
            <w:noWrap/>
            <w:vAlign w:val="bottom"/>
          </w:tcPr>
          <w:p w14:paraId="409F3847" w14:textId="77777777" w:rsidR="00BD40AE" w:rsidRPr="00B4414E" w:rsidRDefault="00BD40AE" w:rsidP="00BD40AE">
            <w:pPr>
              <w:rPr>
                <w:rFonts w:cs="Arial"/>
                <w:szCs w:val="22"/>
              </w:rPr>
            </w:pPr>
            <w:r w:rsidRPr="00B4414E">
              <w:rPr>
                <w:rFonts w:cs="Arial"/>
                <w:szCs w:val="22"/>
              </w:rPr>
              <w:t>SUB LAP_PGHB</w:t>
            </w:r>
          </w:p>
        </w:tc>
      </w:tr>
      <w:tr w:rsidR="00BD40AE" w:rsidRPr="00B4414E" w14:paraId="20CDEFB2"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E5D5320" w14:textId="77777777" w:rsidR="00BD40AE" w:rsidRPr="00B4414E" w:rsidRDefault="00BD40AE" w:rsidP="00BD40AE">
            <w:pPr>
              <w:rPr>
                <w:rFonts w:cs="Arial"/>
                <w:szCs w:val="22"/>
              </w:rPr>
            </w:pPr>
            <w:r w:rsidRPr="00B4414E">
              <w:rPr>
                <w:rFonts w:cs="Arial"/>
                <w:szCs w:val="22"/>
              </w:rPr>
              <w:t>PGLP Los Padres</w:t>
            </w:r>
          </w:p>
        </w:tc>
        <w:tc>
          <w:tcPr>
            <w:tcW w:w="2500" w:type="dxa"/>
            <w:tcBorders>
              <w:top w:val="nil"/>
              <w:left w:val="nil"/>
              <w:bottom w:val="single" w:sz="4" w:space="0" w:color="auto"/>
              <w:right w:val="single" w:sz="4" w:space="0" w:color="auto"/>
            </w:tcBorders>
            <w:shd w:val="clear" w:color="auto" w:fill="auto"/>
            <w:noWrap/>
            <w:vAlign w:val="bottom"/>
          </w:tcPr>
          <w:p w14:paraId="5D4AFCB7" w14:textId="77777777" w:rsidR="00BD40AE" w:rsidRPr="00B4414E" w:rsidRDefault="00BD40AE" w:rsidP="00BD40AE">
            <w:pPr>
              <w:rPr>
                <w:rFonts w:cs="Arial"/>
                <w:szCs w:val="22"/>
              </w:rPr>
            </w:pPr>
            <w:r w:rsidRPr="00B4414E">
              <w:rPr>
                <w:rFonts w:cs="Arial"/>
                <w:szCs w:val="22"/>
              </w:rPr>
              <w:t>SUB LAP_PGLP</w:t>
            </w:r>
          </w:p>
        </w:tc>
      </w:tr>
      <w:tr w:rsidR="00BD40AE" w:rsidRPr="00B4414E" w14:paraId="04F336B1"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177132C5" w14:textId="77777777" w:rsidR="00BD40AE" w:rsidRPr="00B4414E" w:rsidRDefault="00BD40AE" w:rsidP="00BD40AE">
            <w:pPr>
              <w:rPr>
                <w:rFonts w:cs="Arial"/>
                <w:szCs w:val="22"/>
              </w:rPr>
            </w:pPr>
            <w:r w:rsidRPr="00B4414E">
              <w:rPr>
                <w:rFonts w:cs="Arial"/>
                <w:szCs w:val="22"/>
              </w:rPr>
              <w:t>PGNB North Bay</w:t>
            </w:r>
          </w:p>
        </w:tc>
        <w:tc>
          <w:tcPr>
            <w:tcW w:w="2500" w:type="dxa"/>
            <w:tcBorders>
              <w:top w:val="nil"/>
              <w:left w:val="nil"/>
              <w:bottom w:val="single" w:sz="4" w:space="0" w:color="auto"/>
              <w:right w:val="single" w:sz="4" w:space="0" w:color="auto"/>
            </w:tcBorders>
            <w:shd w:val="clear" w:color="auto" w:fill="auto"/>
            <w:noWrap/>
            <w:vAlign w:val="bottom"/>
          </w:tcPr>
          <w:p w14:paraId="6CB55E65" w14:textId="77777777" w:rsidR="00BD40AE" w:rsidRPr="00B4414E" w:rsidRDefault="00BD40AE" w:rsidP="00BD40AE">
            <w:pPr>
              <w:rPr>
                <w:rFonts w:cs="Arial"/>
                <w:szCs w:val="22"/>
              </w:rPr>
            </w:pPr>
            <w:r w:rsidRPr="00B4414E">
              <w:rPr>
                <w:rFonts w:cs="Arial"/>
                <w:szCs w:val="22"/>
              </w:rPr>
              <w:t>SUB LAP_PGNB</w:t>
            </w:r>
          </w:p>
        </w:tc>
      </w:tr>
      <w:tr w:rsidR="00BD40AE" w:rsidRPr="00B4414E" w14:paraId="2F2F6ECE"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0185CA4B" w14:textId="77777777" w:rsidR="00BD40AE" w:rsidRPr="00B4414E" w:rsidRDefault="00BD40AE" w:rsidP="00BD40AE">
            <w:pPr>
              <w:rPr>
                <w:rFonts w:cs="Arial"/>
                <w:szCs w:val="22"/>
              </w:rPr>
            </w:pPr>
            <w:r w:rsidRPr="00B4414E">
              <w:rPr>
                <w:rFonts w:cs="Arial"/>
                <w:szCs w:val="22"/>
              </w:rPr>
              <w:t>PGNC North Coast</w:t>
            </w:r>
          </w:p>
        </w:tc>
        <w:tc>
          <w:tcPr>
            <w:tcW w:w="2500" w:type="dxa"/>
            <w:tcBorders>
              <w:top w:val="nil"/>
              <w:left w:val="nil"/>
              <w:bottom w:val="single" w:sz="4" w:space="0" w:color="auto"/>
              <w:right w:val="single" w:sz="4" w:space="0" w:color="auto"/>
            </w:tcBorders>
            <w:shd w:val="clear" w:color="auto" w:fill="auto"/>
            <w:noWrap/>
            <w:vAlign w:val="bottom"/>
          </w:tcPr>
          <w:p w14:paraId="04AE563F" w14:textId="77777777" w:rsidR="00BD40AE" w:rsidRPr="00B4414E" w:rsidRDefault="00BD40AE" w:rsidP="00BD40AE">
            <w:pPr>
              <w:rPr>
                <w:rFonts w:cs="Arial"/>
                <w:szCs w:val="22"/>
              </w:rPr>
            </w:pPr>
            <w:r w:rsidRPr="00B4414E">
              <w:rPr>
                <w:rFonts w:cs="Arial"/>
                <w:szCs w:val="22"/>
              </w:rPr>
              <w:t>SUB LAP_PGNC</w:t>
            </w:r>
          </w:p>
        </w:tc>
      </w:tr>
      <w:tr w:rsidR="00BD40AE" w:rsidRPr="00B4414E" w14:paraId="71695EBC"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49BA917C" w14:textId="77777777" w:rsidR="00BD40AE" w:rsidRPr="00B4414E" w:rsidRDefault="00BD40AE" w:rsidP="00BD40AE">
            <w:pPr>
              <w:rPr>
                <w:rFonts w:cs="Arial"/>
                <w:szCs w:val="22"/>
              </w:rPr>
            </w:pPr>
            <w:r w:rsidRPr="00B4414E">
              <w:rPr>
                <w:rFonts w:cs="Arial"/>
                <w:szCs w:val="22"/>
              </w:rPr>
              <w:t>PGNV North Valley</w:t>
            </w:r>
          </w:p>
        </w:tc>
        <w:tc>
          <w:tcPr>
            <w:tcW w:w="2500" w:type="dxa"/>
            <w:tcBorders>
              <w:top w:val="nil"/>
              <w:left w:val="nil"/>
              <w:bottom w:val="single" w:sz="4" w:space="0" w:color="auto"/>
              <w:right w:val="single" w:sz="4" w:space="0" w:color="auto"/>
            </w:tcBorders>
            <w:shd w:val="clear" w:color="auto" w:fill="auto"/>
            <w:noWrap/>
            <w:vAlign w:val="bottom"/>
          </w:tcPr>
          <w:p w14:paraId="156C28E4" w14:textId="77777777" w:rsidR="00BD40AE" w:rsidRPr="00B4414E" w:rsidRDefault="00BD40AE" w:rsidP="00BD40AE">
            <w:pPr>
              <w:rPr>
                <w:rFonts w:cs="Arial"/>
                <w:szCs w:val="22"/>
              </w:rPr>
            </w:pPr>
            <w:r w:rsidRPr="00B4414E">
              <w:rPr>
                <w:rFonts w:cs="Arial"/>
                <w:szCs w:val="22"/>
              </w:rPr>
              <w:t>SUB LAP_PGNV</w:t>
            </w:r>
          </w:p>
        </w:tc>
      </w:tr>
      <w:tr w:rsidR="00BD40AE" w:rsidRPr="00B4414E" w14:paraId="125A6698"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2643D11" w14:textId="77777777" w:rsidR="00BD40AE" w:rsidRPr="00B4414E" w:rsidRDefault="00BD40AE" w:rsidP="00BD40AE">
            <w:pPr>
              <w:rPr>
                <w:rFonts w:cs="Arial"/>
                <w:szCs w:val="22"/>
              </w:rPr>
            </w:pPr>
            <w:r w:rsidRPr="00B4414E">
              <w:rPr>
                <w:rFonts w:cs="Arial"/>
                <w:szCs w:val="22"/>
              </w:rPr>
              <w:t>PGP2 Peninsula (Bay Area)</w:t>
            </w:r>
          </w:p>
        </w:tc>
        <w:tc>
          <w:tcPr>
            <w:tcW w:w="2500" w:type="dxa"/>
            <w:tcBorders>
              <w:top w:val="nil"/>
              <w:left w:val="nil"/>
              <w:bottom w:val="single" w:sz="4" w:space="0" w:color="auto"/>
              <w:right w:val="single" w:sz="4" w:space="0" w:color="auto"/>
            </w:tcBorders>
            <w:shd w:val="clear" w:color="auto" w:fill="auto"/>
            <w:noWrap/>
            <w:vAlign w:val="bottom"/>
          </w:tcPr>
          <w:p w14:paraId="0A87AF3D" w14:textId="77777777" w:rsidR="00BD40AE" w:rsidRPr="00B4414E" w:rsidRDefault="00BD40AE" w:rsidP="00BD40AE">
            <w:pPr>
              <w:rPr>
                <w:rFonts w:cs="Arial"/>
                <w:szCs w:val="22"/>
              </w:rPr>
            </w:pPr>
            <w:r w:rsidRPr="00B4414E">
              <w:rPr>
                <w:rFonts w:cs="Arial"/>
                <w:szCs w:val="22"/>
              </w:rPr>
              <w:t>SUB LAP_PGP2</w:t>
            </w:r>
          </w:p>
        </w:tc>
      </w:tr>
      <w:tr w:rsidR="00BD40AE" w:rsidRPr="00B4414E" w14:paraId="2B80BDD6"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11E87DF" w14:textId="77777777" w:rsidR="00BD40AE" w:rsidRPr="00B4414E" w:rsidRDefault="00BD40AE" w:rsidP="00BD40AE">
            <w:pPr>
              <w:rPr>
                <w:rFonts w:cs="Arial"/>
                <w:szCs w:val="22"/>
              </w:rPr>
            </w:pPr>
            <w:r w:rsidRPr="00B4414E">
              <w:rPr>
                <w:rFonts w:cs="Arial"/>
                <w:szCs w:val="22"/>
              </w:rPr>
              <w:t>PGSA Sacramento Valley</w:t>
            </w:r>
          </w:p>
        </w:tc>
        <w:tc>
          <w:tcPr>
            <w:tcW w:w="2500" w:type="dxa"/>
            <w:tcBorders>
              <w:top w:val="nil"/>
              <w:left w:val="nil"/>
              <w:bottom w:val="single" w:sz="4" w:space="0" w:color="auto"/>
              <w:right w:val="single" w:sz="4" w:space="0" w:color="auto"/>
            </w:tcBorders>
            <w:shd w:val="clear" w:color="auto" w:fill="auto"/>
            <w:noWrap/>
            <w:vAlign w:val="bottom"/>
          </w:tcPr>
          <w:p w14:paraId="7B4F47C1" w14:textId="77777777" w:rsidR="00BD40AE" w:rsidRPr="00B4414E" w:rsidRDefault="00BD40AE" w:rsidP="00BD40AE">
            <w:pPr>
              <w:rPr>
                <w:rFonts w:cs="Arial"/>
                <w:szCs w:val="22"/>
              </w:rPr>
            </w:pPr>
            <w:r w:rsidRPr="00B4414E">
              <w:rPr>
                <w:rFonts w:cs="Arial"/>
                <w:szCs w:val="22"/>
              </w:rPr>
              <w:t>SUB LAP_PGSA</w:t>
            </w:r>
          </w:p>
        </w:tc>
      </w:tr>
      <w:tr w:rsidR="00BD40AE" w:rsidRPr="00B4414E" w14:paraId="1E272D9B"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04FF8500" w14:textId="77777777" w:rsidR="00BD40AE" w:rsidRPr="00B4414E" w:rsidRDefault="00BD40AE" w:rsidP="00BD40AE">
            <w:pPr>
              <w:rPr>
                <w:rFonts w:cs="Arial"/>
                <w:szCs w:val="22"/>
              </w:rPr>
            </w:pPr>
            <w:r w:rsidRPr="00B4414E">
              <w:rPr>
                <w:rFonts w:cs="Arial"/>
                <w:szCs w:val="22"/>
              </w:rPr>
              <w:t>PGSB South Bay (Bay Area)</w:t>
            </w:r>
          </w:p>
        </w:tc>
        <w:tc>
          <w:tcPr>
            <w:tcW w:w="2500" w:type="dxa"/>
            <w:tcBorders>
              <w:top w:val="nil"/>
              <w:left w:val="nil"/>
              <w:bottom w:val="single" w:sz="4" w:space="0" w:color="auto"/>
              <w:right w:val="single" w:sz="4" w:space="0" w:color="auto"/>
            </w:tcBorders>
            <w:shd w:val="clear" w:color="auto" w:fill="auto"/>
            <w:noWrap/>
            <w:vAlign w:val="bottom"/>
          </w:tcPr>
          <w:p w14:paraId="599E04B3" w14:textId="77777777" w:rsidR="00BD40AE" w:rsidRPr="00B4414E" w:rsidRDefault="00BD40AE" w:rsidP="00BD40AE">
            <w:pPr>
              <w:rPr>
                <w:rFonts w:cs="Arial"/>
                <w:szCs w:val="22"/>
              </w:rPr>
            </w:pPr>
            <w:r w:rsidRPr="00B4414E">
              <w:rPr>
                <w:rFonts w:cs="Arial"/>
                <w:szCs w:val="22"/>
              </w:rPr>
              <w:t>SUB LAP_PGSB</w:t>
            </w:r>
          </w:p>
        </w:tc>
      </w:tr>
      <w:tr w:rsidR="00BD40AE" w:rsidRPr="00B4414E" w14:paraId="2E459268"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600D6055" w14:textId="77777777" w:rsidR="00BD40AE" w:rsidRPr="00B4414E" w:rsidRDefault="00BD40AE" w:rsidP="00BD40AE">
            <w:pPr>
              <w:rPr>
                <w:rFonts w:cs="Arial"/>
                <w:szCs w:val="22"/>
              </w:rPr>
            </w:pPr>
            <w:r w:rsidRPr="00B4414E">
              <w:rPr>
                <w:rFonts w:cs="Arial"/>
                <w:szCs w:val="22"/>
              </w:rPr>
              <w:t>PGSF San Francisco (Bay Area)</w:t>
            </w:r>
          </w:p>
        </w:tc>
        <w:tc>
          <w:tcPr>
            <w:tcW w:w="2500" w:type="dxa"/>
            <w:tcBorders>
              <w:top w:val="nil"/>
              <w:left w:val="nil"/>
              <w:bottom w:val="single" w:sz="4" w:space="0" w:color="auto"/>
              <w:right w:val="single" w:sz="4" w:space="0" w:color="auto"/>
            </w:tcBorders>
            <w:shd w:val="clear" w:color="auto" w:fill="auto"/>
            <w:noWrap/>
            <w:vAlign w:val="bottom"/>
          </w:tcPr>
          <w:p w14:paraId="7C359297" w14:textId="77777777" w:rsidR="00BD40AE" w:rsidRPr="00B4414E" w:rsidRDefault="00BD40AE" w:rsidP="00BD40AE">
            <w:pPr>
              <w:rPr>
                <w:rFonts w:cs="Arial"/>
                <w:szCs w:val="22"/>
              </w:rPr>
            </w:pPr>
            <w:r w:rsidRPr="00B4414E">
              <w:rPr>
                <w:rFonts w:cs="Arial"/>
                <w:szCs w:val="22"/>
              </w:rPr>
              <w:t>SUB LAP_PGSF</w:t>
            </w:r>
          </w:p>
        </w:tc>
      </w:tr>
      <w:tr w:rsidR="00BD40AE" w:rsidRPr="00B4414E" w14:paraId="7C040BF6"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E0E7AD2" w14:textId="77777777" w:rsidR="00BD40AE" w:rsidRPr="00B4414E" w:rsidRDefault="00BD40AE" w:rsidP="00BD40AE">
            <w:pPr>
              <w:rPr>
                <w:rFonts w:cs="Arial"/>
                <w:szCs w:val="22"/>
              </w:rPr>
            </w:pPr>
            <w:r w:rsidRPr="00B4414E">
              <w:rPr>
                <w:rFonts w:cs="Arial"/>
                <w:szCs w:val="22"/>
              </w:rPr>
              <w:t>PGSI Sierra</w:t>
            </w:r>
          </w:p>
        </w:tc>
        <w:tc>
          <w:tcPr>
            <w:tcW w:w="2500" w:type="dxa"/>
            <w:tcBorders>
              <w:top w:val="nil"/>
              <w:left w:val="nil"/>
              <w:bottom w:val="single" w:sz="4" w:space="0" w:color="auto"/>
              <w:right w:val="single" w:sz="4" w:space="0" w:color="auto"/>
            </w:tcBorders>
            <w:shd w:val="clear" w:color="auto" w:fill="auto"/>
            <w:noWrap/>
            <w:vAlign w:val="bottom"/>
          </w:tcPr>
          <w:p w14:paraId="4C8A985D" w14:textId="77777777" w:rsidR="00BD40AE" w:rsidRPr="00B4414E" w:rsidRDefault="00BD40AE" w:rsidP="00BD40AE">
            <w:pPr>
              <w:rPr>
                <w:rFonts w:cs="Arial"/>
                <w:szCs w:val="22"/>
              </w:rPr>
            </w:pPr>
            <w:r w:rsidRPr="00B4414E">
              <w:rPr>
                <w:rFonts w:cs="Arial"/>
                <w:szCs w:val="22"/>
              </w:rPr>
              <w:t>SUB LAP_PGSI</w:t>
            </w:r>
          </w:p>
        </w:tc>
      </w:tr>
      <w:tr w:rsidR="00BD40AE" w:rsidRPr="00B4414E" w14:paraId="01897FB6"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424BD6F3" w14:textId="77777777" w:rsidR="00BD40AE" w:rsidRPr="00B4414E" w:rsidRDefault="00BD40AE" w:rsidP="00BD40AE">
            <w:pPr>
              <w:rPr>
                <w:rFonts w:cs="Arial"/>
                <w:szCs w:val="22"/>
              </w:rPr>
            </w:pPr>
            <w:r w:rsidRPr="00B4414E">
              <w:rPr>
                <w:rFonts w:cs="Arial"/>
                <w:szCs w:val="22"/>
              </w:rPr>
              <w:t>PGSN San Joaquin</w:t>
            </w:r>
          </w:p>
        </w:tc>
        <w:tc>
          <w:tcPr>
            <w:tcW w:w="2500" w:type="dxa"/>
            <w:tcBorders>
              <w:top w:val="nil"/>
              <w:left w:val="nil"/>
              <w:bottom w:val="single" w:sz="4" w:space="0" w:color="auto"/>
              <w:right w:val="single" w:sz="4" w:space="0" w:color="auto"/>
            </w:tcBorders>
            <w:shd w:val="clear" w:color="auto" w:fill="auto"/>
            <w:noWrap/>
            <w:vAlign w:val="bottom"/>
          </w:tcPr>
          <w:p w14:paraId="72820868" w14:textId="77777777" w:rsidR="00BD40AE" w:rsidRPr="00B4414E" w:rsidRDefault="00BD40AE" w:rsidP="00BD40AE">
            <w:pPr>
              <w:rPr>
                <w:rFonts w:cs="Arial"/>
                <w:szCs w:val="22"/>
              </w:rPr>
            </w:pPr>
            <w:r w:rsidRPr="00B4414E">
              <w:rPr>
                <w:rFonts w:cs="Arial"/>
                <w:szCs w:val="22"/>
              </w:rPr>
              <w:t>SUB LAP_PGSN</w:t>
            </w:r>
          </w:p>
        </w:tc>
      </w:tr>
      <w:tr w:rsidR="00BD40AE" w:rsidRPr="00B4414E" w14:paraId="1765A579"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12F51B66" w14:textId="77777777" w:rsidR="00BD40AE" w:rsidRPr="00B4414E" w:rsidRDefault="00BD40AE" w:rsidP="00BD40AE">
            <w:pPr>
              <w:rPr>
                <w:rFonts w:cs="Arial"/>
                <w:szCs w:val="22"/>
              </w:rPr>
            </w:pPr>
            <w:r w:rsidRPr="00B4414E">
              <w:rPr>
                <w:rFonts w:cs="Arial"/>
                <w:szCs w:val="22"/>
              </w:rPr>
              <w:t>PGST Stockton</w:t>
            </w:r>
          </w:p>
        </w:tc>
        <w:tc>
          <w:tcPr>
            <w:tcW w:w="2500" w:type="dxa"/>
            <w:tcBorders>
              <w:top w:val="nil"/>
              <w:left w:val="nil"/>
              <w:bottom w:val="single" w:sz="4" w:space="0" w:color="auto"/>
              <w:right w:val="single" w:sz="4" w:space="0" w:color="auto"/>
            </w:tcBorders>
            <w:shd w:val="clear" w:color="auto" w:fill="auto"/>
            <w:noWrap/>
            <w:vAlign w:val="bottom"/>
          </w:tcPr>
          <w:p w14:paraId="6028C6F6" w14:textId="77777777" w:rsidR="00BD40AE" w:rsidRPr="00B4414E" w:rsidRDefault="00BD40AE" w:rsidP="00BD40AE">
            <w:pPr>
              <w:rPr>
                <w:rFonts w:cs="Arial"/>
                <w:szCs w:val="22"/>
              </w:rPr>
            </w:pPr>
            <w:r w:rsidRPr="00B4414E">
              <w:rPr>
                <w:rFonts w:cs="Arial"/>
                <w:szCs w:val="22"/>
              </w:rPr>
              <w:t>SUB LAP_PGST</w:t>
            </w:r>
          </w:p>
        </w:tc>
      </w:tr>
      <w:tr w:rsidR="00BD40AE" w:rsidRPr="00B4414E" w14:paraId="5D982B4A"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189C383" w14:textId="77777777" w:rsidR="00BD40AE" w:rsidRPr="00B4414E" w:rsidRDefault="00BD40AE" w:rsidP="00BD40AE">
            <w:pPr>
              <w:rPr>
                <w:rFonts w:cs="Arial"/>
                <w:szCs w:val="22"/>
              </w:rPr>
            </w:pPr>
            <w:r w:rsidRPr="00B4414E">
              <w:rPr>
                <w:rFonts w:cs="Arial"/>
                <w:szCs w:val="22"/>
              </w:rPr>
              <w:t>SCE Core (LA BASIN)</w:t>
            </w:r>
          </w:p>
        </w:tc>
        <w:tc>
          <w:tcPr>
            <w:tcW w:w="2500" w:type="dxa"/>
            <w:tcBorders>
              <w:top w:val="nil"/>
              <w:left w:val="nil"/>
              <w:bottom w:val="single" w:sz="4" w:space="0" w:color="auto"/>
              <w:right w:val="single" w:sz="4" w:space="0" w:color="auto"/>
            </w:tcBorders>
            <w:shd w:val="clear" w:color="auto" w:fill="auto"/>
            <w:noWrap/>
            <w:vAlign w:val="bottom"/>
          </w:tcPr>
          <w:p w14:paraId="0D1E470B" w14:textId="77777777" w:rsidR="00BD40AE" w:rsidRPr="00B4414E" w:rsidRDefault="00BD40AE" w:rsidP="00BD40AE">
            <w:pPr>
              <w:rPr>
                <w:rFonts w:cs="Arial"/>
                <w:szCs w:val="22"/>
              </w:rPr>
            </w:pPr>
            <w:r w:rsidRPr="00B4414E">
              <w:rPr>
                <w:rFonts w:cs="Arial"/>
                <w:szCs w:val="22"/>
              </w:rPr>
              <w:t>SUB LAP_SCEC</w:t>
            </w:r>
          </w:p>
        </w:tc>
      </w:tr>
      <w:tr w:rsidR="00BD40AE" w:rsidRPr="00B4414E" w14:paraId="6E7FFC6A"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1C19BDD" w14:textId="77777777" w:rsidR="00BD40AE" w:rsidRPr="00B4414E" w:rsidRDefault="00BD40AE" w:rsidP="00BD40AE">
            <w:pPr>
              <w:rPr>
                <w:rFonts w:cs="Arial"/>
                <w:szCs w:val="22"/>
              </w:rPr>
            </w:pPr>
            <w:r w:rsidRPr="00B4414E">
              <w:rPr>
                <w:rFonts w:cs="Arial"/>
                <w:szCs w:val="22"/>
              </w:rPr>
              <w:t>SCNO SCE North</w:t>
            </w:r>
          </w:p>
        </w:tc>
        <w:tc>
          <w:tcPr>
            <w:tcW w:w="2500" w:type="dxa"/>
            <w:tcBorders>
              <w:top w:val="nil"/>
              <w:left w:val="nil"/>
              <w:bottom w:val="single" w:sz="4" w:space="0" w:color="auto"/>
              <w:right w:val="single" w:sz="4" w:space="0" w:color="auto"/>
            </w:tcBorders>
            <w:shd w:val="clear" w:color="auto" w:fill="auto"/>
            <w:noWrap/>
            <w:vAlign w:val="bottom"/>
          </w:tcPr>
          <w:p w14:paraId="6B8528ED" w14:textId="77777777" w:rsidR="00BD40AE" w:rsidRPr="00B4414E" w:rsidRDefault="00BD40AE" w:rsidP="00BD40AE">
            <w:pPr>
              <w:rPr>
                <w:rFonts w:cs="Arial"/>
                <w:szCs w:val="22"/>
              </w:rPr>
            </w:pPr>
            <w:r w:rsidRPr="00B4414E">
              <w:rPr>
                <w:rFonts w:cs="Arial"/>
                <w:szCs w:val="22"/>
              </w:rPr>
              <w:t>SUB LAP_SCEN</w:t>
            </w:r>
          </w:p>
        </w:tc>
      </w:tr>
      <w:tr w:rsidR="00BD40AE" w:rsidRPr="00B4414E" w14:paraId="7AD77FE0"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F035323" w14:textId="77777777" w:rsidR="00BD40AE" w:rsidRPr="00B4414E" w:rsidRDefault="00BD40AE" w:rsidP="00BD40AE">
            <w:pPr>
              <w:rPr>
                <w:rFonts w:cs="Arial"/>
                <w:szCs w:val="22"/>
              </w:rPr>
            </w:pPr>
            <w:r w:rsidRPr="00B4414E">
              <w:rPr>
                <w:rFonts w:cs="Arial"/>
                <w:szCs w:val="22"/>
              </w:rPr>
              <w:lastRenderedPageBreak/>
              <w:t>SCEW SCE West</w:t>
            </w:r>
          </w:p>
        </w:tc>
        <w:tc>
          <w:tcPr>
            <w:tcW w:w="2500" w:type="dxa"/>
            <w:tcBorders>
              <w:top w:val="nil"/>
              <w:left w:val="nil"/>
              <w:bottom w:val="single" w:sz="4" w:space="0" w:color="auto"/>
              <w:right w:val="single" w:sz="4" w:space="0" w:color="auto"/>
            </w:tcBorders>
            <w:shd w:val="clear" w:color="auto" w:fill="auto"/>
            <w:noWrap/>
            <w:vAlign w:val="bottom"/>
          </w:tcPr>
          <w:p w14:paraId="7D993D74" w14:textId="77777777" w:rsidR="00BD40AE" w:rsidRPr="00B4414E" w:rsidRDefault="00BD40AE" w:rsidP="00BD40AE">
            <w:pPr>
              <w:rPr>
                <w:rFonts w:cs="Arial"/>
                <w:szCs w:val="22"/>
              </w:rPr>
            </w:pPr>
            <w:r w:rsidRPr="00B4414E">
              <w:rPr>
                <w:rFonts w:cs="Arial"/>
                <w:szCs w:val="22"/>
              </w:rPr>
              <w:t>SUB LAP_SCEW</w:t>
            </w:r>
          </w:p>
        </w:tc>
      </w:tr>
      <w:tr w:rsidR="00BD40AE" w:rsidRPr="00B4414E" w14:paraId="7EBB78F2"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851B494" w14:textId="77777777" w:rsidR="00BD40AE" w:rsidRPr="00B4414E" w:rsidRDefault="00BD40AE" w:rsidP="00BD40AE">
            <w:pPr>
              <w:rPr>
                <w:rFonts w:cs="Arial"/>
                <w:szCs w:val="22"/>
              </w:rPr>
            </w:pPr>
            <w:r w:rsidRPr="00B4414E">
              <w:rPr>
                <w:rFonts w:cs="Arial"/>
                <w:szCs w:val="22"/>
              </w:rPr>
              <w:t>SCHD High Desert</w:t>
            </w:r>
          </w:p>
        </w:tc>
        <w:tc>
          <w:tcPr>
            <w:tcW w:w="2500" w:type="dxa"/>
            <w:tcBorders>
              <w:top w:val="nil"/>
              <w:left w:val="nil"/>
              <w:bottom w:val="single" w:sz="4" w:space="0" w:color="auto"/>
              <w:right w:val="single" w:sz="4" w:space="0" w:color="auto"/>
            </w:tcBorders>
            <w:shd w:val="clear" w:color="auto" w:fill="auto"/>
            <w:noWrap/>
            <w:vAlign w:val="bottom"/>
          </w:tcPr>
          <w:p w14:paraId="31896383" w14:textId="77777777" w:rsidR="00BD40AE" w:rsidRPr="00B4414E" w:rsidRDefault="00BD40AE" w:rsidP="00BD40AE">
            <w:pPr>
              <w:rPr>
                <w:rFonts w:cs="Arial"/>
                <w:szCs w:val="22"/>
              </w:rPr>
            </w:pPr>
            <w:r w:rsidRPr="00B4414E">
              <w:rPr>
                <w:rFonts w:cs="Arial"/>
                <w:szCs w:val="22"/>
              </w:rPr>
              <w:t>SUB LAP_SCHD</w:t>
            </w:r>
          </w:p>
        </w:tc>
      </w:tr>
      <w:tr w:rsidR="00BD40AE" w:rsidRPr="00B4414E" w14:paraId="58D88955"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791BCC61" w14:textId="77777777" w:rsidR="00BD40AE" w:rsidRPr="00B4414E" w:rsidRDefault="00BD40AE" w:rsidP="00BD40AE">
            <w:pPr>
              <w:rPr>
                <w:rFonts w:cs="Arial"/>
                <w:szCs w:val="22"/>
              </w:rPr>
            </w:pPr>
            <w:r w:rsidRPr="00B4414E">
              <w:rPr>
                <w:rFonts w:cs="Arial"/>
                <w:szCs w:val="22"/>
              </w:rPr>
              <w:t>SCLD Low Desert</w:t>
            </w:r>
          </w:p>
        </w:tc>
        <w:tc>
          <w:tcPr>
            <w:tcW w:w="2500" w:type="dxa"/>
            <w:tcBorders>
              <w:top w:val="nil"/>
              <w:left w:val="nil"/>
              <w:bottom w:val="single" w:sz="4" w:space="0" w:color="auto"/>
              <w:right w:val="single" w:sz="4" w:space="0" w:color="auto"/>
            </w:tcBorders>
            <w:shd w:val="clear" w:color="auto" w:fill="auto"/>
            <w:noWrap/>
            <w:vAlign w:val="bottom"/>
          </w:tcPr>
          <w:p w14:paraId="3A7C97CE" w14:textId="77777777" w:rsidR="00BD40AE" w:rsidRPr="00B4414E" w:rsidRDefault="00BD40AE" w:rsidP="00BD40AE">
            <w:pPr>
              <w:rPr>
                <w:rFonts w:cs="Arial"/>
                <w:szCs w:val="22"/>
              </w:rPr>
            </w:pPr>
            <w:r w:rsidRPr="00B4414E">
              <w:rPr>
                <w:rFonts w:cs="Arial"/>
                <w:szCs w:val="22"/>
              </w:rPr>
              <w:t>SUB LAP_SCLD</w:t>
            </w:r>
          </w:p>
        </w:tc>
      </w:tr>
      <w:tr w:rsidR="00BD40AE" w:rsidRPr="00B4414E" w14:paraId="523B09FF"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0619775F" w14:textId="77777777" w:rsidR="00BD40AE" w:rsidRPr="00B4414E" w:rsidRDefault="00BD40AE" w:rsidP="00BD40AE">
            <w:pPr>
              <w:rPr>
                <w:rFonts w:cs="Arial"/>
                <w:szCs w:val="22"/>
              </w:rPr>
            </w:pPr>
            <w:r w:rsidRPr="00B4414E">
              <w:rPr>
                <w:rFonts w:cs="Arial"/>
                <w:szCs w:val="22"/>
              </w:rPr>
              <w:t>SCNW SCE Northwest</w:t>
            </w:r>
          </w:p>
        </w:tc>
        <w:tc>
          <w:tcPr>
            <w:tcW w:w="2500" w:type="dxa"/>
            <w:tcBorders>
              <w:top w:val="nil"/>
              <w:left w:val="nil"/>
              <w:bottom w:val="single" w:sz="4" w:space="0" w:color="auto"/>
              <w:right w:val="single" w:sz="4" w:space="0" w:color="auto"/>
            </w:tcBorders>
            <w:shd w:val="clear" w:color="auto" w:fill="auto"/>
            <w:noWrap/>
            <w:vAlign w:val="bottom"/>
          </w:tcPr>
          <w:p w14:paraId="1A0523CC" w14:textId="77777777" w:rsidR="00BD40AE" w:rsidRPr="00B4414E" w:rsidRDefault="00BD40AE" w:rsidP="00BD40AE">
            <w:pPr>
              <w:rPr>
                <w:rFonts w:cs="Arial"/>
                <w:szCs w:val="22"/>
              </w:rPr>
            </w:pPr>
            <w:r w:rsidRPr="00B4414E">
              <w:rPr>
                <w:rFonts w:cs="Arial"/>
                <w:szCs w:val="22"/>
              </w:rPr>
              <w:t>SUB LAP_SCNW</w:t>
            </w:r>
          </w:p>
        </w:tc>
      </w:tr>
      <w:tr w:rsidR="00BD40AE" w:rsidRPr="00B4414E" w14:paraId="0CA76ED4" w14:textId="77777777" w:rsidTr="00BD40AE">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3DFB6104" w14:textId="77777777" w:rsidR="00BD40AE" w:rsidRPr="00B4414E" w:rsidRDefault="00BD40AE" w:rsidP="00BD40AE">
            <w:pPr>
              <w:rPr>
                <w:rFonts w:cs="Arial"/>
                <w:szCs w:val="22"/>
              </w:rPr>
            </w:pPr>
            <w:r w:rsidRPr="00B4414E">
              <w:rPr>
                <w:rFonts w:cs="Arial"/>
                <w:szCs w:val="22"/>
              </w:rPr>
              <w:t>SDG1 San Diego</w:t>
            </w:r>
          </w:p>
        </w:tc>
        <w:tc>
          <w:tcPr>
            <w:tcW w:w="2500" w:type="dxa"/>
            <w:tcBorders>
              <w:top w:val="nil"/>
              <w:left w:val="nil"/>
              <w:bottom w:val="single" w:sz="4" w:space="0" w:color="auto"/>
              <w:right w:val="single" w:sz="4" w:space="0" w:color="auto"/>
            </w:tcBorders>
            <w:shd w:val="clear" w:color="auto" w:fill="auto"/>
            <w:noWrap/>
            <w:vAlign w:val="bottom"/>
          </w:tcPr>
          <w:p w14:paraId="6FC5A713" w14:textId="77777777" w:rsidR="00BD40AE" w:rsidRPr="00B4414E" w:rsidRDefault="00BD40AE" w:rsidP="00BD40AE">
            <w:pPr>
              <w:rPr>
                <w:rFonts w:cs="Arial"/>
                <w:szCs w:val="22"/>
              </w:rPr>
            </w:pPr>
            <w:r w:rsidRPr="00B4414E">
              <w:rPr>
                <w:rFonts w:cs="Arial"/>
                <w:szCs w:val="22"/>
              </w:rPr>
              <w:t>SUB LAP_SDG1</w:t>
            </w:r>
          </w:p>
        </w:tc>
      </w:tr>
    </w:tbl>
    <w:p w14:paraId="0E53764A" w14:textId="77777777" w:rsidR="00D77F41" w:rsidRPr="00B4414E" w:rsidRDefault="00D77F41" w:rsidP="00412D94">
      <w:pPr>
        <w:pStyle w:val="ParaText"/>
        <w:rPr>
          <w:strike/>
        </w:rPr>
      </w:pPr>
    </w:p>
    <w:sectPr w:rsidR="00D77F41" w:rsidRPr="00B4414E" w:rsidSect="004E1208">
      <w:headerReference w:type="default" r:id="rId66"/>
      <w:pgSz w:w="12240" w:h="15840"/>
      <w:pgMar w:top="1440"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1F7D" w14:textId="77777777" w:rsidR="00C9638D" w:rsidRDefault="00C9638D">
      <w:r>
        <w:separator/>
      </w:r>
    </w:p>
  </w:endnote>
  <w:endnote w:type="continuationSeparator" w:id="0">
    <w:p w14:paraId="43D5C06C" w14:textId="77777777" w:rsidR="00C9638D" w:rsidRDefault="00C9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MT">
    <w:altName w:val="Arial 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AC9F" w14:textId="77777777" w:rsidR="00C9638D" w:rsidRDefault="00C963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A94AB8" w14:textId="77777777" w:rsidR="00C9638D" w:rsidRDefault="00C963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9C54" w14:textId="77777777" w:rsidR="00C9638D" w:rsidRDefault="00C9638D">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A237" w14:textId="77777777" w:rsidR="00C9638D" w:rsidRDefault="00C9638D">
    <w:pPr>
      <w:pStyle w:val="Footer"/>
    </w:pPr>
    <w:r>
      <w:rPr>
        <w:noProof/>
      </w:rPr>
      <mc:AlternateContent>
        <mc:Choice Requires="wps">
          <w:drawing>
            <wp:anchor distT="0" distB="0" distL="114300" distR="114300" simplePos="0" relativeHeight="251658752" behindDoc="0" locked="0" layoutInCell="0" allowOverlap="1" wp14:anchorId="48AB49DC" wp14:editId="6E3D54BC">
              <wp:simplePos x="0" y="0"/>
              <wp:positionH relativeFrom="column">
                <wp:posOffset>-31750</wp:posOffset>
              </wp:positionH>
              <wp:positionV relativeFrom="paragraph">
                <wp:posOffset>-32385</wp:posOffset>
              </wp:positionV>
              <wp:extent cx="5986145" cy="0"/>
              <wp:effectExtent l="15875" t="15240" r="17780" b="228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B9B5D"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C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XcxnWT7FiA6+hBRDorHOf+a6Q8EosQTOEZgcn50PREgxhIR7lN4I&#10;KaPYUqEeqp1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J4i&#10;4Jc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6AA1" w14:textId="7A4A005F" w:rsidR="00C9638D" w:rsidRDefault="00C9638D" w:rsidP="0065156C">
    <w:pPr>
      <w:pStyle w:val="Footer"/>
      <w:pBdr>
        <w:top w:val="single" w:sz="12" w:space="15" w:color="auto"/>
      </w:pBdr>
      <w:tabs>
        <w:tab w:val="center" w:pos="4680"/>
      </w:tabs>
      <w:rPr>
        <w:i w:val="0"/>
        <w:iCs/>
        <w:sz w:val="16"/>
      </w:rPr>
    </w:pPr>
    <w:r>
      <w:rPr>
        <w:i w:val="0"/>
        <w:iCs/>
        <w:sz w:val="16"/>
      </w:rPr>
      <w:t>Version 18</w:t>
    </w:r>
    <w:r>
      <w:rPr>
        <w:i w:val="0"/>
        <w:iCs/>
        <w:sz w:val="16"/>
      </w:rPr>
      <w:tab/>
      <w:t>Revised: 08/11/21</w:t>
    </w:r>
    <w:r>
      <w:rPr>
        <w:i w:val="0"/>
        <w:iCs/>
        <w:sz w:val="16"/>
      </w:rPr>
      <w:tab/>
    </w:r>
    <w:r w:rsidRPr="000D53FC">
      <w:rPr>
        <w:i w:val="0"/>
        <w:iCs/>
        <w:sz w:val="16"/>
      </w:rPr>
      <w:t xml:space="preserve">Page </w:t>
    </w:r>
    <w:r w:rsidRPr="000D53FC">
      <w:rPr>
        <w:b/>
        <w:bCs/>
        <w:i w:val="0"/>
        <w:iCs/>
        <w:sz w:val="16"/>
      </w:rPr>
      <w:fldChar w:fldCharType="begin"/>
    </w:r>
    <w:r w:rsidRPr="000D53FC">
      <w:rPr>
        <w:b/>
        <w:bCs/>
        <w:i w:val="0"/>
        <w:iCs/>
        <w:sz w:val="16"/>
      </w:rPr>
      <w:instrText xml:space="preserve"> PAGE  \* Arabic  \* MERGEFORMAT </w:instrText>
    </w:r>
    <w:r w:rsidRPr="000D53FC">
      <w:rPr>
        <w:b/>
        <w:bCs/>
        <w:i w:val="0"/>
        <w:iCs/>
        <w:sz w:val="16"/>
      </w:rPr>
      <w:fldChar w:fldCharType="separate"/>
    </w:r>
    <w:r w:rsidR="000B6DBB">
      <w:rPr>
        <w:b/>
        <w:bCs/>
        <w:i w:val="0"/>
        <w:iCs/>
        <w:noProof/>
        <w:sz w:val="16"/>
      </w:rPr>
      <w:t>20</w:t>
    </w:r>
    <w:r w:rsidRPr="000D53FC">
      <w:rPr>
        <w:b/>
        <w:bCs/>
        <w:i w:val="0"/>
        <w:iCs/>
        <w:sz w:val="16"/>
      </w:rPr>
      <w:fldChar w:fldCharType="end"/>
    </w:r>
    <w:r w:rsidRPr="000D53FC">
      <w:rPr>
        <w:i w:val="0"/>
        <w:iCs/>
        <w:sz w:val="16"/>
      </w:rPr>
      <w:t xml:space="preserve"> of </w:t>
    </w:r>
    <w:r w:rsidRPr="000D53FC">
      <w:rPr>
        <w:b/>
        <w:bCs/>
        <w:i w:val="0"/>
        <w:iCs/>
        <w:sz w:val="16"/>
      </w:rPr>
      <w:fldChar w:fldCharType="begin"/>
    </w:r>
    <w:r w:rsidRPr="000D53FC">
      <w:rPr>
        <w:b/>
        <w:bCs/>
        <w:i w:val="0"/>
        <w:iCs/>
        <w:sz w:val="16"/>
      </w:rPr>
      <w:instrText xml:space="preserve"> NUMPAGES  \* Arabic  \* MERGEFORMAT </w:instrText>
    </w:r>
    <w:r w:rsidRPr="000D53FC">
      <w:rPr>
        <w:b/>
        <w:bCs/>
        <w:i w:val="0"/>
        <w:iCs/>
        <w:sz w:val="16"/>
      </w:rPr>
      <w:fldChar w:fldCharType="separate"/>
    </w:r>
    <w:r w:rsidR="000B6DBB">
      <w:rPr>
        <w:b/>
        <w:bCs/>
        <w:i w:val="0"/>
        <w:iCs/>
        <w:noProof/>
        <w:sz w:val="16"/>
      </w:rPr>
      <w:t>124</w:t>
    </w:r>
    <w:r w:rsidRPr="000D53FC">
      <w:rPr>
        <w:b/>
        <w:bCs/>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6230" w14:textId="69EE2E48" w:rsidR="00C9638D" w:rsidRDefault="00C9638D" w:rsidP="002A2383">
    <w:pPr>
      <w:pStyle w:val="Footer"/>
      <w:pBdr>
        <w:top w:val="single" w:sz="12" w:space="12" w:color="auto"/>
      </w:pBdr>
      <w:tabs>
        <w:tab w:val="center" w:pos="4680"/>
      </w:tabs>
      <w:rPr>
        <w:i w:val="0"/>
        <w:iCs/>
        <w:sz w:val="16"/>
      </w:rPr>
    </w:pPr>
    <w:r>
      <w:rPr>
        <w:i w:val="0"/>
        <w:iCs/>
        <w:sz w:val="16"/>
      </w:rPr>
      <w:t>Version 1</w:t>
    </w:r>
    <w:r w:rsidR="00695F52">
      <w:rPr>
        <w:i w:val="0"/>
        <w:iCs/>
        <w:sz w:val="16"/>
      </w:rPr>
      <w:t>9</w:t>
    </w:r>
    <w:r>
      <w:rPr>
        <w:i w:val="0"/>
        <w:iCs/>
        <w:sz w:val="16"/>
      </w:rPr>
      <w:tab/>
      <w:t xml:space="preserve">Last Revised: </w:t>
    </w:r>
    <w:r w:rsidR="00695F52">
      <w:rPr>
        <w:i w:val="0"/>
        <w:iCs/>
        <w:sz w:val="16"/>
      </w:rPr>
      <w:t>10/7/2021</w:t>
    </w:r>
    <w:r>
      <w:rPr>
        <w:i w:val="0"/>
        <w:iCs/>
        <w:sz w:val="16"/>
      </w:rPr>
      <w:tab/>
    </w:r>
    <w:r w:rsidRPr="00076D5B">
      <w:rPr>
        <w:i w:val="0"/>
        <w:iCs/>
        <w:sz w:val="16"/>
      </w:rPr>
      <w:t xml:space="preserve">Page </w:t>
    </w:r>
    <w:r w:rsidRPr="00076D5B">
      <w:rPr>
        <w:b/>
        <w:bCs/>
        <w:i w:val="0"/>
        <w:iCs/>
        <w:sz w:val="16"/>
      </w:rPr>
      <w:fldChar w:fldCharType="begin"/>
    </w:r>
    <w:r w:rsidRPr="00076D5B">
      <w:rPr>
        <w:b/>
        <w:bCs/>
        <w:i w:val="0"/>
        <w:iCs/>
        <w:sz w:val="16"/>
      </w:rPr>
      <w:instrText xml:space="preserve"> PAGE  \* Arabic  \* MERGEFORMAT </w:instrText>
    </w:r>
    <w:r w:rsidRPr="00076D5B">
      <w:rPr>
        <w:b/>
        <w:bCs/>
        <w:i w:val="0"/>
        <w:iCs/>
        <w:sz w:val="16"/>
      </w:rPr>
      <w:fldChar w:fldCharType="separate"/>
    </w:r>
    <w:r w:rsidR="000B6DBB">
      <w:rPr>
        <w:b/>
        <w:bCs/>
        <w:i w:val="0"/>
        <w:iCs/>
        <w:noProof/>
        <w:sz w:val="16"/>
      </w:rPr>
      <w:t>21</w:t>
    </w:r>
    <w:r w:rsidRPr="00076D5B">
      <w:rPr>
        <w:b/>
        <w:bCs/>
        <w:i w:val="0"/>
        <w:iCs/>
        <w:sz w:val="16"/>
      </w:rPr>
      <w:fldChar w:fldCharType="end"/>
    </w:r>
    <w:r w:rsidRPr="00076D5B">
      <w:rPr>
        <w:i w:val="0"/>
        <w:iCs/>
        <w:sz w:val="16"/>
      </w:rPr>
      <w:t xml:space="preserve"> of </w:t>
    </w:r>
    <w:r w:rsidRPr="00076D5B">
      <w:rPr>
        <w:b/>
        <w:bCs/>
        <w:i w:val="0"/>
        <w:iCs/>
        <w:sz w:val="16"/>
      </w:rPr>
      <w:fldChar w:fldCharType="begin"/>
    </w:r>
    <w:r w:rsidRPr="00076D5B">
      <w:rPr>
        <w:b/>
        <w:bCs/>
        <w:i w:val="0"/>
        <w:iCs/>
        <w:sz w:val="16"/>
      </w:rPr>
      <w:instrText xml:space="preserve"> NUMPAGES  \* Arabic  \* MERGEFORMAT </w:instrText>
    </w:r>
    <w:r w:rsidRPr="00076D5B">
      <w:rPr>
        <w:b/>
        <w:bCs/>
        <w:i w:val="0"/>
        <w:iCs/>
        <w:sz w:val="16"/>
      </w:rPr>
      <w:fldChar w:fldCharType="separate"/>
    </w:r>
    <w:r w:rsidR="000B6DBB">
      <w:rPr>
        <w:b/>
        <w:bCs/>
        <w:i w:val="0"/>
        <w:iCs/>
        <w:noProof/>
        <w:sz w:val="16"/>
      </w:rPr>
      <w:t>124</w:t>
    </w:r>
    <w:r w:rsidRPr="00076D5B">
      <w:rPr>
        <w:b/>
        <w:bCs/>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F5EC" w14:textId="77777777" w:rsidR="00C9638D" w:rsidRDefault="00C9638D">
      <w:r>
        <w:separator/>
      </w:r>
    </w:p>
  </w:footnote>
  <w:footnote w:type="continuationSeparator" w:id="0">
    <w:p w14:paraId="2BA342C4" w14:textId="77777777" w:rsidR="00C9638D" w:rsidRDefault="00C96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FA02" w14:textId="77777777" w:rsidR="00C9638D" w:rsidRDefault="00C9638D">
    <w:pPr>
      <w:pStyle w:val="Header"/>
      <w:rPr>
        <w:b w:val="0"/>
        <w:bCs/>
      </w:rPr>
    </w:pPr>
    <w:r>
      <w:rPr>
        <w:b w:val="0"/>
        <w:bCs/>
        <w:noProof/>
      </w:rPr>
      <w:drawing>
        <wp:inline distT="0" distB="0" distL="0" distR="0" wp14:anchorId="281EB5D6" wp14:editId="3D32AC5B">
          <wp:extent cx="2861041" cy="53483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ISOLogo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5634" cy="5656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C64CD" w14:textId="77777777" w:rsidR="00C9638D" w:rsidRDefault="00C9638D">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5C0B0230" wp14:editId="2D5FD131">
              <wp:simplePos x="0" y="0"/>
              <wp:positionH relativeFrom="column">
                <wp:posOffset>-31750</wp:posOffset>
              </wp:positionH>
              <wp:positionV relativeFrom="paragraph">
                <wp:posOffset>415290</wp:posOffset>
              </wp:positionV>
              <wp:extent cx="6007100" cy="0"/>
              <wp:effectExtent l="15875" t="15240" r="15875" b="228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CF50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v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D90&#10;Oy8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Pr>
        <w:noProof/>
      </w:rPr>
      <w:drawing>
        <wp:inline distT="0" distB="0" distL="0" distR="0" wp14:anchorId="4FE911E7" wp14:editId="3B60A13C">
          <wp:extent cx="1852930" cy="3289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852930" cy="328930"/>
                  </a:xfrm>
                  <a:prstGeom prst="rect">
                    <a:avLst/>
                  </a:prstGeom>
                  <a:noFill/>
                  <a:ln w="9525">
                    <a:noFill/>
                    <a:miter lim="800000"/>
                    <a:headEnd/>
                    <a:tailEnd/>
                  </a:ln>
                </pic:spPr>
              </pic:pic>
            </a:graphicData>
          </a:graphic>
        </wp:inline>
      </w:drawing>
    </w:r>
  </w:p>
  <w:p w14:paraId="5763CC76" w14:textId="77777777" w:rsidR="00C9638D" w:rsidRDefault="00C9638D">
    <w:pPr>
      <w:pStyle w:val="Header"/>
    </w:pPr>
  </w:p>
  <w:p w14:paraId="2AA7A95A" w14:textId="77777777" w:rsidR="00C9638D" w:rsidRDefault="00C9638D">
    <w:pPr>
      <w:pStyle w:val="TOCTitle"/>
    </w:pPr>
    <w:r>
      <w:t>Table of Contents</w:t>
    </w:r>
  </w:p>
  <w:p w14:paraId="7D18BD67" w14:textId="77777777" w:rsidR="00C9638D" w:rsidRDefault="00C9638D">
    <w:pPr>
      <w:pStyle w:val="TOCTitle"/>
    </w:pPr>
    <w:r>
      <w:rPr>
        <w:noProof/>
      </w:rPr>
      <mc:AlternateContent>
        <mc:Choice Requires="wps">
          <w:drawing>
            <wp:anchor distT="0" distB="0" distL="114300" distR="114300" simplePos="0" relativeHeight="251656704" behindDoc="0" locked="0" layoutInCell="0" allowOverlap="1" wp14:anchorId="05165E3B" wp14:editId="4629B255">
              <wp:simplePos x="0" y="0"/>
              <wp:positionH relativeFrom="column">
                <wp:posOffset>-27940</wp:posOffset>
              </wp:positionH>
              <wp:positionV relativeFrom="paragraph">
                <wp:posOffset>290195</wp:posOffset>
              </wp:positionV>
              <wp:extent cx="6007100" cy="0"/>
              <wp:effectExtent l="10160" t="13970" r="12065" b="508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5627"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xn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P&#10;S9xnEgIAACgEAAAOAAAAAAAAAAAAAAAAAC4CAABkcnMvZTJvRG9jLnhtbFBLAQItABQABgAIAAAA&#10;IQAb6i6P3wAAAAgBAAAPAAAAAAAAAAAAAAAAAGwEAABkcnMvZG93bnJldi54bWxQSwUGAAAAAAQA&#10;BADzAAAAeAUAAAAA&#10;" o:allowincell="f" strokeweight=".25pt"/>
          </w:pict>
        </mc:Fallback>
      </mc:AlternateContent>
    </w:r>
  </w:p>
  <w:p w14:paraId="39272535" w14:textId="77777777" w:rsidR="00C9638D" w:rsidRDefault="00C963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F647C" w14:textId="77777777" w:rsidR="00C9638D" w:rsidRDefault="00C9638D">
    <w:pPr>
      <w:pStyle w:val="Header"/>
      <w:pBdr>
        <w:bottom w:val="single" w:sz="12" w:space="2" w:color="auto"/>
      </w:pBdr>
      <w:tabs>
        <w:tab w:val="clear" w:pos="8640"/>
        <w:tab w:val="right" w:pos="9360"/>
      </w:tabs>
      <w:spacing w:after="0"/>
      <w:rPr>
        <w:b w:val="0"/>
        <w:bCs/>
        <w:sz w:val="16"/>
      </w:rPr>
    </w:pPr>
    <w:r>
      <w:rPr>
        <w:b w:val="0"/>
        <w:bCs/>
        <w:sz w:val="16"/>
      </w:rPr>
      <w:t>ISO Business Practice Manual</w:t>
    </w:r>
    <w:r>
      <w:rPr>
        <w:b w:val="0"/>
        <w:bCs/>
        <w:sz w:val="16"/>
      </w:rPr>
      <w:tab/>
    </w:r>
    <w:r>
      <w:rPr>
        <w:b w:val="0"/>
        <w:bCs/>
        <w:sz w:val="16"/>
      </w:rPr>
      <w:tab/>
      <w:t>BPM for Direct Telemetry</w:t>
    </w:r>
  </w:p>
  <w:p w14:paraId="0A1EF3F8" w14:textId="77777777" w:rsidR="00C9638D" w:rsidRDefault="00C9638D">
    <w:pPr>
      <w:pStyle w:val="Header"/>
      <w:pBdr>
        <w:bottom w:val="single" w:sz="12" w:space="2" w:color="auto"/>
      </w:pBdr>
      <w:tabs>
        <w:tab w:val="clear" w:pos="8640"/>
        <w:tab w:val="right" w:pos="9360"/>
      </w:tabs>
      <w:spacing w:after="0"/>
      <w:jc w:val="center"/>
      <w:rPr>
        <w:b w:val="0"/>
        <w:bCs/>
        <w:sz w:val="16"/>
      </w:rPr>
    </w:pPr>
  </w:p>
  <w:p w14:paraId="60821B94" w14:textId="77777777" w:rsidR="00C9638D" w:rsidRDefault="00C9638D">
    <w:pPr>
      <w:pStyle w:val="Header"/>
      <w:spacing w:after="0"/>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586E" w14:textId="77777777" w:rsidR="00C9638D" w:rsidRDefault="00C9638D" w:rsidP="00FC2FF4">
    <w:pPr>
      <w:pStyle w:val="Header"/>
      <w:pBdr>
        <w:bottom w:val="single" w:sz="12" w:space="2" w:color="auto"/>
      </w:pBdr>
      <w:tabs>
        <w:tab w:val="clear" w:pos="8640"/>
        <w:tab w:val="right" w:pos="9360"/>
      </w:tabs>
      <w:spacing w:after="0"/>
      <w:rPr>
        <w:b w:val="0"/>
        <w:bCs/>
        <w:sz w:val="16"/>
      </w:rPr>
    </w:pPr>
    <w:r>
      <w:rPr>
        <w:b w:val="0"/>
        <w:bCs/>
        <w:sz w:val="16"/>
      </w:rPr>
      <w:t>ISO Business Practice Manual</w:t>
    </w:r>
    <w:r>
      <w:rPr>
        <w:b w:val="0"/>
        <w:bCs/>
        <w:sz w:val="16"/>
      </w:rPr>
      <w:tab/>
    </w:r>
    <w:r>
      <w:rPr>
        <w:b w:val="0"/>
        <w:bCs/>
        <w:sz w:val="16"/>
      </w:rPr>
      <w:tab/>
      <w:t>BPM for Direct Telemetry</w:t>
    </w:r>
  </w:p>
  <w:p w14:paraId="1CFB6927" w14:textId="77777777" w:rsidR="00C9638D" w:rsidRDefault="00C9638D" w:rsidP="00FC2FF4">
    <w:pPr>
      <w:pStyle w:val="Header"/>
      <w:pBdr>
        <w:bottom w:val="single" w:sz="12" w:space="2" w:color="auto"/>
      </w:pBdr>
      <w:tabs>
        <w:tab w:val="clear" w:pos="8640"/>
        <w:tab w:val="right" w:pos="9360"/>
      </w:tabs>
      <w:spacing w:after="0"/>
      <w:jc w:val="center"/>
      <w:rPr>
        <w:b w:val="0"/>
        <w:bCs/>
        <w:sz w:val="16"/>
      </w:rPr>
    </w:pPr>
  </w:p>
  <w:p w14:paraId="73FDB3F0" w14:textId="77777777" w:rsidR="00C9638D" w:rsidRDefault="00C9638D" w:rsidP="00FC2FF4">
    <w:pPr>
      <w:pStyle w:val="Header"/>
      <w:spacing w:after="0"/>
      <w:rPr>
        <w:b w:val="0"/>
        <w:bCs/>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E5D"/>
    <w:multiLevelType w:val="hybridMultilevel"/>
    <w:tmpl w:val="48762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C3E2C"/>
    <w:multiLevelType w:val="hybridMultilevel"/>
    <w:tmpl w:val="C754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1C0C"/>
    <w:multiLevelType w:val="hybridMultilevel"/>
    <w:tmpl w:val="A76A1F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3B0A89"/>
    <w:multiLevelType w:val="hybridMultilevel"/>
    <w:tmpl w:val="A3DC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C1634"/>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72D6BC5"/>
    <w:multiLevelType w:val="hybridMultilevel"/>
    <w:tmpl w:val="7ADE3680"/>
    <w:lvl w:ilvl="0" w:tplc="27B4909E">
      <w:start w:val="1"/>
      <w:numFmt w:val="bullet"/>
      <w:lvlText w:val=""/>
      <w:lvlJc w:val="left"/>
      <w:pPr>
        <w:tabs>
          <w:tab w:val="num" w:pos="720"/>
        </w:tabs>
        <w:ind w:left="720" w:hanging="360"/>
      </w:pPr>
      <w:rPr>
        <w:rFonts w:ascii="Wingdings" w:hAnsi="Wingdings" w:hint="default"/>
      </w:rPr>
    </w:lvl>
    <w:lvl w:ilvl="1" w:tplc="94CE4A58">
      <w:start w:val="2350"/>
      <w:numFmt w:val="bullet"/>
      <w:lvlText w:val=""/>
      <w:lvlJc w:val="left"/>
      <w:pPr>
        <w:tabs>
          <w:tab w:val="num" w:pos="1440"/>
        </w:tabs>
        <w:ind w:left="1440" w:hanging="360"/>
      </w:pPr>
      <w:rPr>
        <w:rFonts w:ascii="Wingdings" w:hAnsi="Wingdings" w:hint="default"/>
      </w:rPr>
    </w:lvl>
    <w:lvl w:ilvl="2" w:tplc="A170F308" w:tentative="1">
      <w:start w:val="1"/>
      <w:numFmt w:val="bullet"/>
      <w:lvlText w:val=""/>
      <w:lvlJc w:val="left"/>
      <w:pPr>
        <w:tabs>
          <w:tab w:val="num" w:pos="2160"/>
        </w:tabs>
        <w:ind w:left="2160" w:hanging="360"/>
      </w:pPr>
      <w:rPr>
        <w:rFonts w:ascii="Wingdings" w:hAnsi="Wingdings" w:hint="default"/>
      </w:rPr>
    </w:lvl>
    <w:lvl w:ilvl="3" w:tplc="1B061876" w:tentative="1">
      <w:start w:val="1"/>
      <w:numFmt w:val="bullet"/>
      <w:lvlText w:val=""/>
      <w:lvlJc w:val="left"/>
      <w:pPr>
        <w:tabs>
          <w:tab w:val="num" w:pos="2880"/>
        </w:tabs>
        <w:ind w:left="2880" w:hanging="360"/>
      </w:pPr>
      <w:rPr>
        <w:rFonts w:ascii="Wingdings" w:hAnsi="Wingdings" w:hint="default"/>
      </w:rPr>
    </w:lvl>
    <w:lvl w:ilvl="4" w:tplc="D962468A" w:tentative="1">
      <w:start w:val="1"/>
      <w:numFmt w:val="bullet"/>
      <w:lvlText w:val=""/>
      <w:lvlJc w:val="left"/>
      <w:pPr>
        <w:tabs>
          <w:tab w:val="num" w:pos="3600"/>
        </w:tabs>
        <w:ind w:left="3600" w:hanging="360"/>
      </w:pPr>
      <w:rPr>
        <w:rFonts w:ascii="Wingdings" w:hAnsi="Wingdings" w:hint="default"/>
      </w:rPr>
    </w:lvl>
    <w:lvl w:ilvl="5" w:tplc="9CACFCD8" w:tentative="1">
      <w:start w:val="1"/>
      <w:numFmt w:val="bullet"/>
      <w:lvlText w:val=""/>
      <w:lvlJc w:val="left"/>
      <w:pPr>
        <w:tabs>
          <w:tab w:val="num" w:pos="4320"/>
        </w:tabs>
        <w:ind w:left="4320" w:hanging="360"/>
      </w:pPr>
      <w:rPr>
        <w:rFonts w:ascii="Wingdings" w:hAnsi="Wingdings" w:hint="default"/>
      </w:rPr>
    </w:lvl>
    <w:lvl w:ilvl="6" w:tplc="A1C2FCFA" w:tentative="1">
      <w:start w:val="1"/>
      <w:numFmt w:val="bullet"/>
      <w:lvlText w:val=""/>
      <w:lvlJc w:val="left"/>
      <w:pPr>
        <w:tabs>
          <w:tab w:val="num" w:pos="5040"/>
        </w:tabs>
        <w:ind w:left="5040" w:hanging="360"/>
      </w:pPr>
      <w:rPr>
        <w:rFonts w:ascii="Wingdings" w:hAnsi="Wingdings" w:hint="default"/>
      </w:rPr>
    </w:lvl>
    <w:lvl w:ilvl="7" w:tplc="9D4A950E" w:tentative="1">
      <w:start w:val="1"/>
      <w:numFmt w:val="bullet"/>
      <w:lvlText w:val=""/>
      <w:lvlJc w:val="left"/>
      <w:pPr>
        <w:tabs>
          <w:tab w:val="num" w:pos="5760"/>
        </w:tabs>
        <w:ind w:left="5760" w:hanging="360"/>
      </w:pPr>
      <w:rPr>
        <w:rFonts w:ascii="Wingdings" w:hAnsi="Wingdings" w:hint="default"/>
      </w:rPr>
    </w:lvl>
    <w:lvl w:ilvl="8" w:tplc="E00486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613314"/>
    <w:multiLevelType w:val="hybridMultilevel"/>
    <w:tmpl w:val="82BA8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E32AE3"/>
    <w:multiLevelType w:val="hybridMultilevel"/>
    <w:tmpl w:val="D25A6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96006C"/>
    <w:multiLevelType w:val="hybridMultilevel"/>
    <w:tmpl w:val="AE8CB7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0A0A6602"/>
    <w:multiLevelType w:val="hybridMultilevel"/>
    <w:tmpl w:val="2FA681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C42365"/>
    <w:multiLevelType w:val="hybridMultilevel"/>
    <w:tmpl w:val="298E8D0A"/>
    <w:lvl w:ilvl="0" w:tplc="33966CC8">
      <w:start w:val="1"/>
      <w:numFmt w:val="bullet"/>
      <w:lvlText w:val=""/>
      <w:lvlJc w:val="left"/>
      <w:pPr>
        <w:tabs>
          <w:tab w:val="num" w:pos="720"/>
        </w:tabs>
        <w:ind w:left="720" w:hanging="360"/>
      </w:pPr>
      <w:rPr>
        <w:rFonts w:ascii="Wingdings" w:hAnsi="Wingdings" w:hint="default"/>
      </w:rPr>
    </w:lvl>
    <w:lvl w:ilvl="1" w:tplc="BEBA73B8">
      <w:start w:val="2350"/>
      <w:numFmt w:val="bullet"/>
      <w:lvlText w:val=""/>
      <w:lvlJc w:val="left"/>
      <w:pPr>
        <w:tabs>
          <w:tab w:val="num" w:pos="1440"/>
        </w:tabs>
        <w:ind w:left="1440" w:hanging="360"/>
      </w:pPr>
      <w:rPr>
        <w:rFonts w:ascii="Wingdings" w:hAnsi="Wingdings" w:hint="default"/>
      </w:rPr>
    </w:lvl>
    <w:lvl w:ilvl="2" w:tplc="F090582C" w:tentative="1">
      <w:start w:val="1"/>
      <w:numFmt w:val="bullet"/>
      <w:lvlText w:val=""/>
      <w:lvlJc w:val="left"/>
      <w:pPr>
        <w:tabs>
          <w:tab w:val="num" w:pos="2160"/>
        </w:tabs>
        <w:ind w:left="2160" w:hanging="360"/>
      </w:pPr>
      <w:rPr>
        <w:rFonts w:ascii="Wingdings" w:hAnsi="Wingdings" w:hint="default"/>
      </w:rPr>
    </w:lvl>
    <w:lvl w:ilvl="3" w:tplc="EC065240" w:tentative="1">
      <w:start w:val="1"/>
      <w:numFmt w:val="bullet"/>
      <w:lvlText w:val=""/>
      <w:lvlJc w:val="left"/>
      <w:pPr>
        <w:tabs>
          <w:tab w:val="num" w:pos="2880"/>
        </w:tabs>
        <w:ind w:left="2880" w:hanging="360"/>
      </w:pPr>
      <w:rPr>
        <w:rFonts w:ascii="Wingdings" w:hAnsi="Wingdings" w:hint="default"/>
      </w:rPr>
    </w:lvl>
    <w:lvl w:ilvl="4" w:tplc="B8C86676" w:tentative="1">
      <w:start w:val="1"/>
      <w:numFmt w:val="bullet"/>
      <w:lvlText w:val=""/>
      <w:lvlJc w:val="left"/>
      <w:pPr>
        <w:tabs>
          <w:tab w:val="num" w:pos="3600"/>
        </w:tabs>
        <w:ind w:left="3600" w:hanging="360"/>
      </w:pPr>
      <w:rPr>
        <w:rFonts w:ascii="Wingdings" w:hAnsi="Wingdings" w:hint="default"/>
      </w:rPr>
    </w:lvl>
    <w:lvl w:ilvl="5" w:tplc="13A6285E" w:tentative="1">
      <w:start w:val="1"/>
      <w:numFmt w:val="bullet"/>
      <w:lvlText w:val=""/>
      <w:lvlJc w:val="left"/>
      <w:pPr>
        <w:tabs>
          <w:tab w:val="num" w:pos="4320"/>
        </w:tabs>
        <w:ind w:left="4320" w:hanging="360"/>
      </w:pPr>
      <w:rPr>
        <w:rFonts w:ascii="Wingdings" w:hAnsi="Wingdings" w:hint="default"/>
      </w:rPr>
    </w:lvl>
    <w:lvl w:ilvl="6" w:tplc="256AA958" w:tentative="1">
      <w:start w:val="1"/>
      <w:numFmt w:val="bullet"/>
      <w:lvlText w:val=""/>
      <w:lvlJc w:val="left"/>
      <w:pPr>
        <w:tabs>
          <w:tab w:val="num" w:pos="5040"/>
        </w:tabs>
        <w:ind w:left="5040" w:hanging="360"/>
      </w:pPr>
      <w:rPr>
        <w:rFonts w:ascii="Wingdings" w:hAnsi="Wingdings" w:hint="default"/>
      </w:rPr>
    </w:lvl>
    <w:lvl w:ilvl="7" w:tplc="40B836D8" w:tentative="1">
      <w:start w:val="1"/>
      <w:numFmt w:val="bullet"/>
      <w:lvlText w:val=""/>
      <w:lvlJc w:val="left"/>
      <w:pPr>
        <w:tabs>
          <w:tab w:val="num" w:pos="5760"/>
        </w:tabs>
        <w:ind w:left="5760" w:hanging="360"/>
      </w:pPr>
      <w:rPr>
        <w:rFonts w:ascii="Wingdings" w:hAnsi="Wingdings" w:hint="default"/>
      </w:rPr>
    </w:lvl>
    <w:lvl w:ilvl="8" w:tplc="5E0EB1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32D78"/>
    <w:multiLevelType w:val="hybridMultilevel"/>
    <w:tmpl w:val="1D3E1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E730C1"/>
    <w:multiLevelType w:val="hybridMultilevel"/>
    <w:tmpl w:val="13621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E65CCC"/>
    <w:multiLevelType w:val="singleLevel"/>
    <w:tmpl w:val="2FC02664"/>
    <w:lvl w:ilvl="0">
      <w:start w:val="4"/>
      <w:numFmt w:val="decimal"/>
      <w:lvlText w:val="%1."/>
      <w:lvlJc w:val="left"/>
      <w:pPr>
        <w:tabs>
          <w:tab w:val="num" w:pos="360"/>
        </w:tabs>
        <w:ind w:left="360" w:hanging="360"/>
      </w:pPr>
    </w:lvl>
  </w:abstractNum>
  <w:abstractNum w:abstractNumId="14" w15:restartNumberingAfterBreak="0">
    <w:nsid w:val="0E5A50D2"/>
    <w:multiLevelType w:val="hybridMultilevel"/>
    <w:tmpl w:val="34B8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AD4C5B"/>
    <w:multiLevelType w:val="hybridMultilevel"/>
    <w:tmpl w:val="24A645C6"/>
    <w:lvl w:ilvl="0" w:tplc="4EFA503E">
      <w:start w:val="1"/>
      <w:numFmt w:val="bullet"/>
      <w:lvlText w:val=""/>
      <w:lvlJc w:val="left"/>
      <w:pPr>
        <w:tabs>
          <w:tab w:val="num" w:pos="720"/>
        </w:tabs>
        <w:ind w:left="720" w:hanging="360"/>
      </w:pPr>
      <w:rPr>
        <w:rFonts w:ascii="Wingdings" w:hAnsi="Wingdings" w:hint="default"/>
      </w:rPr>
    </w:lvl>
    <w:lvl w:ilvl="1" w:tplc="AE208FD6">
      <w:start w:val="939"/>
      <w:numFmt w:val="bullet"/>
      <w:lvlText w:val=""/>
      <w:lvlJc w:val="left"/>
      <w:pPr>
        <w:tabs>
          <w:tab w:val="num" w:pos="1440"/>
        </w:tabs>
        <w:ind w:left="1440" w:hanging="360"/>
      </w:pPr>
      <w:rPr>
        <w:rFonts w:ascii="Wingdings" w:hAnsi="Wingdings" w:hint="default"/>
      </w:rPr>
    </w:lvl>
    <w:lvl w:ilvl="2" w:tplc="761A29D8">
      <w:start w:val="939"/>
      <w:numFmt w:val="bullet"/>
      <w:lvlText w:val=""/>
      <w:lvlJc w:val="left"/>
      <w:pPr>
        <w:tabs>
          <w:tab w:val="num" w:pos="2160"/>
        </w:tabs>
        <w:ind w:left="2160" w:hanging="360"/>
      </w:pPr>
      <w:rPr>
        <w:rFonts w:ascii="Wingdings" w:hAnsi="Wingdings" w:hint="default"/>
      </w:rPr>
    </w:lvl>
    <w:lvl w:ilvl="3" w:tplc="CE18169E" w:tentative="1">
      <w:start w:val="1"/>
      <w:numFmt w:val="bullet"/>
      <w:lvlText w:val=""/>
      <w:lvlJc w:val="left"/>
      <w:pPr>
        <w:tabs>
          <w:tab w:val="num" w:pos="2880"/>
        </w:tabs>
        <w:ind w:left="2880" w:hanging="360"/>
      </w:pPr>
      <w:rPr>
        <w:rFonts w:ascii="Wingdings" w:hAnsi="Wingdings" w:hint="default"/>
      </w:rPr>
    </w:lvl>
    <w:lvl w:ilvl="4" w:tplc="08980C7E" w:tentative="1">
      <w:start w:val="1"/>
      <w:numFmt w:val="bullet"/>
      <w:lvlText w:val=""/>
      <w:lvlJc w:val="left"/>
      <w:pPr>
        <w:tabs>
          <w:tab w:val="num" w:pos="3600"/>
        </w:tabs>
        <w:ind w:left="3600" w:hanging="360"/>
      </w:pPr>
      <w:rPr>
        <w:rFonts w:ascii="Wingdings" w:hAnsi="Wingdings" w:hint="default"/>
      </w:rPr>
    </w:lvl>
    <w:lvl w:ilvl="5" w:tplc="A1FCB4CA" w:tentative="1">
      <w:start w:val="1"/>
      <w:numFmt w:val="bullet"/>
      <w:lvlText w:val=""/>
      <w:lvlJc w:val="left"/>
      <w:pPr>
        <w:tabs>
          <w:tab w:val="num" w:pos="4320"/>
        </w:tabs>
        <w:ind w:left="4320" w:hanging="360"/>
      </w:pPr>
      <w:rPr>
        <w:rFonts w:ascii="Wingdings" w:hAnsi="Wingdings" w:hint="default"/>
      </w:rPr>
    </w:lvl>
    <w:lvl w:ilvl="6" w:tplc="23CEFC94" w:tentative="1">
      <w:start w:val="1"/>
      <w:numFmt w:val="bullet"/>
      <w:lvlText w:val=""/>
      <w:lvlJc w:val="left"/>
      <w:pPr>
        <w:tabs>
          <w:tab w:val="num" w:pos="5040"/>
        </w:tabs>
        <w:ind w:left="5040" w:hanging="360"/>
      </w:pPr>
      <w:rPr>
        <w:rFonts w:ascii="Wingdings" w:hAnsi="Wingdings" w:hint="default"/>
      </w:rPr>
    </w:lvl>
    <w:lvl w:ilvl="7" w:tplc="84A8AB0C" w:tentative="1">
      <w:start w:val="1"/>
      <w:numFmt w:val="bullet"/>
      <w:lvlText w:val=""/>
      <w:lvlJc w:val="left"/>
      <w:pPr>
        <w:tabs>
          <w:tab w:val="num" w:pos="5760"/>
        </w:tabs>
        <w:ind w:left="5760" w:hanging="360"/>
      </w:pPr>
      <w:rPr>
        <w:rFonts w:ascii="Wingdings" w:hAnsi="Wingdings" w:hint="default"/>
      </w:rPr>
    </w:lvl>
    <w:lvl w:ilvl="8" w:tplc="7944B98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737830"/>
    <w:multiLevelType w:val="hybridMultilevel"/>
    <w:tmpl w:val="51A233BA"/>
    <w:lvl w:ilvl="0" w:tplc="EC422C6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30F487E8">
      <w:start w:val="2350"/>
      <w:numFmt w:val="bullet"/>
      <w:lvlText w:val=""/>
      <w:lvlJc w:val="left"/>
      <w:pPr>
        <w:tabs>
          <w:tab w:val="num" w:pos="2160"/>
        </w:tabs>
        <w:ind w:left="2160" w:hanging="360"/>
      </w:pPr>
      <w:rPr>
        <w:rFonts w:ascii="Wingdings" w:hAnsi="Wingdings" w:hint="default"/>
      </w:rPr>
    </w:lvl>
    <w:lvl w:ilvl="3" w:tplc="562073FA" w:tentative="1">
      <w:start w:val="1"/>
      <w:numFmt w:val="bullet"/>
      <w:lvlText w:val=""/>
      <w:lvlJc w:val="left"/>
      <w:pPr>
        <w:tabs>
          <w:tab w:val="num" w:pos="2880"/>
        </w:tabs>
        <w:ind w:left="2880" w:hanging="360"/>
      </w:pPr>
      <w:rPr>
        <w:rFonts w:ascii="Wingdings" w:hAnsi="Wingdings" w:hint="default"/>
      </w:rPr>
    </w:lvl>
    <w:lvl w:ilvl="4" w:tplc="CC3476C4" w:tentative="1">
      <w:start w:val="1"/>
      <w:numFmt w:val="bullet"/>
      <w:lvlText w:val=""/>
      <w:lvlJc w:val="left"/>
      <w:pPr>
        <w:tabs>
          <w:tab w:val="num" w:pos="3600"/>
        </w:tabs>
        <w:ind w:left="3600" w:hanging="360"/>
      </w:pPr>
      <w:rPr>
        <w:rFonts w:ascii="Wingdings" w:hAnsi="Wingdings" w:hint="default"/>
      </w:rPr>
    </w:lvl>
    <w:lvl w:ilvl="5" w:tplc="9774CA80" w:tentative="1">
      <w:start w:val="1"/>
      <w:numFmt w:val="bullet"/>
      <w:lvlText w:val=""/>
      <w:lvlJc w:val="left"/>
      <w:pPr>
        <w:tabs>
          <w:tab w:val="num" w:pos="4320"/>
        </w:tabs>
        <w:ind w:left="4320" w:hanging="360"/>
      </w:pPr>
      <w:rPr>
        <w:rFonts w:ascii="Wingdings" w:hAnsi="Wingdings" w:hint="default"/>
      </w:rPr>
    </w:lvl>
    <w:lvl w:ilvl="6" w:tplc="07640B32" w:tentative="1">
      <w:start w:val="1"/>
      <w:numFmt w:val="bullet"/>
      <w:lvlText w:val=""/>
      <w:lvlJc w:val="left"/>
      <w:pPr>
        <w:tabs>
          <w:tab w:val="num" w:pos="5040"/>
        </w:tabs>
        <w:ind w:left="5040" w:hanging="360"/>
      </w:pPr>
      <w:rPr>
        <w:rFonts w:ascii="Wingdings" w:hAnsi="Wingdings" w:hint="default"/>
      </w:rPr>
    </w:lvl>
    <w:lvl w:ilvl="7" w:tplc="CAFCE392" w:tentative="1">
      <w:start w:val="1"/>
      <w:numFmt w:val="bullet"/>
      <w:lvlText w:val=""/>
      <w:lvlJc w:val="left"/>
      <w:pPr>
        <w:tabs>
          <w:tab w:val="num" w:pos="5760"/>
        </w:tabs>
        <w:ind w:left="5760" w:hanging="360"/>
      </w:pPr>
      <w:rPr>
        <w:rFonts w:ascii="Wingdings" w:hAnsi="Wingdings" w:hint="default"/>
      </w:rPr>
    </w:lvl>
    <w:lvl w:ilvl="8" w:tplc="F2820D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18" w15:restartNumberingAfterBreak="0">
    <w:nsid w:val="14F106B7"/>
    <w:multiLevelType w:val="hybridMultilevel"/>
    <w:tmpl w:val="9AB2133E"/>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9" w15:restartNumberingAfterBreak="0">
    <w:nsid w:val="16877C0D"/>
    <w:multiLevelType w:val="hybridMultilevel"/>
    <w:tmpl w:val="C416184E"/>
    <w:lvl w:ilvl="0" w:tplc="EC422C64">
      <w:start w:val="1"/>
      <w:numFmt w:val="bullet"/>
      <w:lvlText w:val=""/>
      <w:lvlJc w:val="left"/>
      <w:pPr>
        <w:tabs>
          <w:tab w:val="num" w:pos="720"/>
        </w:tabs>
        <w:ind w:left="720" w:hanging="360"/>
      </w:pPr>
      <w:rPr>
        <w:rFonts w:ascii="Wingdings" w:hAnsi="Wingdings" w:hint="default"/>
      </w:rPr>
    </w:lvl>
    <w:lvl w:ilvl="1" w:tplc="4DA4F1D6">
      <w:start w:val="1"/>
      <w:numFmt w:val="bullet"/>
      <w:lvlText w:val=""/>
      <w:lvlJc w:val="left"/>
      <w:pPr>
        <w:tabs>
          <w:tab w:val="num" w:pos="1440"/>
        </w:tabs>
        <w:ind w:left="1440" w:hanging="360"/>
      </w:pPr>
      <w:rPr>
        <w:rFonts w:ascii="Wingdings" w:hAnsi="Wingdings" w:hint="default"/>
      </w:rPr>
    </w:lvl>
    <w:lvl w:ilvl="2" w:tplc="30F487E8">
      <w:start w:val="2350"/>
      <w:numFmt w:val="bullet"/>
      <w:lvlText w:val=""/>
      <w:lvlJc w:val="left"/>
      <w:pPr>
        <w:tabs>
          <w:tab w:val="num" w:pos="2160"/>
        </w:tabs>
        <w:ind w:left="2160" w:hanging="360"/>
      </w:pPr>
      <w:rPr>
        <w:rFonts w:ascii="Wingdings" w:hAnsi="Wingdings" w:hint="default"/>
      </w:rPr>
    </w:lvl>
    <w:lvl w:ilvl="3" w:tplc="562073FA" w:tentative="1">
      <w:start w:val="1"/>
      <w:numFmt w:val="bullet"/>
      <w:lvlText w:val=""/>
      <w:lvlJc w:val="left"/>
      <w:pPr>
        <w:tabs>
          <w:tab w:val="num" w:pos="2880"/>
        </w:tabs>
        <w:ind w:left="2880" w:hanging="360"/>
      </w:pPr>
      <w:rPr>
        <w:rFonts w:ascii="Wingdings" w:hAnsi="Wingdings" w:hint="default"/>
      </w:rPr>
    </w:lvl>
    <w:lvl w:ilvl="4" w:tplc="CC3476C4" w:tentative="1">
      <w:start w:val="1"/>
      <w:numFmt w:val="bullet"/>
      <w:lvlText w:val=""/>
      <w:lvlJc w:val="left"/>
      <w:pPr>
        <w:tabs>
          <w:tab w:val="num" w:pos="3600"/>
        </w:tabs>
        <w:ind w:left="3600" w:hanging="360"/>
      </w:pPr>
      <w:rPr>
        <w:rFonts w:ascii="Wingdings" w:hAnsi="Wingdings" w:hint="default"/>
      </w:rPr>
    </w:lvl>
    <w:lvl w:ilvl="5" w:tplc="9774CA80" w:tentative="1">
      <w:start w:val="1"/>
      <w:numFmt w:val="bullet"/>
      <w:lvlText w:val=""/>
      <w:lvlJc w:val="left"/>
      <w:pPr>
        <w:tabs>
          <w:tab w:val="num" w:pos="4320"/>
        </w:tabs>
        <w:ind w:left="4320" w:hanging="360"/>
      </w:pPr>
      <w:rPr>
        <w:rFonts w:ascii="Wingdings" w:hAnsi="Wingdings" w:hint="default"/>
      </w:rPr>
    </w:lvl>
    <w:lvl w:ilvl="6" w:tplc="07640B32" w:tentative="1">
      <w:start w:val="1"/>
      <w:numFmt w:val="bullet"/>
      <w:lvlText w:val=""/>
      <w:lvlJc w:val="left"/>
      <w:pPr>
        <w:tabs>
          <w:tab w:val="num" w:pos="5040"/>
        </w:tabs>
        <w:ind w:left="5040" w:hanging="360"/>
      </w:pPr>
      <w:rPr>
        <w:rFonts w:ascii="Wingdings" w:hAnsi="Wingdings" w:hint="default"/>
      </w:rPr>
    </w:lvl>
    <w:lvl w:ilvl="7" w:tplc="CAFCE392" w:tentative="1">
      <w:start w:val="1"/>
      <w:numFmt w:val="bullet"/>
      <w:lvlText w:val=""/>
      <w:lvlJc w:val="left"/>
      <w:pPr>
        <w:tabs>
          <w:tab w:val="num" w:pos="5760"/>
        </w:tabs>
        <w:ind w:left="5760" w:hanging="360"/>
      </w:pPr>
      <w:rPr>
        <w:rFonts w:ascii="Wingdings" w:hAnsi="Wingdings" w:hint="default"/>
      </w:rPr>
    </w:lvl>
    <w:lvl w:ilvl="8" w:tplc="F2820D8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09059E"/>
    <w:multiLevelType w:val="hybridMultilevel"/>
    <w:tmpl w:val="6216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3773B7"/>
    <w:multiLevelType w:val="hybridMultilevel"/>
    <w:tmpl w:val="19B22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E7C0F"/>
    <w:multiLevelType w:val="hybridMultilevel"/>
    <w:tmpl w:val="3EA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E46B48"/>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E4D2E9A"/>
    <w:multiLevelType w:val="multilevel"/>
    <w:tmpl w:val="1A940A64"/>
    <w:lvl w:ilvl="0">
      <w:start w:val="1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12C410E"/>
    <w:multiLevelType w:val="singleLevel"/>
    <w:tmpl w:val="0409000F"/>
    <w:lvl w:ilvl="0">
      <w:start w:val="1"/>
      <w:numFmt w:val="decimal"/>
      <w:lvlText w:val="%1."/>
      <w:lvlJc w:val="left"/>
      <w:pPr>
        <w:ind w:left="720" w:hanging="360"/>
      </w:pPr>
    </w:lvl>
  </w:abstractNum>
  <w:abstractNum w:abstractNumId="26" w15:restartNumberingAfterBreak="0">
    <w:nsid w:val="21E224C8"/>
    <w:multiLevelType w:val="hybridMultilevel"/>
    <w:tmpl w:val="9552FDA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7" w15:restartNumberingAfterBreak="0">
    <w:nsid w:val="23053F12"/>
    <w:multiLevelType w:val="hybridMultilevel"/>
    <w:tmpl w:val="9EDA77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34F5065"/>
    <w:multiLevelType w:val="hybridMultilevel"/>
    <w:tmpl w:val="E12C0B1A"/>
    <w:lvl w:ilvl="0" w:tplc="2C2E418E">
      <w:start w:val="1"/>
      <w:numFmt w:val="bullet"/>
      <w:lvlText w:val=""/>
      <w:lvlJc w:val="left"/>
      <w:pPr>
        <w:tabs>
          <w:tab w:val="num" w:pos="720"/>
        </w:tabs>
        <w:ind w:left="720" w:hanging="360"/>
      </w:pPr>
      <w:rPr>
        <w:rFonts w:ascii="Wingdings" w:hAnsi="Wingdings" w:hint="default"/>
      </w:rPr>
    </w:lvl>
    <w:lvl w:ilvl="1" w:tplc="6D885352">
      <w:start w:val="1"/>
      <w:numFmt w:val="bullet"/>
      <w:lvlText w:val=""/>
      <w:lvlJc w:val="left"/>
      <w:pPr>
        <w:tabs>
          <w:tab w:val="num" w:pos="1440"/>
        </w:tabs>
        <w:ind w:left="1440" w:hanging="360"/>
      </w:pPr>
      <w:rPr>
        <w:rFonts w:ascii="Wingdings" w:hAnsi="Wingdings" w:hint="default"/>
      </w:rPr>
    </w:lvl>
    <w:lvl w:ilvl="2" w:tplc="FD38D0FA" w:tentative="1">
      <w:start w:val="1"/>
      <w:numFmt w:val="bullet"/>
      <w:lvlText w:val=""/>
      <w:lvlJc w:val="left"/>
      <w:pPr>
        <w:tabs>
          <w:tab w:val="num" w:pos="2160"/>
        </w:tabs>
        <w:ind w:left="2160" w:hanging="360"/>
      </w:pPr>
      <w:rPr>
        <w:rFonts w:ascii="Wingdings" w:hAnsi="Wingdings" w:hint="default"/>
      </w:rPr>
    </w:lvl>
    <w:lvl w:ilvl="3" w:tplc="92E0204A" w:tentative="1">
      <w:start w:val="1"/>
      <w:numFmt w:val="bullet"/>
      <w:lvlText w:val=""/>
      <w:lvlJc w:val="left"/>
      <w:pPr>
        <w:tabs>
          <w:tab w:val="num" w:pos="2880"/>
        </w:tabs>
        <w:ind w:left="2880" w:hanging="360"/>
      </w:pPr>
      <w:rPr>
        <w:rFonts w:ascii="Wingdings" w:hAnsi="Wingdings" w:hint="default"/>
      </w:rPr>
    </w:lvl>
    <w:lvl w:ilvl="4" w:tplc="0EB229C4" w:tentative="1">
      <w:start w:val="1"/>
      <w:numFmt w:val="bullet"/>
      <w:lvlText w:val=""/>
      <w:lvlJc w:val="left"/>
      <w:pPr>
        <w:tabs>
          <w:tab w:val="num" w:pos="3600"/>
        </w:tabs>
        <w:ind w:left="3600" w:hanging="360"/>
      </w:pPr>
      <w:rPr>
        <w:rFonts w:ascii="Wingdings" w:hAnsi="Wingdings" w:hint="default"/>
      </w:rPr>
    </w:lvl>
    <w:lvl w:ilvl="5" w:tplc="A79E038E" w:tentative="1">
      <w:start w:val="1"/>
      <w:numFmt w:val="bullet"/>
      <w:lvlText w:val=""/>
      <w:lvlJc w:val="left"/>
      <w:pPr>
        <w:tabs>
          <w:tab w:val="num" w:pos="4320"/>
        </w:tabs>
        <w:ind w:left="4320" w:hanging="360"/>
      </w:pPr>
      <w:rPr>
        <w:rFonts w:ascii="Wingdings" w:hAnsi="Wingdings" w:hint="default"/>
      </w:rPr>
    </w:lvl>
    <w:lvl w:ilvl="6" w:tplc="CAE8A3C0" w:tentative="1">
      <w:start w:val="1"/>
      <w:numFmt w:val="bullet"/>
      <w:lvlText w:val=""/>
      <w:lvlJc w:val="left"/>
      <w:pPr>
        <w:tabs>
          <w:tab w:val="num" w:pos="5040"/>
        </w:tabs>
        <w:ind w:left="5040" w:hanging="360"/>
      </w:pPr>
      <w:rPr>
        <w:rFonts w:ascii="Wingdings" w:hAnsi="Wingdings" w:hint="default"/>
      </w:rPr>
    </w:lvl>
    <w:lvl w:ilvl="7" w:tplc="740C7E36" w:tentative="1">
      <w:start w:val="1"/>
      <w:numFmt w:val="bullet"/>
      <w:lvlText w:val=""/>
      <w:lvlJc w:val="left"/>
      <w:pPr>
        <w:tabs>
          <w:tab w:val="num" w:pos="5760"/>
        </w:tabs>
        <w:ind w:left="5760" w:hanging="360"/>
      </w:pPr>
      <w:rPr>
        <w:rFonts w:ascii="Wingdings" w:hAnsi="Wingdings" w:hint="default"/>
      </w:rPr>
    </w:lvl>
    <w:lvl w:ilvl="8" w:tplc="539E346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E04ECB"/>
    <w:multiLevelType w:val="hybridMultilevel"/>
    <w:tmpl w:val="28CE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804AA1"/>
    <w:multiLevelType w:val="hybridMultilevel"/>
    <w:tmpl w:val="7ED66570"/>
    <w:lvl w:ilvl="0" w:tplc="F96E7B32">
      <w:start w:val="1"/>
      <w:numFmt w:val="bullet"/>
      <w:lvlText w:val=""/>
      <w:lvlJc w:val="left"/>
      <w:pPr>
        <w:tabs>
          <w:tab w:val="num" w:pos="720"/>
        </w:tabs>
        <w:ind w:left="720" w:hanging="360"/>
      </w:pPr>
      <w:rPr>
        <w:rFonts w:ascii="Wingdings" w:hAnsi="Wingdings" w:hint="default"/>
      </w:rPr>
    </w:lvl>
    <w:lvl w:ilvl="1" w:tplc="B8AC3084">
      <w:start w:val="1"/>
      <w:numFmt w:val="bullet"/>
      <w:lvlText w:val=""/>
      <w:lvlJc w:val="left"/>
      <w:pPr>
        <w:tabs>
          <w:tab w:val="num" w:pos="1440"/>
        </w:tabs>
        <w:ind w:left="1440" w:hanging="360"/>
      </w:pPr>
      <w:rPr>
        <w:rFonts w:ascii="Wingdings" w:hAnsi="Wingdings" w:hint="default"/>
      </w:rPr>
    </w:lvl>
    <w:lvl w:ilvl="2" w:tplc="7E785DDA" w:tentative="1">
      <w:start w:val="1"/>
      <w:numFmt w:val="bullet"/>
      <w:lvlText w:val=""/>
      <w:lvlJc w:val="left"/>
      <w:pPr>
        <w:tabs>
          <w:tab w:val="num" w:pos="2160"/>
        </w:tabs>
        <w:ind w:left="2160" w:hanging="360"/>
      </w:pPr>
      <w:rPr>
        <w:rFonts w:ascii="Wingdings" w:hAnsi="Wingdings" w:hint="default"/>
      </w:rPr>
    </w:lvl>
    <w:lvl w:ilvl="3" w:tplc="F6E6770C" w:tentative="1">
      <w:start w:val="1"/>
      <w:numFmt w:val="bullet"/>
      <w:lvlText w:val=""/>
      <w:lvlJc w:val="left"/>
      <w:pPr>
        <w:tabs>
          <w:tab w:val="num" w:pos="2880"/>
        </w:tabs>
        <w:ind w:left="2880" w:hanging="360"/>
      </w:pPr>
      <w:rPr>
        <w:rFonts w:ascii="Wingdings" w:hAnsi="Wingdings" w:hint="default"/>
      </w:rPr>
    </w:lvl>
    <w:lvl w:ilvl="4" w:tplc="68A60396" w:tentative="1">
      <w:start w:val="1"/>
      <w:numFmt w:val="bullet"/>
      <w:lvlText w:val=""/>
      <w:lvlJc w:val="left"/>
      <w:pPr>
        <w:tabs>
          <w:tab w:val="num" w:pos="3600"/>
        </w:tabs>
        <w:ind w:left="3600" w:hanging="360"/>
      </w:pPr>
      <w:rPr>
        <w:rFonts w:ascii="Wingdings" w:hAnsi="Wingdings" w:hint="default"/>
      </w:rPr>
    </w:lvl>
    <w:lvl w:ilvl="5" w:tplc="1256F37C" w:tentative="1">
      <w:start w:val="1"/>
      <w:numFmt w:val="bullet"/>
      <w:lvlText w:val=""/>
      <w:lvlJc w:val="left"/>
      <w:pPr>
        <w:tabs>
          <w:tab w:val="num" w:pos="4320"/>
        </w:tabs>
        <w:ind w:left="4320" w:hanging="360"/>
      </w:pPr>
      <w:rPr>
        <w:rFonts w:ascii="Wingdings" w:hAnsi="Wingdings" w:hint="default"/>
      </w:rPr>
    </w:lvl>
    <w:lvl w:ilvl="6" w:tplc="825EC31A" w:tentative="1">
      <w:start w:val="1"/>
      <w:numFmt w:val="bullet"/>
      <w:lvlText w:val=""/>
      <w:lvlJc w:val="left"/>
      <w:pPr>
        <w:tabs>
          <w:tab w:val="num" w:pos="5040"/>
        </w:tabs>
        <w:ind w:left="5040" w:hanging="360"/>
      </w:pPr>
      <w:rPr>
        <w:rFonts w:ascii="Wingdings" w:hAnsi="Wingdings" w:hint="default"/>
      </w:rPr>
    </w:lvl>
    <w:lvl w:ilvl="7" w:tplc="574C605A" w:tentative="1">
      <w:start w:val="1"/>
      <w:numFmt w:val="bullet"/>
      <w:lvlText w:val=""/>
      <w:lvlJc w:val="left"/>
      <w:pPr>
        <w:tabs>
          <w:tab w:val="num" w:pos="5760"/>
        </w:tabs>
        <w:ind w:left="5760" w:hanging="360"/>
      </w:pPr>
      <w:rPr>
        <w:rFonts w:ascii="Wingdings" w:hAnsi="Wingdings" w:hint="default"/>
      </w:rPr>
    </w:lvl>
    <w:lvl w:ilvl="8" w:tplc="D1BCC55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0257CE"/>
    <w:multiLevelType w:val="multilevel"/>
    <w:tmpl w:val="85EE7FC6"/>
    <w:lvl w:ilvl="0">
      <w:start w:val="1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28463897"/>
    <w:multiLevelType w:val="hybridMultilevel"/>
    <w:tmpl w:val="906AC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99C0CCA"/>
    <w:multiLevelType w:val="hybridMultilevel"/>
    <w:tmpl w:val="547A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29FB3F67"/>
    <w:multiLevelType w:val="hybridMultilevel"/>
    <w:tmpl w:val="18D89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B01741D"/>
    <w:multiLevelType w:val="hybridMultilevel"/>
    <w:tmpl w:val="B616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8D5334"/>
    <w:multiLevelType w:val="hybridMultilevel"/>
    <w:tmpl w:val="58BA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8A418C"/>
    <w:multiLevelType w:val="hybridMultilevel"/>
    <w:tmpl w:val="91A87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844922"/>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2E860CDC"/>
    <w:multiLevelType w:val="hybridMultilevel"/>
    <w:tmpl w:val="F0FA511C"/>
    <w:lvl w:ilvl="0" w:tplc="333617A4">
      <w:start w:val="1"/>
      <w:numFmt w:val="bullet"/>
      <w:lvlText w:val=""/>
      <w:lvlJc w:val="left"/>
      <w:pPr>
        <w:tabs>
          <w:tab w:val="num" w:pos="720"/>
        </w:tabs>
        <w:ind w:left="720" w:hanging="360"/>
      </w:pPr>
      <w:rPr>
        <w:rFonts w:ascii="Wingdings" w:hAnsi="Wingdings" w:hint="default"/>
      </w:rPr>
    </w:lvl>
    <w:lvl w:ilvl="1" w:tplc="37120608">
      <w:start w:val="1"/>
      <w:numFmt w:val="bullet"/>
      <w:lvlText w:val=""/>
      <w:lvlJc w:val="left"/>
      <w:pPr>
        <w:tabs>
          <w:tab w:val="num" w:pos="1440"/>
        </w:tabs>
        <w:ind w:left="1440" w:hanging="360"/>
      </w:pPr>
      <w:rPr>
        <w:rFonts w:ascii="Wingdings" w:hAnsi="Wingdings" w:hint="default"/>
      </w:rPr>
    </w:lvl>
    <w:lvl w:ilvl="2" w:tplc="9E62BE0A" w:tentative="1">
      <w:start w:val="1"/>
      <w:numFmt w:val="bullet"/>
      <w:lvlText w:val=""/>
      <w:lvlJc w:val="left"/>
      <w:pPr>
        <w:tabs>
          <w:tab w:val="num" w:pos="2160"/>
        </w:tabs>
        <w:ind w:left="2160" w:hanging="360"/>
      </w:pPr>
      <w:rPr>
        <w:rFonts w:ascii="Wingdings" w:hAnsi="Wingdings" w:hint="default"/>
      </w:rPr>
    </w:lvl>
    <w:lvl w:ilvl="3" w:tplc="3E3E292E" w:tentative="1">
      <w:start w:val="1"/>
      <w:numFmt w:val="bullet"/>
      <w:lvlText w:val=""/>
      <w:lvlJc w:val="left"/>
      <w:pPr>
        <w:tabs>
          <w:tab w:val="num" w:pos="2880"/>
        </w:tabs>
        <w:ind w:left="2880" w:hanging="360"/>
      </w:pPr>
      <w:rPr>
        <w:rFonts w:ascii="Wingdings" w:hAnsi="Wingdings" w:hint="default"/>
      </w:rPr>
    </w:lvl>
    <w:lvl w:ilvl="4" w:tplc="23024C88" w:tentative="1">
      <w:start w:val="1"/>
      <w:numFmt w:val="bullet"/>
      <w:lvlText w:val=""/>
      <w:lvlJc w:val="left"/>
      <w:pPr>
        <w:tabs>
          <w:tab w:val="num" w:pos="3600"/>
        </w:tabs>
        <w:ind w:left="3600" w:hanging="360"/>
      </w:pPr>
      <w:rPr>
        <w:rFonts w:ascii="Wingdings" w:hAnsi="Wingdings" w:hint="default"/>
      </w:rPr>
    </w:lvl>
    <w:lvl w:ilvl="5" w:tplc="69D69B7A" w:tentative="1">
      <w:start w:val="1"/>
      <w:numFmt w:val="bullet"/>
      <w:lvlText w:val=""/>
      <w:lvlJc w:val="left"/>
      <w:pPr>
        <w:tabs>
          <w:tab w:val="num" w:pos="4320"/>
        </w:tabs>
        <w:ind w:left="4320" w:hanging="360"/>
      </w:pPr>
      <w:rPr>
        <w:rFonts w:ascii="Wingdings" w:hAnsi="Wingdings" w:hint="default"/>
      </w:rPr>
    </w:lvl>
    <w:lvl w:ilvl="6" w:tplc="0FF6B854" w:tentative="1">
      <w:start w:val="1"/>
      <w:numFmt w:val="bullet"/>
      <w:lvlText w:val=""/>
      <w:lvlJc w:val="left"/>
      <w:pPr>
        <w:tabs>
          <w:tab w:val="num" w:pos="5040"/>
        </w:tabs>
        <w:ind w:left="5040" w:hanging="360"/>
      </w:pPr>
      <w:rPr>
        <w:rFonts w:ascii="Wingdings" w:hAnsi="Wingdings" w:hint="default"/>
      </w:rPr>
    </w:lvl>
    <w:lvl w:ilvl="7" w:tplc="E31091F2" w:tentative="1">
      <w:start w:val="1"/>
      <w:numFmt w:val="bullet"/>
      <w:lvlText w:val=""/>
      <w:lvlJc w:val="left"/>
      <w:pPr>
        <w:tabs>
          <w:tab w:val="num" w:pos="5760"/>
        </w:tabs>
        <w:ind w:left="5760" w:hanging="360"/>
      </w:pPr>
      <w:rPr>
        <w:rFonts w:ascii="Wingdings" w:hAnsi="Wingdings" w:hint="default"/>
      </w:rPr>
    </w:lvl>
    <w:lvl w:ilvl="8" w:tplc="86E0D71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666CE6"/>
    <w:multiLevelType w:val="hybridMultilevel"/>
    <w:tmpl w:val="0F50F514"/>
    <w:lvl w:ilvl="0" w:tplc="B6F679AE">
      <w:start w:val="1"/>
      <w:numFmt w:val="bullet"/>
      <w:lvlText w:val=""/>
      <w:lvlJc w:val="left"/>
      <w:pPr>
        <w:tabs>
          <w:tab w:val="num" w:pos="720"/>
        </w:tabs>
        <w:ind w:left="720" w:hanging="360"/>
      </w:pPr>
      <w:rPr>
        <w:rFonts w:ascii="Wingdings" w:hAnsi="Wingdings" w:hint="default"/>
      </w:rPr>
    </w:lvl>
    <w:lvl w:ilvl="1" w:tplc="9CC0FD48">
      <w:start w:val="1"/>
      <w:numFmt w:val="bullet"/>
      <w:lvlText w:val=""/>
      <w:lvlJc w:val="left"/>
      <w:pPr>
        <w:tabs>
          <w:tab w:val="num" w:pos="1440"/>
        </w:tabs>
        <w:ind w:left="1440" w:hanging="360"/>
      </w:pPr>
      <w:rPr>
        <w:rFonts w:ascii="Wingdings" w:hAnsi="Wingdings" w:hint="default"/>
      </w:rPr>
    </w:lvl>
    <w:lvl w:ilvl="2" w:tplc="5B2646D8" w:tentative="1">
      <w:start w:val="1"/>
      <w:numFmt w:val="bullet"/>
      <w:lvlText w:val=""/>
      <w:lvlJc w:val="left"/>
      <w:pPr>
        <w:tabs>
          <w:tab w:val="num" w:pos="2160"/>
        </w:tabs>
        <w:ind w:left="2160" w:hanging="360"/>
      </w:pPr>
      <w:rPr>
        <w:rFonts w:ascii="Wingdings" w:hAnsi="Wingdings" w:hint="default"/>
      </w:rPr>
    </w:lvl>
    <w:lvl w:ilvl="3" w:tplc="32E4BC28" w:tentative="1">
      <w:start w:val="1"/>
      <w:numFmt w:val="bullet"/>
      <w:lvlText w:val=""/>
      <w:lvlJc w:val="left"/>
      <w:pPr>
        <w:tabs>
          <w:tab w:val="num" w:pos="2880"/>
        </w:tabs>
        <w:ind w:left="2880" w:hanging="360"/>
      </w:pPr>
      <w:rPr>
        <w:rFonts w:ascii="Wingdings" w:hAnsi="Wingdings" w:hint="default"/>
      </w:rPr>
    </w:lvl>
    <w:lvl w:ilvl="4" w:tplc="E8267F82" w:tentative="1">
      <w:start w:val="1"/>
      <w:numFmt w:val="bullet"/>
      <w:lvlText w:val=""/>
      <w:lvlJc w:val="left"/>
      <w:pPr>
        <w:tabs>
          <w:tab w:val="num" w:pos="3600"/>
        </w:tabs>
        <w:ind w:left="3600" w:hanging="360"/>
      </w:pPr>
      <w:rPr>
        <w:rFonts w:ascii="Wingdings" w:hAnsi="Wingdings" w:hint="default"/>
      </w:rPr>
    </w:lvl>
    <w:lvl w:ilvl="5" w:tplc="34EED98E" w:tentative="1">
      <w:start w:val="1"/>
      <w:numFmt w:val="bullet"/>
      <w:lvlText w:val=""/>
      <w:lvlJc w:val="left"/>
      <w:pPr>
        <w:tabs>
          <w:tab w:val="num" w:pos="4320"/>
        </w:tabs>
        <w:ind w:left="4320" w:hanging="360"/>
      </w:pPr>
      <w:rPr>
        <w:rFonts w:ascii="Wingdings" w:hAnsi="Wingdings" w:hint="default"/>
      </w:rPr>
    </w:lvl>
    <w:lvl w:ilvl="6" w:tplc="D5C0ACA4" w:tentative="1">
      <w:start w:val="1"/>
      <w:numFmt w:val="bullet"/>
      <w:lvlText w:val=""/>
      <w:lvlJc w:val="left"/>
      <w:pPr>
        <w:tabs>
          <w:tab w:val="num" w:pos="5040"/>
        </w:tabs>
        <w:ind w:left="5040" w:hanging="360"/>
      </w:pPr>
      <w:rPr>
        <w:rFonts w:ascii="Wingdings" w:hAnsi="Wingdings" w:hint="default"/>
      </w:rPr>
    </w:lvl>
    <w:lvl w:ilvl="7" w:tplc="80CE03A2" w:tentative="1">
      <w:start w:val="1"/>
      <w:numFmt w:val="bullet"/>
      <w:lvlText w:val=""/>
      <w:lvlJc w:val="left"/>
      <w:pPr>
        <w:tabs>
          <w:tab w:val="num" w:pos="5760"/>
        </w:tabs>
        <w:ind w:left="5760" w:hanging="360"/>
      </w:pPr>
      <w:rPr>
        <w:rFonts w:ascii="Wingdings" w:hAnsi="Wingdings" w:hint="default"/>
      </w:rPr>
    </w:lvl>
    <w:lvl w:ilvl="8" w:tplc="970880A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07A7205"/>
    <w:multiLevelType w:val="hybridMultilevel"/>
    <w:tmpl w:val="0E424ABA"/>
    <w:lvl w:ilvl="0" w:tplc="BEF6936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99CA8226" w:tentative="1">
      <w:start w:val="1"/>
      <w:numFmt w:val="bullet"/>
      <w:lvlText w:val=""/>
      <w:lvlJc w:val="left"/>
      <w:pPr>
        <w:tabs>
          <w:tab w:val="num" w:pos="2160"/>
        </w:tabs>
        <w:ind w:left="2160" w:hanging="360"/>
      </w:pPr>
      <w:rPr>
        <w:rFonts w:ascii="Wingdings" w:hAnsi="Wingdings" w:hint="default"/>
      </w:rPr>
    </w:lvl>
    <w:lvl w:ilvl="3" w:tplc="57B65C00" w:tentative="1">
      <w:start w:val="1"/>
      <w:numFmt w:val="bullet"/>
      <w:lvlText w:val=""/>
      <w:lvlJc w:val="left"/>
      <w:pPr>
        <w:tabs>
          <w:tab w:val="num" w:pos="2880"/>
        </w:tabs>
        <w:ind w:left="2880" w:hanging="360"/>
      </w:pPr>
      <w:rPr>
        <w:rFonts w:ascii="Wingdings" w:hAnsi="Wingdings" w:hint="default"/>
      </w:rPr>
    </w:lvl>
    <w:lvl w:ilvl="4" w:tplc="DC763B64" w:tentative="1">
      <w:start w:val="1"/>
      <w:numFmt w:val="bullet"/>
      <w:lvlText w:val=""/>
      <w:lvlJc w:val="left"/>
      <w:pPr>
        <w:tabs>
          <w:tab w:val="num" w:pos="3600"/>
        </w:tabs>
        <w:ind w:left="3600" w:hanging="360"/>
      </w:pPr>
      <w:rPr>
        <w:rFonts w:ascii="Wingdings" w:hAnsi="Wingdings" w:hint="default"/>
      </w:rPr>
    </w:lvl>
    <w:lvl w:ilvl="5" w:tplc="C0CA807C" w:tentative="1">
      <w:start w:val="1"/>
      <w:numFmt w:val="bullet"/>
      <w:lvlText w:val=""/>
      <w:lvlJc w:val="left"/>
      <w:pPr>
        <w:tabs>
          <w:tab w:val="num" w:pos="4320"/>
        </w:tabs>
        <w:ind w:left="4320" w:hanging="360"/>
      </w:pPr>
      <w:rPr>
        <w:rFonts w:ascii="Wingdings" w:hAnsi="Wingdings" w:hint="default"/>
      </w:rPr>
    </w:lvl>
    <w:lvl w:ilvl="6" w:tplc="9160792C" w:tentative="1">
      <w:start w:val="1"/>
      <w:numFmt w:val="bullet"/>
      <w:lvlText w:val=""/>
      <w:lvlJc w:val="left"/>
      <w:pPr>
        <w:tabs>
          <w:tab w:val="num" w:pos="5040"/>
        </w:tabs>
        <w:ind w:left="5040" w:hanging="360"/>
      </w:pPr>
      <w:rPr>
        <w:rFonts w:ascii="Wingdings" w:hAnsi="Wingdings" w:hint="default"/>
      </w:rPr>
    </w:lvl>
    <w:lvl w:ilvl="7" w:tplc="2228AD76" w:tentative="1">
      <w:start w:val="1"/>
      <w:numFmt w:val="bullet"/>
      <w:lvlText w:val=""/>
      <w:lvlJc w:val="left"/>
      <w:pPr>
        <w:tabs>
          <w:tab w:val="num" w:pos="5760"/>
        </w:tabs>
        <w:ind w:left="5760" w:hanging="360"/>
      </w:pPr>
      <w:rPr>
        <w:rFonts w:ascii="Wingdings" w:hAnsi="Wingdings" w:hint="default"/>
      </w:rPr>
    </w:lvl>
    <w:lvl w:ilvl="8" w:tplc="F9FA9D7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1A66CA"/>
    <w:multiLevelType w:val="hybridMultilevel"/>
    <w:tmpl w:val="510A6A1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326C0B44"/>
    <w:multiLevelType w:val="hybridMultilevel"/>
    <w:tmpl w:val="70943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45" w15:restartNumberingAfterBreak="0">
    <w:nsid w:val="32E25549"/>
    <w:multiLevelType w:val="hybridMultilevel"/>
    <w:tmpl w:val="44D046E6"/>
    <w:lvl w:ilvl="0" w:tplc="F14800B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9B3E2608" w:tentative="1">
      <w:start w:val="1"/>
      <w:numFmt w:val="bullet"/>
      <w:lvlText w:val=""/>
      <w:lvlJc w:val="left"/>
      <w:pPr>
        <w:tabs>
          <w:tab w:val="num" w:pos="2160"/>
        </w:tabs>
        <w:ind w:left="2160" w:hanging="360"/>
      </w:pPr>
      <w:rPr>
        <w:rFonts w:ascii="Wingdings" w:hAnsi="Wingdings" w:hint="default"/>
      </w:rPr>
    </w:lvl>
    <w:lvl w:ilvl="3" w:tplc="733AF14A" w:tentative="1">
      <w:start w:val="1"/>
      <w:numFmt w:val="bullet"/>
      <w:lvlText w:val=""/>
      <w:lvlJc w:val="left"/>
      <w:pPr>
        <w:tabs>
          <w:tab w:val="num" w:pos="2880"/>
        </w:tabs>
        <w:ind w:left="2880" w:hanging="360"/>
      </w:pPr>
      <w:rPr>
        <w:rFonts w:ascii="Wingdings" w:hAnsi="Wingdings" w:hint="default"/>
      </w:rPr>
    </w:lvl>
    <w:lvl w:ilvl="4" w:tplc="43EE8A50" w:tentative="1">
      <w:start w:val="1"/>
      <w:numFmt w:val="bullet"/>
      <w:lvlText w:val=""/>
      <w:lvlJc w:val="left"/>
      <w:pPr>
        <w:tabs>
          <w:tab w:val="num" w:pos="3600"/>
        </w:tabs>
        <w:ind w:left="3600" w:hanging="360"/>
      </w:pPr>
      <w:rPr>
        <w:rFonts w:ascii="Wingdings" w:hAnsi="Wingdings" w:hint="default"/>
      </w:rPr>
    </w:lvl>
    <w:lvl w:ilvl="5" w:tplc="CA76CBD0" w:tentative="1">
      <w:start w:val="1"/>
      <w:numFmt w:val="bullet"/>
      <w:lvlText w:val=""/>
      <w:lvlJc w:val="left"/>
      <w:pPr>
        <w:tabs>
          <w:tab w:val="num" w:pos="4320"/>
        </w:tabs>
        <w:ind w:left="4320" w:hanging="360"/>
      </w:pPr>
      <w:rPr>
        <w:rFonts w:ascii="Wingdings" w:hAnsi="Wingdings" w:hint="default"/>
      </w:rPr>
    </w:lvl>
    <w:lvl w:ilvl="6" w:tplc="9FAE66EC" w:tentative="1">
      <w:start w:val="1"/>
      <w:numFmt w:val="bullet"/>
      <w:lvlText w:val=""/>
      <w:lvlJc w:val="left"/>
      <w:pPr>
        <w:tabs>
          <w:tab w:val="num" w:pos="5040"/>
        </w:tabs>
        <w:ind w:left="5040" w:hanging="360"/>
      </w:pPr>
      <w:rPr>
        <w:rFonts w:ascii="Wingdings" w:hAnsi="Wingdings" w:hint="default"/>
      </w:rPr>
    </w:lvl>
    <w:lvl w:ilvl="7" w:tplc="FF3E9066" w:tentative="1">
      <w:start w:val="1"/>
      <w:numFmt w:val="bullet"/>
      <w:lvlText w:val=""/>
      <w:lvlJc w:val="left"/>
      <w:pPr>
        <w:tabs>
          <w:tab w:val="num" w:pos="5760"/>
        </w:tabs>
        <w:ind w:left="5760" w:hanging="360"/>
      </w:pPr>
      <w:rPr>
        <w:rFonts w:ascii="Wingdings" w:hAnsi="Wingdings" w:hint="default"/>
      </w:rPr>
    </w:lvl>
    <w:lvl w:ilvl="8" w:tplc="0BD4442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4F106C"/>
    <w:multiLevelType w:val="hybridMultilevel"/>
    <w:tmpl w:val="CF1294B6"/>
    <w:lvl w:ilvl="0" w:tplc="04090003">
      <w:start w:val="1"/>
      <w:numFmt w:val="bullet"/>
      <w:lvlText w:val="o"/>
      <w:lvlJc w:val="left"/>
      <w:pPr>
        <w:ind w:left="720" w:hanging="360"/>
      </w:pPr>
      <w:rPr>
        <w:rFonts w:ascii="Courier New" w:hAnsi="Courier New" w:cs="Wingdings" w:hint="default"/>
      </w:rPr>
    </w:lvl>
    <w:lvl w:ilvl="1" w:tplc="04090003">
      <w:start w:val="1"/>
      <w:numFmt w:val="bullet"/>
      <w:lvlText w:val="o"/>
      <w:lvlJc w:val="left"/>
      <w:pPr>
        <w:ind w:left="1440" w:hanging="360"/>
      </w:pPr>
      <w:rPr>
        <w:rFonts w:ascii="Courier New" w:hAnsi="Courier New" w:cs="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D5116C"/>
    <w:multiLevelType w:val="hybridMultilevel"/>
    <w:tmpl w:val="389AF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351A7A"/>
    <w:multiLevelType w:val="hybridMultilevel"/>
    <w:tmpl w:val="BF662C0A"/>
    <w:lvl w:ilvl="0" w:tplc="01D6E3FE">
      <w:start w:val="1"/>
      <w:numFmt w:val="bullet"/>
      <w:lvlText w:val=""/>
      <w:lvlJc w:val="left"/>
      <w:pPr>
        <w:tabs>
          <w:tab w:val="num" w:pos="720"/>
        </w:tabs>
        <w:ind w:left="720" w:hanging="360"/>
      </w:pPr>
      <w:rPr>
        <w:rFonts w:ascii="Wingdings" w:hAnsi="Wingdings" w:hint="default"/>
      </w:rPr>
    </w:lvl>
    <w:lvl w:ilvl="1" w:tplc="0548E65C">
      <w:start w:val="1"/>
      <w:numFmt w:val="bullet"/>
      <w:lvlText w:val=""/>
      <w:lvlJc w:val="left"/>
      <w:pPr>
        <w:tabs>
          <w:tab w:val="num" w:pos="1440"/>
        </w:tabs>
        <w:ind w:left="1440" w:hanging="360"/>
      </w:pPr>
      <w:rPr>
        <w:rFonts w:ascii="Wingdings" w:hAnsi="Wingdings" w:hint="default"/>
      </w:rPr>
    </w:lvl>
    <w:lvl w:ilvl="2" w:tplc="ED3490AC" w:tentative="1">
      <w:start w:val="1"/>
      <w:numFmt w:val="bullet"/>
      <w:lvlText w:val=""/>
      <w:lvlJc w:val="left"/>
      <w:pPr>
        <w:tabs>
          <w:tab w:val="num" w:pos="2160"/>
        </w:tabs>
        <w:ind w:left="2160" w:hanging="360"/>
      </w:pPr>
      <w:rPr>
        <w:rFonts w:ascii="Wingdings" w:hAnsi="Wingdings" w:hint="default"/>
      </w:rPr>
    </w:lvl>
    <w:lvl w:ilvl="3" w:tplc="B77ED51A" w:tentative="1">
      <w:start w:val="1"/>
      <w:numFmt w:val="bullet"/>
      <w:lvlText w:val=""/>
      <w:lvlJc w:val="left"/>
      <w:pPr>
        <w:tabs>
          <w:tab w:val="num" w:pos="2880"/>
        </w:tabs>
        <w:ind w:left="2880" w:hanging="360"/>
      </w:pPr>
      <w:rPr>
        <w:rFonts w:ascii="Wingdings" w:hAnsi="Wingdings" w:hint="default"/>
      </w:rPr>
    </w:lvl>
    <w:lvl w:ilvl="4" w:tplc="E458A4BE" w:tentative="1">
      <w:start w:val="1"/>
      <w:numFmt w:val="bullet"/>
      <w:lvlText w:val=""/>
      <w:lvlJc w:val="left"/>
      <w:pPr>
        <w:tabs>
          <w:tab w:val="num" w:pos="3600"/>
        </w:tabs>
        <w:ind w:left="3600" w:hanging="360"/>
      </w:pPr>
      <w:rPr>
        <w:rFonts w:ascii="Wingdings" w:hAnsi="Wingdings" w:hint="default"/>
      </w:rPr>
    </w:lvl>
    <w:lvl w:ilvl="5" w:tplc="9A88D8AE" w:tentative="1">
      <w:start w:val="1"/>
      <w:numFmt w:val="bullet"/>
      <w:lvlText w:val=""/>
      <w:lvlJc w:val="left"/>
      <w:pPr>
        <w:tabs>
          <w:tab w:val="num" w:pos="4320"/>
        </w:tabs>
        <w:ind w:left="4320" w:hanging="360"/>
      </w:pPr>
      <w:rPr>
        <w:rFonts w:ascii="Wingdings" w:hAnsi="Wingdings" w:hint="default"/>
      </w:rPr>
    </w:lvl>
    <w:lvl w:ilvl="6" w:tplc="2C6C8EBC" w:tentative="1">
      <w:start w:val="1"/>
      <w:numFmt w:val="bullet"/>
      <w:lvlText w:val=""/>
      <w:lvlJc w:val="left"/>
      <w:pPr>
        <w:tabs>
          <w:tab w:val="num" w:pos="5040"/>
        </w:tabs>
        <w:ind w:left="5040" w:hanging="360"/>
      </w:pPr>
      <w:rPr>
        <w:rFonts w:ascii="Wingdings" w:hAnsi="Wingdings" w:hint="default"/>
      </w:rPr>
    </w:lvl>
    <w:lvl w:ilvl="7" w:tplc="40FA1116" w:tentative="1">
      <w:start w:val="1"/>
      <w:numFmt w:val="bullet"/>
      <w:lvlText w:val=""/>
      <w:lvlJc w:val="left"/>
      <w:pPr>
        <w:tabs>
          <w:tab w:val="num" w:pos="5760"/>
        </w:tabs>
        <w:ind w:left="5760" w:hanging="360"/>
      </w:pPr>
      <w:rPr>
        <w:rFonts w:ascii="Wingdings" w:hAnsi="Wingdings" w:hint="default"/>
      </w:rPr>
    </w:lvl>
    <w:lvl w:ilvl="8" w:tplc="BCBAE21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B13673"/>
    <w:multiLevelType w:val="hybridMultilevel"/>
    <w:tmpl w:val="39EEA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8474902"/>
    <w:multiLevelType w:val="hybridMultilevel"/>
    <w:tmpl w:val="0C543AF0"/>
    <w:lvl w:ilvl="0" w:tplc="F0080684">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38903A7A"/>
    <w:multiLevelType w:val="hybridMultilevel"/>
    <w:tmpl w:val="298E79C8"/>
    <w:lvl w:ilvl="0" w:tplc="943687EE">
      <w:start w:val="1"/>
      <w:numFmt w:val="bullet"/>
      <w:lvlText w:val=""/>
      <w:lvlJc w:val="left"/>
      <w:pPr>
        <w:tabs>
          <w:tab w:val="num" w:pos="720"/>
        </w:tabs>
        <w:ind w:left="720" w:hanging="360"/>
      </w:pPr>
      <w:rPr>
        <w:rFonts w:ascii="Wingdings" w:hAnsi="Wingdings" w:hint="default"/>
      </w:rPr>
    </w:lvl>
    <w:lvl w:ilvl="1" w:tplc="401AA294">
      <w:start w:val="1"/>
      <w:numFmt w:val="bullet"/>
      <w:lvlText w:val=""/>
      <w:lvlJc w:val="left"/>
      <w:pPr>
        <w:tabs>
          <w:tab w:val="num" w:pos="1440"/>
        </w:tabs>
        <w:ind w:left="1440" w:hanging="360"/>
      </w:pPr>
      <w:rPr>
        <w:rFonts w:ascii="Wingdings" w:hAnsi="Wingdings" w:hint="default"/>
      </w:rPr>
    </w:lvl>
    <w:lvl w:ilvl="2" w:tplc="827EB71C" w:tentative="1">
      <w:start w:val="1"/>
      <w:numFmt w:val="bullet"/>
      <w:lvlText w:val=""/>
      <w:lvlJc w:val="left"/>
      <w:pPr>
        <w:tabs>
          <w:tab w:val="num" w:pos="2160"/>
        </w:tabs>
        <w:ind w:left="2160" w:hanging="360"/>
      </w:pPr>
      <w:rPr>
        <w:rFonts w:ascii="Wingdings" w:hAnsi="Wingdings" w:hint="default"/>
      </w:rPr>
    </w:lvl>
    <w:lvl w:ilvl="3" w:tplc="2200B6CC" w:tentative="1">
      <w:start w:val="1"/>
      <w:numFmt w:val="bullet"/>
      <w:lvlText w:val=""/>
      <w:lvlJc w:val="left"/>
      <w:pPr>
        <w:tabs>
          <w:tab w:val="num" w:pos="2880"/>
        </w:tabs>
        <w:ind w:left="2880" w:hanging="360"/>
      </w:pPr>
      <w:rPr>
        <w:rFonts w:ascii="Wingdings" w:hAnsi="Wingdings" w:hint="default"/>
      </w:rPr>
    </w:lvl>
    <w:lvl w:ilvl="4" w:tplc="3AAC2A0E" w:tentative="1">
      <w:start w:val="1"/>
      <w:numFmt w:val="bullet"/>
      <w:lvlText w:val=""/>
      <w:lvlJc w:val="left"/>
      <w:pPr>
        <w:tabs>
          <w:tab w:val="num" w:pos="3600"/>
        </w:tabs>
        <w:ind w:left="3600" w:hanging="360"/>
      </w:pPr>
      <w:rPr>
        <w:rFonts w:ascii="Wingdings" w:hAnsi="Wingdings" w:hint="default"/>
      </w:rPr>
    </w:lvl>
    <w:lvl w:ilvl="5" w:tplc="AEAEFA0A" w:tentative="1">
      <w:start w:val="1"/>
      <w:numFmt w:val="bullet"/>
      <w:lvlText w:val=""/>
      <w:lvlJc w:val="left"/>
      <w:pPr>
        <w:tabs>
          <w:tab w:val="num" w:pos="4320"/>
        </w:tabs>
        <w:ind w:left="4320" w:hanging="360"/>
      </w:pPr>
      <w:rPr>
        <w:rFonts w:ascii="Wingdings" w:hAnsi="Wingdings" w:hint="default"/>
      </w:rPr>
    </w:lvl>
    <w:lvl w:ilvl="6" w:tplc="DBB65CCA" w:tentative="1">
      <w:start w:val="1"/>
      <w:numFmt w:val="bullet"/>
      <w:lvlText w:val=""/>
      <w:lvlJc w:val="left"/>
      <w:pPr>
        <w:tabs>
          <w:tab w:val="num" w:pos="5040"/>
        </w:tabs>
        <w:ind w:left="5040" w:hanging="360"/>
      </w:pPr>
      <w:rPr>
        <w:rFonts w:ascii="Wingdings" w:hAnsi="Wingdings" w:hint="default"/>
      </w:rPr>
    </w:lvl>
    <w:lvl w:ilvl="7" w:tplc="1BA28B14" w:tentative="1">
      <w:start w:val="1"/>
      <w:numFmt w:val="bullet"/>
      <w:lvlText w:val=""/>
      <w:lvlJc w:val="left"/>
      <w:pPr>
        <w:tabs>
          <w:tab w:val="num" w:pos="5760"/>
        </w:tabs>
        <w:ind w:left="5760" w:hanging="360"/>
      </w:pPr>
      <w:rPr>
        <w:rFonts w:ascii="Wingdings" w:hAnsi="Wingdings" w:hint="default"/>
      </w:rPr>
    </w:lvl>
    <w:lvl w:ilvl="8" w:tplc="0E7021C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1E604E"/>
    <w:multiLevelType w:val="hybridMultilevel"/>
    <w:tmpl w:val="BB10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E0505C"/>
    <w:multiLevelType w:val="hybridMultilevel"/>
    <w:tmpl w:val="43DA5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1F08B5"/>
    <w:multiLevelType w:val="hybridMultilevel"/>
    <w:tmpl w:val="6C22BDFE"/>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6" w15:restartNumberingAfterBreak="0">
    <w:nsid w:val="3D302B29"/>
    <w:multiLevelType w:val="hybridMultilevel"/>
    <w:tmpl w:val="EC9CC6B4"/>
    <w:lvl w:ilvl="0" w:tplc="0409000F">
      <w:start w:val="1"/>
      <w:numFmt w:val="bullet"/>
      <w:lvlText w:val=""/>
      <w:lvlJc w:val="left"/>
      <w:pPr>
        <w:ind w:left="1440" w:hanging="360"/>
      </w:pPr>
      <w:rPr>
        <w:rFonts w:ascii="Symbol" w:hAnsi="Symbol" w:hint="default"/>
      </w:rPr>
    </w:lvl>
    <w:lvl w:ilvl="1" w:tplc="04090003">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57" w15:restartNumberingAfterBreak="0">
    <w:nsid w:val="3D953890"/>
    <w:multiLevelType w:val="hybridMultilevel"/>
    <w:tmpl w:val="79CAB99C"/>
    <w:lvl w:ilvl="0" w:tplc="27B4909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A170F308" w:tentative="1">
      <w:start w:val="1"/>
      <w:numFmt w:val="bullet"/>
      <w:lvlText w:val=""/>
      <w:lvlJc w:val="left"/>
      <w:pPr>
        <w:tabs>
          <w:tab w:val="num" w:pos="2160"/>
        </w:tabs>
        <w:ind w:left="2160" w:hanging="360"/>
      </w:pPr>
      <w:rPr>
        <w:rFonts w:ascii="Wingdings" w:hAnsi="Wingdings" w:hint="default"/>
      </w:rPr>
    </w:lvl>
    <w:lvl w:ilvl="3" w:tplc="1B061876" w:tentative="1">
      <w:start w:val="1"/>
      <w:numFmt w:val="bullet"/>
      <w:lvlText w:val=""/>
      <w:lvlJc w:val="left"/>
      <w:pPr>
        <w:tabs>
          <w:tab w:val="num" w:pos="2880"/>
        </w:tabs>
        <w:ind w:left="2880" w:hanging="360"/>
      </w:pPr>
      <w:rPr>
        <w:rFonts w:ascii="Wingdings" w:hAnsi="Wingdings" w:hint="default"/>
      </w:rPr>
    </w:lvl>
    <w:lvl w:ilvl="4" w:tplc="D962468A" w:tentative="1">
      <w:start w:val="1"/>
      <w:numFmt w:val="bullet"/>
      <w:lvlText w:val=""/>
      <w:lvlJc w:val="left"/>
      <w:pPr>
        <w:tabs>
          <w:tab w:val="num" w:pos="3600"/>
        </w:tabs>
        <w:ind w:left="3600" w:hanging="360"/>
      </w:pPr>
      <w:rPr>
        <w:rFonts w:ascii="Wingdings" w:hAnsi="Wingdings" w:hint="default"/>
      </w:rPr>
    </w:lvl>
    <w:lvl w:ilvl="5" w:tplc="9CACFCD8" w:tentative="1">
      <w:start w:val="1"/>
      <w:numFmt w:val="bullet"/>
      <w:lvlText w:val=""/>
      <w:lvlJc w:val="left"/>
      <w:pPr>
        <w:tabs>
          <w:tab w:val="num" w:pos="4320"/>
        </w:tabs>
        <w:ind w:left="4320" w:hanging="360"/>
      </w:pPr>
      <w:rPr>
        <w:rFonts w:ascii="Wingdings" w:hAnsi="Wingdings" w:hint="default"/>
      </w:rPr>
    </w:lvl>
    <w:lvl w:ilvl="6" w:tplc="A1C2FCFA" w:tentative="1">
      <w:start w:val="1"/>
      <w:numFmt w:val="bullet"/>
      <w:lvlText w:val=""/>
      <w:lvlJc w:val="left"/>
      <w:pPr>
        <w:tabs>
          <w:tab w:val="num" w:pos="5040"/>
        </w:tabs>
        <w:ind w:left="5040" w:hanging="360"/>
      </w:pPr>
      <w:rPr>
        <w:rFonts w:ascii="Wingdings" w:hAnsi="Wingdings" w:hint="default"/>
      </w:rPr>
    </w:lvl>
    <w:lvl w:ilvl="7" w:tplc="9D4A950E" w:tentative="1">
      <w:start w:val="1"/>
      <w:numFmt w:val="bullet"/>
      <w:lvlText w:val=""/>
      <w:lvlJc w:val="left"/>
      <w:pPr>
        <w:tabs>
          <w:tab w:val="num" w:pos="5760"/>
        </w:tabs>
        <w:ind w:left="5760" w:hanging="360"/>
      </w:pPr>
      <w:rPr>
        <w:rFonts w:ascii="Wingdings" w:hAnsi="Wingdings" w:hint="default"/>
      </w:rPr>
    </w:lvl>
    <w:lvl w:ilvl="8" w:tplc="E00486C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E00741"/>
    <w:multiLevelType w:val="hybridMultilevel"/>
    <w:tmpl w:val="06D806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3C1DBB"/>
    <w:multiLevelType w:val="hybridMultilevel"/>
    <w:tmpl w:val="6C8E1B9A"/>
    <w:lvl w:ilvl="0" w:tplc="5890EB6E">
      <w:start w:val="1"/>
      <w:numFmt w:val="decimal"/>
      <w:lvlText w:val="%1)"/>
      <w:lvlJc w:val="left"/>
      <w:pPr>
        <w:tabs>
          <w:tab w:val="num" w:pos="720"/>
        </w:tabs>
        <w:ind w:left="720" w:hanging="360"/>
      </w:pPr>
    </w:lvl>
    <w:lvl w:ilvl="1" w:tplc="6EE6F266" w:tentative="1">
      <w:start w:val="1"/>
      <w:numFmt w:val="decimal"/>
      <w:lvlText w:val="%2)"/>
      <w:lvlJc w:val="left"/>
      <w:pPr>
        <w:tabs>
          <w:tab w:val="num" w:pos="1440"/>
        </w:tabs>
        <w:ind w:left="1440" w:hanging="360"/>
      </w:pPr>
    </w:lvl>
    <w:lvl w:ilvl="2" w:tplc="DF16DD8C" w:tentative="1">
      <w:start w:val="1"/>
      <w:numFmt w:val="decimal"/>
      <w:lvlText w:val="%3)"/>
      <w:lvlJc w:val="left"/>
      <w:pPr>
        <w:tabs>
          <w:tab w:val="num" w:pos="2160"/>
        </w:tabs>
        <w:ind w:left="2160" w:hanging="360"/>
      </w:pPr>
    </w:lvl>
    <w:lvl w:ilvl="3" w:tplc="07D4BC06" w:tentative="1">
      <w:start w:val="1"/>
      <w:numFmt w:val="decimal"/>
      <w:lvlText w:val="%4)"/>
      <w:lvlJc w:val="left"/>
      <w:pPr>
        <w:tabs>
          <w:tab w:val="num" w:pos="2880"/>
        </w:tabs>
        <w:ind w:left="2880" w:hanging="360"/>
      </w:pPr>
    </w:lvl>
    <w:lvl w:ilvl="4" w:tplc="DF4C14FC" w:tentative="1">
      <w:start w:val="1"/>
      <w:numFmt w:val="decimal"/>
      <w:lvlText w:val="%5)"/>
      <w:lvlJc w:val="left"/>
      <w:pPr>
        <w:tabs>
          <w:tab w:val="num" w:pos="3600"/>
        </w:tabs>
        <w:ind w:left="3600" w:hanging="360"/>
      </w:pPr>
    </w:lvl>
    <w:lvl w:ilvl="5" w:tplc="74D825C8" w:tentative="1">
      <w:start w:val="1"/>
      <w:numFmt w:val="decimal"/>
      <w:lvlText w:val="%6)"/>
      <w:lvlJc w:val="left"/>
      <w:pPr>
        <w:tabs>
          <w:tab w:val="num" w:pos="4320"/>
        </w:tabs>
        <w:ind w:left="4320" w:hanging="360"/>
      </w:pPr>
    </w:lvl>
    <w:lvl w:ilvl="6" w:tplc="B2DE8DCC" w:tentative="1">
      <w:start w:val="1"/>
      <w:numFmt w:val="decimal"/>
      <w:lvlText w:val="%7)"/>
      <w:lvlJc w:val="left"/>
      <w:pPr>
        <w:tabs>
          <w:tab w:val="num" w:pos="5040"/>
        </w:tabs>
        <w:ind w:left="5040" w:hanging="360"/>
      </w:pPr>
    </w:lvl>
    <w:lvl w:ilvl="7" w:tplc="719CEEAA" w:tentative="1">
      <w:start w:val="1"/>
      <w:numFmt w:val="decimal"/>
      <w:lvlText w:val="%8)"/>
      <w:lvlJc w:val="left"/>
      <w:pPr>
        <w:tabs>
          <w:tab w:val="num" w:pos="5760"/>
        </w:tabs>
        <w:ind w:left="5760" w:hanging="360"/>
      </w:pPr>
    </w:lvl>
    <w:lvl w:ilvl="8" w:tplc="AEACA71E" w:tentative="1">
      <w:start w:val="1"/>
      <w:numFmt w:val="decimal"/>
      <w:lvlText w:val="%9)"/>
      <w:lvlJc w:val="left"/>
      <w:pPr>
        <w:tabs>
          <w:tab w:val="num" w:pos="6480"/>
        </w:tabs>
        <w:ind w:left="6480" w:hanging="360"/>
      </w:pPr>
    </w:lvl>
  </w:abstractNum>
  <w:abstractNum w:abstractNumId="60" w15:restartNumberingAfterBreak="0">
    <w:nsid w:val="40082B9B"/>
    <w:multiLevelType w:val="hybridMultilevel"/>
    <w:tmpl w:val="4754AF04"/>
    <w:lvl w:ilvl="0" w:tplc="33966CC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F090582C" w:tentative="1">
      <w:start w:val="1"/>
      <w:numFmt w:val="bullet"/>
      <w:lvlText w:val=""/>
      <w:lvlJc w:val="left"/>
      <w:pPr>
        <w:tabs>
          <w:tab w:val="num" w:pos="2160"/>
        </w:tabs>
        <w:ind w:left="2160" w:hanging="360"/>
      </w:pPr>
      <w:rPr>
        <w:rFonts w:ascii="Wingdings" w:hAnsi="Wingdings" w:hint="default"/>
      </w:rPr>
    </w:lvl>
    <w:lvl w:ilvl="3" w:tplc="EC065240" w:tentative="1">
      <w:start w:val="1"/>
      <w:numFmt w:val="bullet"/>
      <w:lvlText w:val=""/>
      <w:lvlJc w:val="left"/>
      <w:pPr>
        <w:tabs>
          <w:tab w:val="num" w:pos="2880"/>
        </w:tabs>
        <w:ind w:left="2880" w:hanging="360"/>
      </w:pPr>
      <w:rPr>
        <w:rFonts w:ascii="Wingdings" w:hAnsi="Wingdings" w:hint="default"/>
      </w:rPr>
    </w:lvl>
    <w:lvl w:ilvl="4" w:tplc="B8C86676" w:tentative="1">
      <w:start w:val="1"/>
      <w:numFmt w:val="bullet"/>
      <w:lvlText w:val=""/>
      <w:lvlJc w:val="left"/>
      <w:pPr>
        <w:tabs>
          <w:tab w:val="num" w:pos="3600"/>
        </w:tabs>
        <w:ind w:left="3600" w:hanging="360"/>
      </w:pPr>
      <w:rPr>
        <w:rFonts w:ascii="Wingdings" w:hAnsi="Wingdings" w:hint="default"/>
      </w:rPr>
    </w:lvl>
    <w:lvl w:ilvl="5" w:tplc="13A6285E" w:tentative="1">
      <w:start w:val="1"/>
      <w:numFmt w:val="bullet"/>
      <w:lvlText w:val=""/>
      <w:lvlJc w:val="left"/>
      <w:pPr>
        <w:tabs>
          <w:tab w:val="num" w:pos="4320"/>
        </w:tabs>
        <w:ind w:left="4320" w:hanging="360"/>
      </w:pPr>
      <w:rPr>
        <w:rFonts w:ascii="Wingdings" w:hAnsi="Wingdings" w:hint="default"/>
      </w:rPr>
    </w:lvl>
    <w:lvl w:ilvl="6" w:tplc="256AA958" w:tentative="1">
      <w:start w:val="1"/>
      <w:numFmt w:val="bullet"/>
      <w:lvlText w:val=""/>
      <w:lvlJc w:val="left"/>
      <w:pPr>
        <w:tabs>
          <w:tab w:val="num" w:pos="5040"/>
        </w:tabs>
        <w:ind w:left="5040" w:hanging="360"/>
      </w:pPr>
      <w:rPr>
        <w:rFonts w:ascii="Wingdings" w:hAnsi="Wingdings" w:hint="default"/>
      </w:rPr>
    </w:lvl>
    <w:lvl w:ilvl="7" w:tplc="40B836D8" w:tentative="1">
      <w:start w:val="1"/>
      <w:numFmt w:val="bullet"/>
      <w:lvlText w:val=""/>
      <w:lvlJc w:val="left"/>
      <w:pPr>
        <w:tabs>
          <w:tab w:val="num" w:pos="5760"/>
        </w:tabs>
        <w:ind w:left="5760" w:hanging="360"/>
      </w:pPr>
      <w:rPr>
        <w:rFonts w:ascii="Wingdings" w:hAnsi="Wingdings" w:hint="default"/>
      </w:rPr>
    </w:lvl>
    <w:lvl w:ilvl="8" w:tplc="5E0EB19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2D73C1"/>
    <w:multiLevelType w:val="hybridMultilevel"/>
    <w:tmpl w:val="F100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BC63DE"/>
    <w:multiLevelType w:val="singleLevel"/>
    <w:tmpl w:val="0409000F"/>
    <w:lvl w:ilvl="0">
      <w:start w:val="1"/>
      <w:numFmt w:val="decimal"/>
      <w:lvlText w:val="%1."/>
      <w:lvlJc w:val="left"/>
      <w:pPr>
        <w:ind w:left="720" w:hanging="360"/>
      </w:pPr>
    </w:lvl>
  </w:abstractNum>
  <w:abstractNum w:abstractNumId="63" w15:restartNumberingAfterBreak="0">
    <w:nsid w:val="43AA0E71"/>
    <w:multiLevelType w:val="hybridMultilevel"/>
    <w:tmpl w:val="617426F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4" w15:restartNumberingAfterBreak="0">
    <w:nsid w:val="43D20012"/>
    <w:multiLevelType w:val="hybridMultilevel"/>
    <w:tmpl w:val="180E2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43B5CAD"/>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447E4A22"/>
    <w:multiLevelType w:val="multilevel"/>
    <w:tmpl w:val="9DA44AFA"/>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9090"/>
        </w:tabs>
        <w:ind w:left="9090" w:hanging="1080"/>
      </w:pPr>
      <w:rPr>
        <w:rFonts w:ascii="Arial" w:hAnsi="Arial" w:hint="default"/>
        <w:b/>
        <w:i w:val="0"/>
        <w:sz w:val="30"/>
      </w:rPr>
    </w:lvl>
    <w:lvl w:ilvl="2">
      <w:start w:val="1"/>
      <w:numFmt w:val="decimal"/>
      <w:pStyle w:val="Heading3"/>
      <w:lvlText w:val="%1.%2.%3"/>
      <w:lvlJc w:val="left"/>
      <w:pPr>
        <w:tabs>
          <w:tab w:val="num" w:pos="1890"/>
        </w:tabs>
        <w:ind w:left="1890" w:hanging="1080"/>
      </w:pPr>
      <w:rPr>
        <w:rFonts w:ascii="Arial" w:hAnsi="Arial" w:hint="default"/>
        <w:b/>
        <w:i w:val="0"/>
        <w:sz w:val="22"/>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990"/>
        </w:tabs>
        <w:ind w:left="990" w:hanging="1080"/>
      </w:pPr>
      <w:rPr>
        <w:rFonts w:ascii="Arial" w:hAnsi="Arial" w:hint="default"/>
        <w:b/>
        <w:i w:val="0"/>
        <w:sz w:val="22"/>
      </w:rPr>
    </w:lvl>
    <w:lvl w:ilvl="5">
      <w:start w:val="1"/>
      <w:numFmt w:val="decimal"/>
      <w:pStyle w:val="Heading6"/>
      <w:lvlText w:val="%1.%2.%3.%4.%5.%6"/>
      <w:lvlJc w:val="left"/>
      <w:pPr>
        <w:tabs>
          <w:tab w:val="num" w:pos="1206"/>
        </w:tabs>
        <w:ind w:left="1206" w:hanging="1296"/>
      </w:pPr>
      <w:rPr>
        <w:rFonts w:ascii="Arial" w:hAnsi="Arial" w:hint="default"/>
        <w:b/>
        <w:i w:val="0"/>
        <w:sz w:val="22"/>
      </w:rPr>
    </w:lvl>
    <w:lvl w:ilvl="6">
      <w:start w:val="1"/>
      <w:numFmt w:val="decimal"/>
      <w:lvlText w:val="%1.%2.%3.%4.%5.%6.%7."/>
      <w:lvlJc w:val="left"/>
      <w:pPr>
        <w:tabs>
          <w:tab w:val="num" w:pos="3510"/>
        </w:tabs>
        <w:ind w:left="3150" w:hanging="1080"/>
      </w:pPr>
      <w:rPr>
        <w:rFonts w:hint="default"/>
      </w:rPr>
    </w:lvl>
    <w:lvl w:ilvl="7">
      <w:start w:val="1"/>
      <w:numFmt w:val="decimal"/>
      <w:lvlText w:val="%1.%2.%3.%4.%5.%6.%7.%8."/>
      <w:lvlJc w:val="left"/>
      <w:pPr>
        <w:tabs>
          <w:tab w:val="num" w:pos="3870"/>
        </w:tabs>
        <w:ind w:left="3654" w:hanging="1224"/>
      </w:pPr>
      <w:rPr>
        <w:rFonts w:hint="default"/>
      </w:rPr>
    </w:lvl>
    <w:lvl w:ilvl="8">
      <w:start w:val="1"/>
      <w:numFmt w:val="decimal"/>
      <w:lvlText w:val="%1.%2.%3.%4.%5.%6.%7.%8.%9."/>
      <w:lvlJc w:val="left"/>
      <w:pPr>
        <w:tabs>
          <w:tab w:val="num" w:pos="4590"/>
        </w:tabs>
        <w:ind w:left="4230" w:hanging="1440"/>
      </w:pPr>
      <w:rPr>
        <w:rFonts w:hint="default"/>
      </w:rPr>
    </w:lvl>
  </w:abstractNum>
  <w:abstractNum w:abstractNumId="67" w15:restartNumberingAfterBreak="0">
    <w:nsid w:val="45576B47"/>
    <w:multiLevelType w:val="singleLevel"/>
    <w:tmpl w:val="8CC86A60"/>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5B15F43"/>
    <w:multiLevelType w:val="hybridMultilevel"/>
    <w:tmpl w:val="A50A1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6A56D37"/>
    <w:multiLevelType w:val="hybridMultilevel"/>
    <w:tmpl w:val="682E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AC10E5"/>
    <w:multiLevelType w:val="hybridMultilevel"/>
    <w:tmpl w:val="AB7C5558"/>
    <w:lvl w:ilvl="0" w:tplc="64E4D940">
      <w:start w:val="1"/>
      <w:numFmt w:val="bullet"/>
      <w:lvlText w:val=""/>
      <w:lvlJc w:val="left"/>
      <w:pPr>
        <w:tabs>
          <w:tab w:val="num" w:pos="720"/>
        </w:tabs>
        <w:ind w:left="720" w:hanging="360"/>
      </w:pPr>
      <w:rPr>
        <w:rFonts w:ascii="Wingdings" w:hAnsi="Wingdings" w:hint="default"/>
      </w:rPr>
    </w:lvl>
    <w:lvl w:ilvl="1" w:tplc="E3A86952">
      <w:start w:val="1"/>
      <w:numFmt w:val="bullet"/>
      <w:lvlText w:val="o"/>
      <w:lvlJc w:val="left"/>
      <w:pPr>
        <w:tabs>
          <w:tab w:val="num" w:pos="1440"/>
        </w:tabs>
        <w:ind w:left="1440" w:hanging="360"/>
      </w:pPr>
      <w:rPr>
        <w:rFonts w:ascii="Courier New" w:hAnsi="Courier New" w:cs="Wingdings" w:hint="default"/>
      </w:rPr>
    </w:lvl>
    <w:lvl w:ilvl="2" w:tplc="E20A51CC" w:tentative="1">
      <w:start w:val="1"/>
      <w:numFmt w:val="bullet"/>
      <w:lvlText w:val=""/>
      <w:lvlJc w:val="left"/>
      <w:pPr>
        <w:tabs>
          <w:tab w:val="num" w:pos="2160"/>
        </w:tabs>
        <w:ind w:left="2160" w:hanging="360"/>
      </w:pPr>
      <w:rPr>
        <w:rFonts w:ascii="Wingdings" w:hAnsi="Wingdings" w:hint="default"/>
      </w:rPr>
    </w:lvl>
    <w:lvl w:ilvl="3" w:tplc="4DE471F4" w:tentative="1">
      <w:start w:val="1"/>
      <w:numFmt w:val="bullet"/>
      <w:lvlText w:val=""/>
      <w:lvlJc w:val="left"/>
      <w:pPr>
        <w:tabs>
          <w:tab w:val="num" w:pos="2880"/>
        </w:tabs>
        <w:ind w:left="2880" w:hanging="360"/>
      </w:pPr>
      <w:rPr>
        <w:rFonts w:ascii="Wingdings" w:hAnsi="Wingdings" w:hint="default"/>
      </w:rPr>
    </w:lvl>
    <w:lvl w:ilvl="4" w:tplc="2C3661A8" w:tentative="1">
      <w:start w:val="1"/>
      <w:numFmt w:val="bullet"/>
      <w:lvlText w:val=""/>
      <w:lvlJc w:val="left"/>
      <w:pPr>
        <w:tabs>
          <w:tab w:val="num" w:pos="3600"/>
        </w:tabs>
        <w:ind w:left="3600" w:hanging="360"/>
      </w:pPr>
      <w:rPr>
        <w:rFonts w:ascii="Wingdings" w:hAnsi="Wingdings" w:hint="default"/>
      </w:rPr>
    </w:lvl>
    <w:lvl w:ilvl="5" w:tplc="F89CFF26" w:tentative="1">
      <w:start w:val="1"/>
      <w:numFmt w:val="bullet"/>
      <w:lvlText w:val=""/>
      <w:lvlJc w:val="left"/>
      <w:pPr>
        <w:tabs>
          <w:tab w:val="num" w:pos="4320"/>
        </w:tabs>
        <w:ind w:left="4320" w:hanging="360"/>
      </w:pPr>
      <w:rPr>
        <w:rFonts w:ascii="Wingdings" w:hAnsi="Wingdings" w:hint="default"/>
      </w:rPr>
    </w:lvl>
    <w:lvl w:ilvl="6" w:tplc="1D42E89A" w:tentative="1">
      <w:start w:val="1"/>
      <w:numFmt w:val="bullet"/>
      <w:lvlText w:val=""/>
      <w:lvlJc w:val="left"/>
      <w:pPr>
        <w:tabs>
          <w:tab w:val="num" w:pos="5040"/>
        </w:tabs>
        <w:ind w:left="5040" w:hanging="360"/>
      </w:pPr>
      <w:rPr>
        <w:rFonts w:ascii="Wingdings" w:hAnsi="Wingdings" w:hint="default"/>
      </w:rPr>
    </w:lvl>
    <w:lvl w:ilvl="7" w:tplc="03809C74" w:tentative="1">
      <w:start w:val="1"/>
      <w:numFmt w:val="bullet"/>
      <w:lvlText w:val=""/>
      <w:lvlJc w:val="left"/>
      <w:pPr>
        <w:tabs>
          <w:tab w:val="num" w:pos="5760"/>
        </w:tabs>
        <w:ind w:left="5760" w:hanging="360"/>
      </w:pPr>
      <w:rPr>
        <w:rFonts w:ascii="Wingdings" w:hAnsi="Wingdings" w:hint="default"/>
      </w:rPr>
    </w:lvl>
    <w:lvl w:ilvl="8" w:tplc="BEA0AD1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9D124AE"/>
    <w:multiLevelType w:val="hybridMultilevel"/>
    <w:tmpl w:val="9E1E83EE"/>
    <w:lvl w:ilvl="0" w:tplc="1780DC5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D2B4C664" w:tentative="1">
      <w:start w:val="1"/>
      <w:numFmt w:val="bullet"/>
      <w:lvlText w:val=""/>
      <w:lvlJc w:val="left"/>
      <w:pPr>
        <w:tabs>
          <w:tab w:val="num" w:pos="2160"/>
        </w:tabs>
        <w:ind w:left="2160" w:hanging="360"/>
      </w:pPr>
      <w:rPr>
        <w:rFonts w:ascii="Wingdings" w:hAnsi="Wingdings" w:hint="default"/>
      </w:rPr>
    </w:lvl>
    <w:lvl w:ilvl="3" w:tplc="950C97E0" w:tentative="1">
      <w:start w:val="1"/>
      <w:numFmt w:val="bullet"/>
      <w:lvlText w:val=""/>
      <w:lvlJc w:val="left"/>
      <w:pPr>
        <w:tabs>
          <w:tab w:val="num" w:pos="2880"/>
        </w:tabs>
        <w:ind w:left="2880" w:hanging="360"/>
      </w:pPr>
      <w:rPr>
        <w:rFonts w:ascii="Wingdings" w:hAnsi="Wingdings" w:hint="default"/>
      </w:rPr>
    </w:lvl>
    <w:lvl w:ilvl="4" w:tplc="FD86BAAC" w:tentative="1">
      <w:start w:val="1"/>
      <w:numFmt w:val="bullet"/>
      <w:lvlText w:val=""/>
      <w:lvlJc w:val="left"/>
      <w:pPr>
        <w:tabs>
          <w:tab w:val="num" w:pos="3600"/>
        </w:tabs>
        <w:ind w:left="3600" w:hanging="360"/>
      </w:pPr>
      <w:rPr>
        <w:rFonts w:ascii="Wingdings" w:hAnsi="Wingdings" w:hint="default"/>
      </w:rPr>
    </w:lvl>
    <w:lvl w:ilvl="5" w:tplc="114E4456" w:tentative="1">
      <w:start w:val="1"/>
      <w:numFmt w:val="bullet"/>
      <w:lvlText w:val=""/>
      <w:lvlJc w:val="left"/>
      <w:pPr>
        <w:tabs>
          <w:tab w:val="num" w:pos="4320"/>
        </w:tabs>
        <w:ind w:left="4320" w:hanging="360"/>
      </w:pPr>
      <w:rPr>
        <w:rFonts w:ascii="Wingdings" w:hAnsi="Wingdings" w:hint="default"/>
      </w:rPr>
    </w:lvl>
    <w:lvl w:ilvl="6" w:tplc="FFE817CC" w:tentative="1">
      <w:start w:val="1"/>
      <w:numFmt w:val="bullet"/>
      <w:lvlText w:val=""/>
      <w:lvlJc w:val="left"/>
      <w:pPr>
        <w:tabs>
          <w:tab w:val="num" w:pos="5040"/>
        </w:tabs>
        <w:ind w:left="5040" w:hanging="360"/>
      </w:pPr>
      <w:rPr>
        <w:rFonts w:ascii="Wingdings" w:hAnsi="Wingdings" w:hint="default"/>
      </w:rPr>
    </w:lvl>
    <w:lvl w:ilvl="7" w:tplc="4710B848" w:tentative="1">
      <w:start w:val="1"/>
      <w:numFmt w:val="bullet"/>
      <w:lvlText w:val=""/>
      <w:lvlJc w:val="left"/>
      <w:pPr>
        <w:tabs>
          <w:tab w:val="num" w:pos="5760"/>
        </w:tabs>
        <w:ind w:left="5760" w:hanging="360"/>
      </w:pPr>
      <w:rPr>
        <w:rFonts w:ascii="Wingdings" w:hAnsi="Wingdings" w:hint="default"/>
      </w:rPr>
    </w:lvl>
    <w:lvl w:ilvl="8" w:tplc="338AB396"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B1703AD"/>
    <w:multiLevelType w:val="hybridMultilevel"/>
    <w:tmpl w:val="752209C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3" w15:restartNumberingAfterBreak="0">
    <w:nsid w:val="4D410886"/>
    <w:multiLevelType w:val="hybridMultilevel"/>
    <w:tmpl w:val="63B23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5F5930"/>
    <w:multiLevelType w:val="hybridMultilevel"/>
    <w:tmpl w:val="BAC00122"/>
    <w:lvl w:ilvl="0" w:tplc="F14800B8">
      <w:start w:val="1"/>
      <w:numFmt w:val="bullet"/>
      <w:lvlText w:val=""/>
      <w:lvlJc w:val="left"/>
      <w:pPr>
        <w:tabs>
          <w:tab w:val="num" w:pos="720"/>
        </w:tabs>
        <w:ind w:left="720" w:hanging="360"/>
      </w:pPr>
      <w:rPr>
        <w:rFonts w:ascii="Wingdings" w:hAnsi="Wingdings" w:hint="default"/>
      </w:rPr>
    </w:lvl>
    <w:lvl w:ilvl="1" w:tplc="04090003">
      <w:start w:val="2350"/>
      <w:numFmt w:val="bullet"/>
      <w:lvlText w:val=""/>
      <w:lvlJc w:val="left"/>
      <w:pPr>
        <w:tabs>
          <w:tab w:val="num" w:pos="1440"/>
        </w:tabs>
        <w:ind w:left="1440" w:hanging="360"/>
      </w:pPr>
      <w:rPr>
        <w:rFonts w:ascii="Wingdings" w:hAnsi="Wingdings" w:hint="default"/>
      </w:rPr>
    </w:lvl>
    <w:lvl w:ilvl="2" w:tplc="9B3E2608" w:tentative="1">
      <w:start w:val="1"/>
      <w:numFmt w:val="bullet"/>
      <w:lvlText w:val=""/>
      <w:lvlJc w:val="left"/>
      <w:pPr>
        <w:tabs>
          <w:tab w:val="num" w:pos="2160"/>
        </w:tabs>
        <w:ind w:left="2160" w:hanging="360"/>
      </w:pPr>
      <w:rPr>
        <w:rFonts w:ascii="Wingdings" w:hAnsi="Wingdings" w:hint="default"/>
      </w:rPr>
    </w:lvl>
    <w:lvl w:ilvl="3" w:tplc="733AF14A" w:tentative="1">
      <w:start w:val="1"/>
      <w:numFmt w:val="bullet"/>
      <w:lvlText w:val=""/>
      <w:lvlJc w:val="left"/>
      <w:pPr>
        <w:tabs>
          <w:tab w:val="num" w:pos="2880"/>
        </w:tabs>
        <w:ind w:left="2880" w:hanging="360"/>
      </w:pPr>
      <w:rPr>
        <w:rFonts w:ascii="Wingdings" w:hAnsi="Wingdings" w:hint="default"/>
      </w:rPr>
    </w:lvl>
    <w:lvl w:ilvl="4" w:tplc="43EE8A50" w:tentative="1">
      <w:start w:val="1"/>
      <w:numFmt w:val="bullet"/>
      <w:lvlText w:val=""/>
      <w:lvlJc w:val="left"/>
      <w:pPr>
        <w:tabs>
          <w:tab w:val="num" w:pos="3600"/>
        </w:tabs>
        <w:ind w:left="3600" w:hanging="360"/>
      </w:pPr>
      <w:rPr>
        <w:rFonts w:ascii="Wingdings" w:hAnsi="Wingdings" w:hint="default"/>
      </w:rPr>
    </w:lvl>
    <w:lvl w:ilvl="5" w:tplc="CA76CBD0" w:tentative="1">
      <w:start w:val="1"/>
      <w:numFmt w:val="bullet"/>
      <w:lvlText w:val=""/>
      <w:lvlJc w:val="left"/>
      <w:pPr>
        <w:tabs>
          <w:tab w:val="num" w:pos="4320"/>
        </w:tabs>
        <w:ind w:left="4320" w:hanging="360"/>
      </w:pPr>
      <w:rPr>
        <w:rFonts w:ascii="Wingdings" w:hAnsi="Wingdings" w:hint="default"/>
      </w:rPr>
    </w:lvl>
    <w:lvl w:ilvl="6" w:tplc="9FAE66EC" w:tentative="1">
      <w:start w:val="1"/>
      <w:numFmt w:val="bullet"/>
      <w:lvlText w:val=""/>
      <w:lvlJc w:val="left"/>
      <w:pPr>
        <w:tabs>
          <w:tab w:val="num" w:pos="5040"/>
        </w:tabs>
        <w:ind w:left="5040" w:hanging="360"/>
      </w:pPr>
      <w:rPr>
        <w:rFonts w:ascii="Wingdings" w:hAnsi="Wingdings" w:hint="default"/>
      </w:rPr>
    </w:lvl>
    <w:lvl w:ilvl="7" w:tplc="FF3E9066" w:tentative="1">
      <w:start w:val="1"/>
      <w:numFmt w:val="bullet"/>
      <w:lvlText w:val=""/>
      <w:lvlJc w:val="left"/>
      <w:pPr>
        <w:tabs>
          <w:tab w:val="num" w:pos="5760"/>
        </w:tabs>
        <w:ind w:left="5760" w:hanging="360"/>
      </w:pPr>
      <w:rPr>
        <w:rFonts w:ascii="Wingdings" w:hAnsi="Wingdings" w:hint="default"/>
      </w:rPr>
    </w:lvl>
    <w:lvl w:ilvl="8" w:tplc="0BD4442E"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0A92ADE"/>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15:restartNumberingAfterBreak="0">
    <w:nsid w:val="51904FD2"/>
    <w:multiLevelType w:val="hybridMultilevel"/>
    <w:tmpl w:val="CAE8AD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78" w15:restartNumberingAfterBreak="0">
    <w:nsid w:val="556F3F1B"/>
    <w:multiLevelType w:val="hybridMultilevel"/>
    <w:tmpl w:val="D66C8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55BC62CB"/>
    <w:multiLevelType w:val="hybridMultilevel"/>
    <w:tmpl w:val="9F982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5DF1AD9"/>
    <w:multiLevelType w:val="singleLevel"/>
    <w:tmpl w:val="2FC02664"/>
    <w:lvl w:ilvl="0">
      <w:start w:val="4"/>
      <w:numFmt w:val="decimal"/>
      <w:lvlText w:val="%1."/>
      <w:lvlJc w:val="left"/>
      <w:pPr>
        <w:tabs>
          <w:tab w:val="num" w:pos="360"/>
        </w:tabs>
        <w:ind w:left="360" w:hanging="360"/>
      </w:pPr>
    </w:lvl>
  </w:abstractNum>
  <w:abstractNum w:abstractNumId="81" w15:restartNumberingAfterBreak="0">
    <w:nsid w:val="56344D7A"/>
    <w:multiLevelType w:val="hybridMultilevel"/>
    <w:tmpl w:val="27EC1380"/>
    <w:lvl w:ilvl="0" w:tplc="04090007">
      <w:start w:val="1"/>
      <w:numFmt w:val="bullet"/>
      <w:lvlText w:val=""/>
      <w:lvlJc w:val="left"/>
      <w:pPr>
        <w:tabs>
          <w:tab w:val="num" w:pos="720"/>
        </w:tabs>
        <w:ind w:left="720" w:hanging="360"/>
      </w:pPr>
      <w:rPr>
        <w:rFonts w:ascii="Wingdings" w:hAnsi="Wingdings" w:hint="default"/>
      </w:rPr>
    </w:lvl>
    <w:lvl w:ilvl="1" w:tplc="04090007">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69550B5"/>
    <w:multiLevelType w:val="hybridMultilevel"/>
    <w:tmpl w:val="0EFAD2A8"/>
    <w:lvl w:ilvl="0" w:tplc="27B4909E">
      <w:start w:val="1"/>
      <w:numFmt w:val="bullet"/>
      <w:lvlText w:val=""/>
      <w:lvlJc w:val="left"/>
      <w:pPr>
        <w:tabs>
          <w:tab w:val="num" w:pos="1422"/>
        </w:tabs>
        <w:ind w:left="1422" w:hanging="360"/>
      </w:pPr>
      <w:rPr>
        <w:rFonts w:ascii="Symbol" w:hAnsi="Symbol" w:hint="default"/>
        <w:color w:val="000000"/>
        <w:sz w:val="22"/>
      </w:rPr>
    </w:lvl>
    <w:lvl w:ilvl="1" w:tplc="04090003" w:tentative="1">
      <w:start w:val="1"/>
      <w:numFmt w:val="bullet"/>
      <w:lvlText w:val="o"/>
      <w:lvlJc w:val="left"/>
      <w:pPr>
        <w:tabs>
          <w:tab w:val="num" w:pos="2142"/>
        </w:tabs>
        <w:ind w:left="2142" w:hanging="360"/>
      </w:pPr>
      <w:rPr>
        <w:rFonts w:ascii="Courier New" w:hAnsi="Courier New" w:hint="default"/>
      </w:rPr>
    </w:lvl>
    <w:lvl w:ilvl="2" w:tplc="A170F308" w:tentative="1">
      <w:start w:val="1"/>
      <w:numFmt w:val="bullet"/>
      <w:lvlText w:val=""/>
      <w:lvlJc w:val="left"/>
      <w:pPr>
        <w:tabs>
          <w:tab w:val="num" w:pos="2862"/>
        </w:tabs>
        <w:ind w:left="2862" w:hanging="360"/>
      </w:pPr>
      <w:rPr>
        <w:rFonts w:ascii="Wingdings" w:hAnsi="Wingdings" w:hint="default"/>
      </w:rPr>
    </w:lvl>
    <w:lvl w:ilvl="3" w:tplc="1B061876" w:tentative="1">
      <w:start w:val="1"/>
      <w:numFmt w:val="bullet"/>
      <w:lvlText w:val=""/>
      <w:lvlJc w:val="left"/>
      <w:pPr>
        <w:tabs>
          <w:tab w:val="num" w:pos="3582"/>
        </w:tabs>
        <w:ind w:left="3582" w:hanging="360"/>
      </w:pPr>
      <w:rPr>
        <w:rFonts w:ascii="Symbol" w:hAnsi="Symbol" w:hint="default"/>
      </w:rPr>
    </w:lvl>
    <w:lvl w:ilvl="4" w:tplc="D962468A" w:tentative="1">
      <w:start w:val="1"/>
      <w:numFmt w:val="bullet"/>
      <w:lvlText w:val="o"/>
      <w:lvlJc w:val="left"/>
      <w:pPr>
        <w:tabs>
          <w:tab w:val="num" w:pos="4302"/>
        </w:tabs>
        <w:ind w:left="4302" w:hanging="360"/>
      </w:pPr>
      <w:rPr>
        <w:rFonts w:ascii="Courier New" w:hAnsi="Courier New" w:hint="default"/>
      </w:rPr>
    </w:lvl>
    <w:lvl w:ilvl="5" w:tplc="9CACFCD8" w:tentative="1">
      <w:start w:val="1"/>
      <w:numFmt w:val="bullet"/>
      <w:lvlText w:val=""/>
      <w:lvlJc w:val="left"/>
      <w:pPr>
        <w:tabs>
          <w:tab w:val="num" w:pos="5022"/>
        </w:tabs>
        <w:ind w:left="5022" w:hanging="360"/>
      </w:pPr>
      <w:rPr>
        <w:rFonts w:ascii="Wingdings" w:hAnsi="Wingdings" w:hint="default"/>
      </w:rPr>
    </w:lvl>
    <w:lvl w:ilvl="6" w:tplc="A1C2FCFA" w:tentative="1">
      <w:start w:val="1"/>
      <w:numFmt w:val="bullet"/>
      <w:lvlText w:val=""/>
      <w:lvlJc w:val="left"/>
      <w:pPr>
        <w:tabs>
          <w:tab w:val="num" w:pos="5742"/>
        </w:tabs>
        <w:ind w:left="5742" w:hanging="360"/>
      </w:pPr>
      <w:rPr>
        <w:rFonts w:ascii="Symbol" w:hAnsi="Symbol" w:hint="default"/>
      </w:rPr>
    </w:lvl>
    <w:lvl w:ilvl="7" w:tplc="9D4A950E" w:tentative="1">
      <w:start w:val="1"/>
      <w:numFmt w:val="bullet"/>
      <w:lvlText w:val="o"/>
      <w:lvlJc w:val="left"/>
      <w:pPr>
        <w:tabs>
          <w:tab w:val="num" w:pos="6462"/>
        </w:tabs>
        <w:ind w:left="6462" w:hanging="360"/>
      </w:pPr>
      <w:rPr>
        <w:rFonts w:ascii="Courier New" w:hAnsi="Courier New" w:hint="default"/>
      </w:rPr>
    </w:lvl>
    <w:lvl w:ilvl="8" w:tplc="E00486C6" w:tentative="1">
      <w:start w:val="1"/>
      <w:numFmt w:val="bullet"/>
      <w:lvlText w:val=""/>
      <w:lvlJc w:val="left"/>
      <w:pPr>
        <w:tabs>
          <w:tab w:val="num" w:pos="7182"/>
        </w:tabs>
        <w:ind w:left="7182" w:hanging="360"/>
      </w:pPr>
      <w:rPr>
        <w:rFonts w:ascii="Wingdings" w:hAnsi="Wingdings" w:hint="default"/>
      </w:rPr>
    </w:lvl>
  </w:abstractNum>
  <w:abstractNum w:abstractNumId="83" w15:restartNumberingAfterBreak="0">
    <w:nsid w:val="580D3F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88666C9"/>
    <w:multiLevelType w:val="hybridMultilevel"/>
    <w:tmpl w:val="F68858B4"/>
    <w:lvl w:ilvl="0" w:tplc="3F60A8E0">
      <w:start w:val="1"/>
      <w:numFmt w:val="bullet"/>
      <w:lvlText w:val=""/>
      <w:lvlJc w:val="left"/>
      <w:pPr>
        <w:tabs>
          <w:tab w:val="num" w:pos="720"/>
        </w:tabs>
        <w:ind w:left="720" w:hanging="360"/>
      </w:pPr>
      <w:rPr>
        <w:rFonts w:ascii="Wingdings" w:hAnsi="Wingdings" w:hint="default"/>
      </w:rPr>
    </w:lvl>
    <w:lvl w:ilvl="1" w:tplc="47282608">
      <w:start w:val="1"/>
      <w:numFmt w:val="bullet"/>
      <w:lvlText w:val="o"/>
      <w:lvlJc w:val="left"/>
      <w:pPr>
        <w:tabs>
          <w:tab w:val="num" w:pos="1440"/>
        </w:tabs>
        <w:ind w:left="1440" w:hanging="360"/>
      </w:pPr>
      <w:rPr>
        <w:rFonts w:ascii="Courier New" w:hAnsi="Courier New" w:cs="Wingdings" w:hint="default"/>
      </w:rPr>
    </w:lvl>
    <w:lvl w:ilvl="2" w:tplc="48682056">
      <w:start w:val="1910"/>
      <w:numFmt w:val="bullet"/>
      <w:lvlText w:val=""/>
      <w:lvlJc w:val="left"/>
      <w:pPr>
        <w:tabs>
          <w:tab w:val="num" w:pos="2160"/>
        </w:tabs>
        <w:ind w:left="2160" w:hanging="360"/>
      </w:pPr>
      <w:rPr>
        <w:rFonts w:ascii="Wingdings" w:hAnsi="Wingdings" w:hint="default"/>
      </w:rPr>
    </w:lvl>
    <w:lvl w:ilvl="3" w:tplc="E52A05E2" w:tentative="1">
      <w:start w:val="1"/>
      <w:numFmt w:val="bullet"/>
      <w:lvlText w:val=""/>
      <w:lvlJc w:val="left"/>
      <w:pPr>
        <w:tabs>
          <w:tab w:val="num" w:pos="2880"/>
        </w:tabs>
        <w:ind w:left="2880" w:hanging="360"/>
      </w:pPr>
      <w:rPr>
        <w:rFonts w:ascii="Wingdings" w:hAnsi="Wingdings" w:hint="default"/>
      </w:rPr>
    </w:lvl>
    <w:lvl w:ilvl="4" w:tplc="EEE0CF9A" w:tentative="1">
      <w:start w:val="1"/>
      <w:numFmt w:val="bullet"/>
      <w:lvlText w:val=""/>
      <w:lvlJc w:val="left"/>
      <w:pPr>
        <w:tabs>
          <w:tab w:val="num" w:pos="3600"/>
        </w:tabs>
        <w:ind w:left="3600" w:hanging="360"/>
      </w:pPr>
      <w:rPr>
        <w:rFonts w:ascii="Wingdings" w:hAnsi="Wingdings" w:hint="default"/>
      </w:rPr>
    </w:lvl>
    <w:lvl w:ilvl="5" w:tplc="F37210F4" w:tentative="1">
      <w:start w:val="1"/>
      <w:numFmt w:val="bullet"/>
      <w:lvlText w:val=""/>
      <w:lvlJc w:val="left"/>
      <w:pPr>
        <w:tabs>
          <w:tab w:val="num" w:pos="4320"/>
        </w:tabs>
        <w:ind w:left="4320" w:hanging="360"/>
      </w:pPr>
      <w:rPr>
        <w:rFonts w:ascii="Wingdings" w:hAnsi="Wingdings" w:hint="default"/>
      </w:rPr>
    </w:lvl>
    <w:lvl w:ilvl="6" w:tplc="C1AA1AA8" w:tentative="1">
      <w:start w:val="1"/>
      <w:numFmt w:val="bullet"/>
      <w:lvlText w:val=""/>
      <w:lvlJc w:val="left"/>
      <w:pPr>
        <w:tabs>
          <w:tab w:val="num" w:pos="5040"/>
        </w:tabs>
        <w:ind w:left="5040" w:hanging="360"/>
      </w:pPr>
      <w:rPr>
        <w:rFonts w:ascii="Wingdings" w:hAnsi="Wingdings" w:hint="default"/>
      </w:rPr>
    </w:lvl>
    <w:lvl w:ilvl="7" w:tplc="E7E26720" w:tentative="1">
      <w:start w:val="1"/>
      <w:numFmt w:val="bullet"/>
      <w:lvlText w:val=""/>
      <w:lvlJc w:val="left"/>
      <w:pPr>
        <w:tabs>
          <w:tab w:val="num" w:pos="5760"/>
        </w:tabs>
        <w:ind w:left="5760" w:hanging="360"/>
      </w:pPr>
      <w:rPr>
        <w:rFonts w:ascii="Wingdings" w:hAnsi="Wingdings" w:hint="default"/>
      </w:rPr>
    </w:lvl>
    <w:lvl w:ilvl="8" w:tplc="9D8A22F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E92F41"/>
    <w:multiLevelType w:val="hybridMultilevel"/>
    <w:tmpl w:val="F4FC069A"/>
    <w:lvl w:ilvl="0" w:tplc="498CDB10">
      <w:start w:val="1"/>
      <w:numFmt w:val="bullet"/>
      <w:lvlText w:val=""/>
      <w:lvlJc w:val="left"/>
      <w:pPr>
        <w:tabs>
          <w:tab w:val="num" w:pos="720"/>
        </w:tabs>
        <w:ind w:left="720" w:hanging="360"/>
      </w:pPr>
      <w:rPr>
        <w:rFonts w:ascii="Wingdings" w:hAnsi="Wingdings" w:hint="default"/>
      </w:rPr>
    </w:lvl>
    <w:lvl w:ilvl="1" w:tplc="04090003">
      <w:start w:val="2675"/>
      <w:numFmt w:val="bullet"/>
      <w:lvlText w:val=""/>
      <w:lvlJc w:val="left"/>
      <w:pPr>
        <w:tabs>
          <w:tab w:val="num" w:pos="1440"/>
        </w:tabs>
        <w:ind w:left="1440" w:hanging="360"/>
      </w:pPr>
      <w:rPr>
        <w:rFonts w:ascii="Wingdings" w:hAnsi="Wingdings" w:hint="default"/>
      </w:rPr>
    </w:lvl>
    <w:lvl w:ilvl="2" w:tplc="18FAB46E" w:tentative="1">
      <w:start w:val="1"/>
      <w:numFmt w:val="bullet"/>
      <w:lvlText w:val=""/>
      <w:lvlJc w:val="left"/>
      <w:pPr>
        <w:tabs>
          <w:tab w:val="num" w:pos="2160"/>
        </w:tabs>
        <w:ind w:left="2160" w:hanging="360"/>
      </w:pPr>
      <w:rPr>
        <w:rFonts w:ascii="Wingdings" w:hAnsi="Wingdings" w:hint="default"/>
      </w:rPr>
    </w:lvl>
    <w:lvl w:ilvl="3" w:tplc="86AC1418" w:tentative="1">
      <w:start w:val="1"/>
      <w:numFmt w:val="bullet"/>
      <w:lvlText w:val=""/>
      <w:lvlJc w:val="left"/>
      <w:pPr>
        <w:tabs>
          <w:tab w:val="num" w:pos="2880"/>
        </w:tabs>
        <w:ind w:left="2880" w:hanging="360"/>
      </w:pPr>
      <w:rPr>
        <w:rFonts w:ascii="Wingdings" w:hAnsi="Wingdings" w:hint="default"/>
      </w:rPr>
    </w:lvl>
    <w:lvl w:ilvl="4" w:tplc="1BDE6408" w:tentative="1">
      <w:start w:val="1"/>
      <w:numFmt w:val="bullet"/>
      <w:lvlText w:val=""/>
      <w:lvlJc w:val="left"/>
      <w:pPr>
        <w:tabs>
          <w:tab w:val="num" w:pos="3600"/>
        </w:tabs>
        <w:ind w:left="3600" w:hanging="360"/>
      </w:pPr>
      <w:rPr>
        <w:rFonts w:ascii="Wingdings" w:hAnsi="Wingdings" w:hint="default"/>
      </w:rPr>
    </w:lvl>
    <w:lvl w:ilvl="5" w:tplc="DF102CB8" w:tentative="1">
      <w:start w:val="1"/>
      <w:numFmt w:val="bullet"/>
      <w:lvlText w:val=""/>
      <w:lvlJc w:val="left"/>
      <w:pPr>
        <w:tabs>
          <w:tab w:val="num" w:pos="4320"/>
        </w:tabs>
        <w:ind w:left="4320" w:hanging="360"/>
      </w:pPr>
      <w:rPr>
        <w:rFonts w:ascii="Wingdings" w:hAnsi="Wingdings" w:hint="default"/>
      </w:rPr>
    </w:lvl>
    <w:lvl w:ilvl="6" w:tplc="F96EB828" w:tentative="1">
      <w:start w:val="1"/>
      <w:numFmt w:val="bullet"/>
      <w:lvlText w:val=""/>
      <w:lvlJc w:val="left"/>
      <w:pPr>
        <w:tabs>
          <w:tab w:val="num" w:pos="5040"/>
        </w:tabs>
        <w:ind w:left="5040" w:hanging="360"/>
      </w:pPr>
      <w:rPr>
        <w:rFonts w:ascii="Wingdings" w:hAnsi="Wingdings" w:hint="default"/>
      </w:rPr>
    </w:lvl>
    <w:lvl w:ilvl="7" w:tplc="8852230A" w:tentative="1">
      <w:start w:val="1"/>
      <w:numFmt w:val="bullet"/>
      <w:lvlText w:val=""/>
      <w:lvlJc w:val="left"/>
      <w:pPr>
        <w:tabs>
          <w:tab w:val="num" w:pos="5760"/>
        </w:tabs>
        <w:ind w:left="5760" w:hanging="360"/>
      </w:pPr>
      <w:rPr>
        <w:rFonts w:ascii="Wingdings" w:hAnsi="Wingdings" w:hint="default"/>
      </w:rPr>
    </w:lvl>
    <w:lvl w:ilvl="8" w:tplc="859E8E10"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AE416B0"/>
    <w:multiLevelType w:val="hybridMultilevel"/>
    <w:tmpl w:val="1CC29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E96553"/>
    <w:multiLevelType w:val="hybridMultilevel"/>
    <w:tmpl w:val="C0CCF24E"/>
    <w:lvl w:ilvl="0" w:tplc="A7E229E2">
      <w:start w:val="1"/>
      <w:numFmt w:val="bullet"/>
      <w:lvlText w:val=""/>
      <w:lvlJc w:val="left"/>
      <w:pPr>
        <w:ind w:left="720" w:hanging="360"/>
      </w:pPr>
      <w:rPr>
        <w:rFonts w:ascii="Symbol" w:hAnsi="Symbol" w:hint="default"/>
      </w:rPr>
    </w:lvl>
    <w:lvl w:ilvl="1" w:tplc="4198F8EA">
      <w:start w:val="1"/>
      <w:numFmt w:val="bullet"/>
      <w:lvlText w:val="o"/>
      <w:lvlJc w:val="left"/>
      <w:pPr>
        <w:ind w:left="1440" w:hanging="360"/>
      </w:pPr>
      <w:rPr>
        <w:rFonts w:ascii="Courier New" w:hAnsi="Courier New" w:cs="Courier New" w:hint="default"/>
      </w:rPr>
    </w:lvl>
    <w:lvl w:ilvl="2" w:tplc="E8361666" w:tentative="1">
      <w:start w:val="1"/>
      <w:numFmt w:val="bullet"/>
      <w:lvlText w:val=""/>
      <w:lvlJc w:val="left"/>
      <w:pPr>
        <w:ind w:left="2160" w:hanging="360"/>
      </w:pPr>
      <w:rPr>
        <w:rFonts w:ascii="Wingdings" w:hAnsi="Wingdings" w:hint="default"/>
      </w:rPr>
    </w:lvl>
    <w:lvl w:ilvl="3" w:tplc="98267722" w:tentative="1">
      <w:start w:val="1"/>
      <w:numFmt w:val="bullet"/>
      <w:lvlText w:val=""/>
      <w:lvlJc w:val="left"/>
      <w:pPr>
        <w:ind w:left="2880" w:hanging="360"/>
      </w:pPr>
      <w:rPr>
        <w:rFonts w:ascii="Symbol" w:hAnsi="Symbol" w:hint="default"/>
      </w:rPr>
    </w:lvl>
    <w:lvl w:ilvl="4" w:tplc="C9A44610" w:tentative="1">
      <w:start w:val="1"/>
      <w:numFmt w:val="bullet"/>
      <w:lvlText w:val="o"/>
      <w:lvlJc w:val="left"/>
      <w:pPr>
        <w:ind w:left="3600" w:hanging="360"/>
      </w:pPr>
      <w:rPr>
        <w:rFonts w:ascii="Courier New" w:hAnsi="Courier New" w:cs="Courier New" w:hint="default"/>
      </w:rPr>
    </w:lvl>
    <w:lvl w:ilvl="5" w:tplc="28942E1E" w:tentative="1">
      <w:start w:val="1"/>
      <w:numFmt w:val="bullet"/>
      <w:lvlText w:val=""/>
      <w:lvlJc w:val="left"/>
      <w:pPr>
        <w:ind w:left="4320" w:hanging="360"/>
      </w:pPr>
      <w:rPr>
        <w:rFonts w:ascii="Wingdings" w:hAnsi="Wingdings" w:hint="default"/>
      </w:rPr>
    </w:lvl>
    <w:lvl w:ilvl="6" w:tplc="9854404A" w:tentative="1">
      <w:start w:val="1"/>
      <w:numFmt w:val="bullet"/>
      <w:lvlText w:val=""/>
      <w:lvlJc w:val="left"/>
      <w:pPr>
        <w:ind w:left="5040" w:hanging="360"/>
      </w:pPr>
      <w:rPr>
        <w:rFonts w:ascii="Symbol" w:hAnsi="Symbol" w:hint="default"/>
      </w:rPr>
    </w:lvl>
    <w:lvl w:ilvl="7" w:tplc="CA04A1C2" w:tentative="1">
      <w:start w:val="1"/>
      <w:numFmt w:val="bullet"/>
      <w:lvlText w:val="o"/>
      <w:lvlJc w:val="left"/>
      <w:pPr>
        <w:ind w:left="5760" w:hanging="360"/>
      </w:pPr>
      <w:rPr>
        <w:rFonts w:ascii="Courier New" w:hAnsi="Courier New" w:cs="Courier New" w:hint="default"/>
      </w:rPr>
    </w:lvl>
    <w:lvl w:ilvl="8" w:tplc="1AFCBDDE" w:tentative="1">
      <w:start w:val="1"/>
      <w:numFmt w:val="bullet"/>
      <w:lvlText w:val=""/>
      <w:lvlJc w:val="left"/>
      <w:pPr>
        <w:ind w:left="6480" w:hanging="360"/>
      </w:pPr>
      <w:rPr>
        <w:rFonts w:ascii="Wingdings" w:hAnsi="Wingdings" w:hint="default"/>
      </w:rPr>
    </w:lvl>
  </w:abstractNum>
  <w:abstractNum w:abstractNumId="88" w15:restartNumberingAfterBreak="0">
    <w:nsid w:val="5C4A5DCD"/>
    <w:multiLevelType w:val="hybridMultilevel"/>
    <w:tmpl w:val="89F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516A18"/>
    <w:multiLevelType w:val="hybridMultilevel"/>
    <w:tmpl w:val="B6C63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DED2605"/>
    <w:multiLevelType w:val="hybridMultilevel"/>
    <w:tmpl w:val="1354E0C0"/>
    <w:lvl w:ilvl="0" w:tplc="0409000F">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91" w15:restartNumberingAfterBreak="0">
    <w:nsid w:val="5E0C39B6"/>
    <w:multiLevelType w:val="hybridMultilevel"/>
    <w:tmpl w:val="95DC7D24"/>
    <w:lvl w:ilvl="0" w:tplc="04090001">
      <w:start w:val="1"/>
      <w:numFmt w:val="bullet"/>
      <w:lvlText w:val=""/>
      <w:lvlJc w:val="left"/>
      <w:pPr>
        <w:tabs>
          <w:tab w:val="num" w:pos="720"/>
        </w:tabs>
        <w:ind w:left="720" w:hanging="360"/>
      </w:pPr>
      <w:rPr>
        <w:rFonts w:ascii="Wingdings" w:hAnsi="Wingdings" w:hint="default"/>
      </w:rPr>
    </w:lvl>
    <w:lvl w:ilvl="1" w:tplc="04090003">
      <w:start w:val="2350"/>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E495C4B"/>
    <w:multiLevelType w:val="singleLevel"/>
    <w:tmpl w:val="DBB44158"/>
    <w:lvl w:ilvl="0">
      <w:start w:val="1"/>
      <w:numFmt w:val="decimal"/>
      <w:lvlText w:val="%1."/>
      <w:lvlJc w:val="left"/>
      <w:pPr>
        <w:tabs>
          <w:tab w:val="num" w:pos="360"/>
        </w:tabs>
        <w:ind w:left="360" w:hanging="360"/>
      </w:pPr>
    </w:lvl>
  </w:abstractNum>
  <w:abstractNum w:abstractNumId="93" w15:restartNumberingAfterBreak="0">
    <w:nsid w:val="5FFD2E9B"/>
    <w:multiLevelType w:val="hybridMultilevel"/>
    <w:tmpl w:val="53A0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7121FC"/>
    <w:multiLevelType w:val="hybridMultilevel"/>
    <w:tmpl w:val="00563FF8"/>
    <w:lvl w:ilvl="0" w:tplc="E5883AC4">
      <w:start w:val="1"/>
      <w:numFmt w:val="bullet"/>
      <w:lvlText w:val=""/>
      <w:lvlJc w:val="left"/>
      <w:pPr>
        <w:ind w:left="-360" w:hanging="360"/>
      </w:pPr>
      <w:rPr>
        <w:rFonts w:ascii="Symbol" w:hAnsi="Symbol" w:hint="default"/>
      </w:rPr>
    </w:lvl>
    <w:lvl w:ilvl="1" w:tplc="D6561A5E" w:tentative="1">
      <w:start w:val="1"/>
      <w:numFmt w:val="bullet"/>
      <w:lvlText w:val="o"/>
      <w:lvlJc w:val="left"/>
      <w:pPr>
        <w:ind w:left="360" w:hanging="360"/>
      </w:pPr>
      <w:rPr>
        <w:rFonts w:ascii="Courier New" w:hAnsi="Courier New" w:cs="Courier New" w:hint="default"/>
      </w:rPr>
    </w:lvl>
    <w:lvl w:ilvl="2" w:tplc="C6F07994" w:tentative="1">
      <w:start w:val="1"/>
      <w:numFmt w:val="bullet"/>
      <w:lvlText w:val=""/>
      <w:lvlJc w:val="left"/>
      <w:pPr>
        <w:ind w:left="1080" w:hanging="360"/>
      </w:pPr>
      <w:rPr>
        <w:rFonts w:ascii="Wingdings" w:hAnsi="Wingdings" w:hint="default"/>
      </w:rPr>
    </w:lvl>
    <w:lvl w:ilvl="3" w:tplc="B3C4F4F2" w:tentative="1">
      <w:start w:val="1"/>
      <w:numFmt w:val="bullet"/>
      <w:lvlText w:val=""/>
      <w:lvlJc w:val="left"/>
      <w:pPr>
        <w:ind w:left="1800" w:hanging="360"/>
      </w:pPr>
      <w:rPr>
        <w:rFonts w:ascii="Symbol" w:hAnsi="Symbol" w:hint="default"/>
      </w:rPr>
    </w:lvl>
    <w:lvl w:ilvl="4" w:tplc="8A6E3FEE" w:tentative="1">
      <w:start w:val="1"/>
      <w:numFmt w:val="bullet"/>
      <w:lvlText w:val="o"/>
      <w:lvlJc w:val="left"/>
      <w:pPr>
        <w:ind w:left="2520" w:hanging="360"/>
      </w:pPr>
      <w:rPr>
        <w:rFonts w:ascii="Courier New" w:hAnsi="Courier New" w:cs="Courier New" w:hint="default"/>
      </w:rPr>
    </w:lvl>
    <w:lvl w:ilvl="5" w:tplc="1414C4DE" w:tentative="1">
      <w:start w:val="1"/>
      <w:numFmt w:val="bullet"/>
      <w:lvlText w:val=""/>
      <w:lvlJc w:val="left"/>
      <w:pPr>
        <w:ind w:left="3240" w:hanging="360"/>
      </w:pPr>
      <w:rPr>
        <w:rFonts w:ascii="Wingdings" w:hAnsi="Wingdings" w:hint="default"/>
      </w:rPr>
    </w:lvl>
    <w:lvl w:ilvl="6" w:tplc="1C94D2DE" w:tentative="1">
      <w:start w:val="1"/>
      <w:numFmt w:val="bullet"/>
      <w:lvlText w:val=""/>
      <w:lvlJc w:val="left"/>
      <w:pPr>
        <w:ind w:left="3960" w:hanging="360"/>
      </w:pPr>
      <w:rPr>
        <w:rFonts w:ascii="Symbol" w:hAnsi="Symbol" w:hint="default"/>
      </w:rPr>
    </w:lvl>
    <w:lvl w:ilvl="7" w:tplc="331AC87C" w:tentative="1">
      <w:start w:val="1"/>
      <w:numFmt w:val="bullet"/>
      <w:lvlText w:val="o"/>
      <w:lvlJc w:val="left"/>
      <w:pPr>
        <w:ind w:left="4680" w:hanging="360"/>
      </w:pPr>
      <w:rPr>
        <w:rFonts w:ascii="Courier New" w:hAnsi="Courier New" w:cs="Courier New" w:hint="default"/>
      </w:rPr>
    </w:lvl>
    <w:lvl w:ilvl="8" w:tplc="CF3E1BCC" w:tentative="1">
      <w:start w:val="1"/>
      <w:numFmt w:val="bullet"/>
      <w:lvlText w:val=""/>
      <w:lvlJc w:val="left"/>
      <w:pPr>
        <w:ind w:left="5400" w:hanging="360"/>
      </w:pPr>
      <w:rPr>
        <w:rFonts w:ascii="Wingdings" w:hAnsi="Wingdings" w:hint="default"/>
      </w:rPr>
    </w:lvl>
  </w:abstractNum>
  <w:abstractNum w:abstractNumId="95" w15:restartNumberingAfterBreak="0">
    <w:nsid w:val="610554D5"/>
    <w:multiLevelType w:val="hybridMultilevel"/>
    <w:tmpl w:val="7BC0FC7E"/>
    <w:lvl w:ilvl="0" w:tplc="DD12A91A">
      <w:start w:val="1"/>
      <w:numFmt w:val="bullet"/>
      <w:lvlText w:val=""/>
      <w:lvlJc w:val="left"/>
      <w:pPr>
        <w:tabs>
          <w:tab w:val="num" w:pos="720"/>
        </w:tabs>
        <w:ind w:left="720" w:hanging="360"/>
      </w:pPr>
      <w:rPr>
        <w:rFonts w:ascii="Wingdings" w:hAnsi="Wingdings" w:hint="default"/>
      </w:rPr>
    </w:lvl>
    <w:lvl w:ilvl="1" w:tplc="C8B66AD8">
      <w:start w:val="1"/>
      <w:numFmt w:val="bullet"/>
      <w:lvlText w:val="o"/>
      <w:lvlJc w:val="left"/>
      <w:pPr>
        <w:tabs>
          <w:tab w:val="num" w:pos="1440"/>
        </w:tabs>
        <w:ind w:left="1440" w:hanging="360"/>
      </w:pPr>
      <w:rPr>
        <w:rFonts w:ascii="Courier New" w:hAnsi="Courier New" w:cs="Wingdings" w:hint="default"/>
      </w:rPr>
    </w:lvl>
    <w:lvl w:ilvl="2" w:tplc="63B20086" w:tentative="1">
      <w:start w:val="1"/>
      <w:numFmt w:val="bullet"/>
      <w:lvlText w:val=""/>
      <w:lvlJc w:val="left"/>
      <w:pPr>
        <w:tabs>
          <w:tab w:val="num" w:pos="2160"/>
        </w:tabs>
        <w:ind w:left="2160" w:hanging="360"/>
      </w:pPr>
      <w:rPr>
        <w:rFonts w:ascii="Wingdings" w:hAnsi="Wingdings" w:hint="default"/>
      </w:rPr>
    </w:lvl>
    <w:lvl w:ilvl="3" w:tplc="6E784FC2" w:tentative="1">
      <w:start w:val="1"/>
      <w:numFmt w:val="bullet"/>
      <w:lvlText w:val=""/>
      <w:lvlJc w:val="left"/>
      <w:pPr>
        <w:tabs>
          <w:tab w:val="num" w:pos="2880"/>
        </w:tabs>
        <w:ind w:left="2880" w:hanging="360"/>
      </w:pPr>
      <w:rPr>
        <w:rFonts w:ascii="Wingdings" w:hAnsi="Wingdings" w:hint="default"/>
      </w:rPr>
    </w:lvl>
    <w:lvl w:ilvl="4" w:tplc="3DF074C4" w:tentative="1">
      <w:start w:val="1"/>
      <w:numFmt w:val="bullet"/>
      <w:lvlText w:val=""/>
      <w:lvlJc w:val="left"/>
      <w:pPr>
        <w:tabs>
          <w:tab w:val="num" w:pos="3600"/>
        </w:tabs>
        <w:ind w:left="3600" w:hanging="360"/>
      </w:pPr>
      <w:rPr>
        <w:rFonts w:ascii="Wingdings" w:hAnsi="Wingdings" w:hint="default"/>
      </w:rPr>
    </w:lvl>
    <w:lvl w:ilvl="5" w:tplc="E542B5D0" w:tentative="1">
      <w:start w:val="1"/>
      <w:numFmt w:val="bullet"/>
      <w:lvlText w:val=""/>
      <w:lvlJc w:val="left"/>
      <w:pPr>
        <w:tabs>
          <w:tab w:val="num" w:pos="4320"/>
        </w:tabs>
        <w:ind w:left="4320" w:hanging="360"/>
      </w:pPr>
      <w:rPr>
        <w:rFonts w:ascii="Wingdings" w:hAnsi="Wingdings" w:hint="default"/>
      </w:rPr>
    </w:lvl>
    <w:lvl w:ilvl="6" w:tplc="5D22343A" w:tentative="1">
      <w:start w:val="1"/>
      <w:numFmt w:val="bullet"/>
      <w:lvlText w:val=""/>
      <w:lvlJc w:val="left"/>
      <w:pPr>
        <w:tabs>
          <w:tab w:val="num" w:pos="5040"/>
        </w:tabs>
        <w:ind w:left="5040" w:hanging="360"/>
      </w:pPr>
      <w:rPr>
        <w:rFonts w:ascii="Wingdings" w:hAnsi="Wingdings" w:hint="default"/>
      </w:rPr>
    </w:lvl>
    <w:lvl w:ilvl="7" w:tplc="20D4E58A" w:tentative="1">
      <w:start w:val="1"/>
      <w:numFmt w:val="bullet"/>
      <w:lvlText w:val=""/>
      <w:lvlJc w:val="left"/>
      <w:pPr>
        <w:tabs>
          <w:tab w:val="num" w:pos="5760"/>
        </w:tabs>
        <w:ind w:left="5760" w:hanging="360"/>
      </w:pPr>
      <w:rPr>
        <w:rFonts w:ascii="Wingdings" w:hAnsi="Wingdings" w:hint="default"/>
      </w:rPr>
    </w:lvl>
    <w:lvl w:ilvl="8" w:tplc="7ECAA3D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11F350C"/>
    <w:multiLevelType w:val="hybridMultilevel"/>
    <w:tmpl w:val="C3C4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8D6FB8"/>
    <w:multiLevelType w:val="hybridMultilevel"/>
    <w:tmpl w:val="8BB05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E23C97"/>
    <w:multiLevelType w:val="hybridMultilevel"/>
    <w:tmpl w:val="5EE60ABA"/>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77072A2"/>
    <w:multiLevelType w:val="hybridMultilevel"/>
    <w:tmpl w:val="22E64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306F03"/>
    <w:multiLevelType w:val="hybridMultilevel"/>
    <w:tmpl w:val="3634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C020A8"/>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BA42F36"/>
    <w:multiLevelType w:val="hybridMultilevel"/>
    <w:tmpl w:val="F3943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3" w15:restartNumberingAfterBreak="0">
    <w:nsid w:val="6BC239BD"/>
    <w:multiLevelType w:val="singleLevel"/>
    <w:tmpl w:val="389AF330"/>
    <w:lvl w:ilvl="0">
      <w:start w:val="1"/>
      <w:numFmt w:val="bullet"/>
      <w:pStyle w:val="ListBullet"/>
      <w:lvlText w:val=""/>
      <w:lvlJc w:val="left"/>
      <w:pPr>
        <w:tabs>
          <w:tab w:val="num" w:pos="360"/>
        </w:tabs>
        <w:ind w:left="360" w:hanging="360"/>
      </w:pPr>
      <w:rPr>
        <w:rFonts w:ascii="Symbol" w:hAnsi="Symbol" w:hint="default"/>
      </w:rPr>
    </w:lvl>
  </w:abstractNum>
  <w:abstractNum w:abstractNumId="104" w15:restartNumberingAfterBreak="0">
    <w:nsid w:val="6C386459"/>
    <w:multiLevelType w:val="hybridMultilevel"/>
    <w:tmpl w:val="23D29646"/>
    <w:lvl w:ilvl="0" w:tplc="7E9ED1CA">
      <w:start w:val="1"/>
      <w:numFmt w:val="bullet"/>
      <w:pStyle w:val="Bullet3"/>
      <w:lvlText w:val=""/>
      <w:lvlJc w:val="left"/>
      <w:pPr>
        <w:tabs>
          <w:tab w:val="num" w:pos="1080"/>
        </w:tabs>
        <w:ind w:left="1080" w:hanging="360"/>
      </w:pPr>
      <w:rPr>
        <w:rFonts w:ascii="Wingdings" w:hAnsi="Wingdings" w:hint="default"/>
      </w:rPr>
    </w:lvl>
    <w:lvl w:ilvl="1" w:tplc="D124D8C6">
      <w:start w:val="1"/>
      <w:numFmt w:val="bullet"/>
      <w:pStyle w:val="Bullet3HRt"/>
      <w:lvlText w:val=""/>
      <w:lvlJc w:val="left"/>
      <w:pPr>
        <w:tabs>
          <w:tab w:val="num" w:pos="1440"/>
        </w:tabs>
        <w:ind w:left="1440" w:hanging="360"/>
      </w:pPr>
      <w:rPr>
        <w:rFonts w:ascii="Wingdings" w:hAnsi="Wingdings" w:hint="default"/>
      </w:rPr>
    </w:lvl>
    <w:lvl w:ilvl="2" w:tplc="DFA0B8B2" w:tentative="1">
      <w:start w:val="1"/>
      <w:numFmt w:val="bullet"/>
      <w:lvlText w:val=""/>
      <w:lvlJc w:val="left"/>
      <w:pPr>
        <w:tabs>
          <w:tab w:val="num" w:pos="2160"/>
        </w:tabs>
        <w:ind w:left="2160" w:hanging="360"/>
      </w:pPr>
      <w:rPr>
        <w:rFonts w:ascii="Wingdings" w:hAnsi="Wingdings" w:hint="default"/>
      </w:rPr>
    </w:lvl>
    <w:lvl w:ilvl="3" w:tplc="180E3606" w:tentative="1">
      <w:start w:val="1"/>
      <w:numFmt w:val="bullet"/>
      <w:lvlText w:val=""/>
      <w:lvlJc w:val="left"/>
      <w:pPr>
        <w:tabs>
          <w:tab w:val="num" w:pos="2880"/>
        </w:tabs>
        <w:ind w:left="2880" w:hanging="360"/>
      </w:pPr>
      <w:rPr>
        <w:rFonts w:ascii="Symbol" w:hAnsi="Symbol" w:hint="default"/>
      </w:rPr>
    </w:lvl>
    <w:lvl w:ilvl="4" w:tplc="03181FF8" w:tentative="1">
      <w:start w:val="1"/>
      <w:numFmt w:val="bullet"/>
      <w:lvlText w:val="o"/>
      <w:lvlJc w:val="left"/>
      <w:pPr>
        <w:tabs>
          <w:tab w:val="num" w:pos="3600"/>
        </w:tabs>
        <w:ind w:left="3600" w:hanging="360"/>
      </w:pPr>
      <w:rPr>
        <w:rFonts w:ascii="Courier New" w:hAnsi="Courier New" w:hint="default"/>
      </w:rPr>
    </w:lvl>
    <w:lvl w:ilvl="5" w:tplc="B88C763A" w:tentative="1">
      <w:start w:val="1"/>
      <w:numFmt w:val="bullet"/>
      <w:lvlText w:val=""/>
      <w:lvlJc w:val="left"/>
      <w:pPr>
        <w:tabs>
          <w:tab w:val="num" w:pos="4320"/>
        </w:tabs>
        <w:ind w:left="4320" w:hanging="360"/>
      </w:pPr>
      <w:rPr>
        <w:rFonts w:ascii="Wingdings" w:hAnsi="Wingdings" w:hint="default"/>
      </w:rPr>
    </w:lvl>
    <w:lvl w:ilvl="6" w:tplc="16123046" w:tentative="1">
      <w:start w:val="1"/>
      <w:numFmt w:val="bullet"/>
      <w:lvlText w:val=""/>
      <w:lvlJc w:val="left"/>
      <w:pPr>
        <w:tabs>
          <w:tab w:val="num" w:pos="5040"/>
        </w:tabs>
        <w:ind w:left="5040" w:hanging="360"/>
      </w:pPr>
      <w:rPr>
        <w:rFonts w:ascii="Symbol" w:hAnsi="Symbol" w:hint="default"/>
      </w:rPr>
    </w:lvl>
    <w:lvl w:ilvl="7" w:tplc="556438AA" w:tentative="1">
      <w:start w:val="1"/>
      <w:numFmt w:val="bullet"/>
      <w:lvlText w:val="o"/>
      <w:lvlJc w:val="left"/>
      <w:pPr>
        <w:tabs>
          <w:tab w:val="num" w:pos="5760"/>
        </w:tabs>
        <w:ind w:left="5760" w:hanging="360"/>
      </w:pPr>
      <w:rPr>
        <w:rFonts w:ascii="Courier New" w:hAnsi="Courier New" w:hint="default"/>
      </w:rPr>
    </w:lvl>
    <w:lvl w:ilvl="8" w:tplc="35BE28A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CB2473B"/>
    <w:multiLevelType w:val="hybridMultilevel"/>
    <w:tmpl w:val="DD769144"/>
    <w:lvl w:ilvl="0" w:tplc="53B809FC">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start w:val="2350"/>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3E2907"/>
    <w:multiLevelType w:val="hybridMultilevel"/>
    <w:tmpl w:val="57DC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7D0595"/>
    <w:multiLevelType w:val="hybridMultilevel"/>
    <w:tmpl w:val="B3DCA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FAD2083"/>
    <w:multiLevelType w:val="multilevel"/>
    <w:tmpl w:val="D9AC4848"/>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2777D93"/>
    <w:multiLevelType w:val="hybridMultilevel"/>
    <w:tmpl w:val="F4D4FA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72DD495E"/>
    <w:multiLevelType w:val="hybridMultilevel"/>
    <w:tmpl w:val="B6E4FD44"/>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8C68EF"/>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751A25C2"/>
    <w:multiLevelType w:val="hybridMultilevel"/>
    <w:tmpl w:val="81C6E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52D11B9"/>
    <w:multiLevelType w:val="hybridMultilevel"/>
    <w:tmpl w:val="27F8B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773579DA"/>
    <w:multiLevelType w:val="hybridMultilevel"/>
    <w:tmpl w:val="07908CAC"/>
    <w:lvl w:ilvl="0" w:tplc="A7E229E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E8361666" w:tentative="1">
      <w:start w:val="1"/>
      <w:numFmt w:val="bullet"/>
      <w:lvlText w:val=""/>
      <w:lvlJc w:val="left"/>
      <w:pPr>
        <w:tabs>
          <w:tab w:val="num" w:pos="2160"/>
        </w:tabs>
        <w:ind w:left="2160" w:hanging="360"/>
      </w:pPr>
      <w:rPr>
        <w:rFonts w:ascii="Wingdings" w:hAnsi="Wingdings" w:hint="default"/>
      </w:rPr>
    </w:lvl>
    <w:lvl w:ilvl="3" w:tplc="98267722" w:tentative="1">
      <w:start w:val="1"/>
      <w:numFmt w:val="bullet"/>
      <w:lvlText w:val=""/>
      <w:lvlJc w:val="left"/>
      <w:pPr>
        <w:tabs>
          <w:tab w:val="num" w:pos="2880"/>
        </w:tabs>
        <w:ind w:left="2880" w:hanging="360"/>
      </w:pPr>
      <w:rPr>
        <w:rFonts w:ascii="Wingdings" w:hAnsi="Wingdings" w:hint="default"/>
      </w:rPr>
    </w:lvl>
    <w:lvl w:ilvl="4" w:tplc="C9A44610" w:tentative="1">
      <w:start w:val="1"/>
      <w:numFmt w:val="bullet"/>
      <w:lvlText w:val=""/>
      <w:lvlJc w:val="left"/>
      <w:pPr>
        <w:tabs>
          <w:tab w:val="num" w:pos="3600"/>
        </w:tabs>
        <w:ind w:left="3600" w:hanging="360"/>
      </w:pPr>
      <w:rPr>
        <w:rFonts w:ascii="Wingdings" w:hAnsi="Wingdings" w:hint="default"/>
      </w:rPr>
    </w:lvl>
    <w:lvl w:ilvl="5" w:tplc="28942E1E" w:tentative="1">
      <w:start w:val="1"/>
      <w:numFmt w:val="bullet"/>
      <w:lvlText w:val=""/>
      <w:lvlJc w:val="left"/>
      <w:pPr>
        <w:tabs>
          <w:tab w:val="num" w:pos="4320"/>
        </w:tabs>
        <w:ind w:left="4320" w:hanging="360"/>
      </w:pPr>
      <w:rPr>
        <w:rFonts w:ascii="Wingdings" w:hAnsi="Wingdings" w:hint="default"/>
      </w:rPr>
    </w:lvl>
    <w:lvl w:ilvl="6" w:tplc="9854404A" w:tentative="1">
      <w:start w:val="1"/>
      <w:numFmt w:val="bullet"/>
      <w:lvlText w:val=""/>
      <w:lvlJc w:val="left"/>
      <w:pPr>
        <w:tabs>
          <w:tab w:val="num" w:pos="5040"/>
        </w:tabs>
        <w:ind w:left="5040" w:hanging="360"/>
      </w:pPr>
      <w:rPr>
        <w:rFonts w:ascii="Wingdings" w:hAnsi="Wingdings" w:hint="default"/>
      </w:rPr>
    </w:lvl>
    <w:lvl w:ilvl="7" w:tplc="CA04A1C2" w:tentative="1">
      <w:start w:val="1"/>
      <w:numFmt w:val="bullet"/>
      <w:lvlText w:val=""/>
      <w:lvlJc w:val="left"/>
      <w:pPr>
        <w:tabs>
          <w:tab w:val="num" w:pos="5760"/>
        </w:tabs>
        <w:ind w:left="5760" w:hanging="360"/>
      </w:pPr>
      <w:rPr>
        <w:rFonts w:ascii="Wingdings" w:hAnsi="Wingdings" w:hint="default"/>
      </w:rPr>
    </w:lvl>
    <w:lvl w:ilvl="8" w:tplc="1AFCBDDE"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7EE4150"/>
    <w:multiLevelType w:val="hybridMultilevel"/>
    <w:tmpl w:val="9CC82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8B1628D"/>
    <w:multiLevelType w:val="hybridMultilevel"/>
    <w:tmpl w:val="F08E0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8C032E4"/>
    <w:multiLevelType w:val="hybridMultilevel"/>
    <w:tmpl w:val="1F36E016"/>
    <w:lvl w:ilvl="0" w:tplc="4552C064">
      <w:start w:val="1"/>
      <w:numFmt w:val="bullet"/>
      <w:lvlText w:val="•"/>
      <w:lvlJc w:val="left"/>
      <w:pPr>
        <w:tabs>
          <w:tab w:val="num" w:pos="720"/>
        </w:tabs>
        <w:ind w:left="720" w:hanging="360"/>
      </w:pPr>
      <w:rPr>
        <w:rFonts w:ascii="Arial" w:hAnsi="Arial" w:hint="default"/>
      </w:rPr>
    </w:lvl>
    <w:lvl w:ilvl="1" w:tplc="5FFA9740" w:tentative="1">
      <w:start w:val="1"/>
      <w:numFmt w:val="bullet"/>
      <w:lvlText w:val="•"/>
      <w:lvlJc w:val="left"/>
      <w:pPr>
        <w:tabs>
          <w:tab w:val="num" w:pos="1440"/>
        </w:tabs>
        <w:ind w:left="1440" w:hanging="360"/>
      </w:pPr>
      <w:rPr>
        <w:rFonts w:ascii="Arial" w:hAnsi="Arial" w:hint="default"/>
      </w:rPr>
    </w:lvl>
    <w:lvl w:ilvl="2" w:tplc="08CA846C" w:tentative="1">
      <w:start w:val="1"/>
      <w:numFmt w:val="bullet"/>
      <w:lvlText w:val="•"/>
      <w:lvlJc w:val="left"/>
      <w:pPr>
        <w:tabs>
          <w:tab w:val="num" w:pos="2160"/>
        </w:tabs>
        <w:ind w:left="2160" w:hanging="360"/>
      </w:pPr>
      <w:rPr>
        <w:rFonts w:ascii="Arial" w:hAnsi="Arial" w:hint="default"/>
      </w:rPr>
    </w:lvl>
    <w:lvl w:ilvl="3" w:tplc="97867F5A" w:tentative="1">
      <w:start w:val="1"/>
      <w:numFmt w:val="bullet"/>
      <w:lvlText w:val="•"/>
      <w:lvlJc w:val="left"/>
      <w:pPr>
        <w:tabs>
          <w:tab w:val="num" w:pos="2880"/>
        </w:tabs>
        <w:ind w:left="2880" w:hanging="360"/>
      </w:pPr>
      <w:rPr>
        <w:rFonts w:ascii="Arial" w:hAnsi="Arial" w:hint="default"/>
      </w:rPr>
    </w:lvl>
    <w:lvl w:ilvl="4" w:tplc="265C0826" w:tentative="1">
      <w:start w:val="1"/>
      <w:numFmt w:val="bullet"/>
      <w:lvlText w:val="•"/>
      <w:lvlJc w:val="left"/>
      <w:pPr>
        <w:tabs>
          <w:tab w:val="num" w:pos="3600"/>
        </w:tabs>
        <w:ind w:left="3600" w:hanging="360"/>
      </w:pPr>
      <w:rPr>
        <w:rFonts w:ascii="Arial" w:hAnsi="Arial" w:hint="default"/>
      </w:rPr>
    </w:lvl>
    <w:lvl w:ilvl="5" w:tplc="1932E3C0" w:tentative="1">
      <w:start w:val="1"/>
      <w:numFmt w:val="bullet"/>
      <w:lvlText w:val="•"/>
      <w:lvlJc w:val="left"/>
      <w:pPr>
        <w:tabs>
          <w:tab w:val="num" w:pos="4320"/>
        </w:tabs>
        <w:ind w:left="4320" w:hanging="360"/>
      </w:pPr>
      <w:rPr>
        <w:rFonts w:ascii="Arial" w:hAnsi="Arial" w:hint="default"/>
      </w:rPr>
    </w:lvl>
    <w:lvl w:ilvl="6" w:tplc="D8E09B0A" w:tentative="1">
      <w:start w:val="1"/>
      <w:numFmt w:val="bullet"/>
      <w:lvlText w:val="•"/>
      <w:lvlJc w:val="left"/>
      <w:pPr>
        <w:tabs>
          <w:tab w:val="num" w:pos="5040"/>
        </w:tabs>
        <w:ind w:left="5040" w:hanging="360"/>
      </w:pPr>
      <w:rPr>
        <w:rFonts w:ascii="Arial" w:hAnsi="Arial" w:hint="default"/>
      </w:rPr>
    </w:lvl>
    <w:lvl w:ilvl="7" w:tplc="70946244" w:tentative="1">
      <w:start w:val="1"/>
      <w:numFmt w:val="bullet"/>
      <w:lvlText w:val="•"/>
      <w:lvlJc w:val="left"/>
      <w:pPr>
        <w:tabs>
          <w:tab w:val="num" w:pos="5760"/>
        </w:tabs>
        <w:ind w:left="5760" w:hanging="360"/>
      </w:pPr>
      <w:rPr>
        <w:rFonts w:ascii="Arial" w:hAnsi="Arial" w:hint="default"/>
      </w:rPr>
    </w:lvl>
    <w:lvl w:ilvl="8" w:tplc="5D9EE8D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90D3118"/>
    <w:multiLevelType w:val="hybridMultilevel"/>
    <w:tmpl w:val="26F254FE"/>
    <w:lvl w:ilvl="0" w:tplc="04090001">
      <w:start w:val="1"/>
      <w:numFmt w:val="bullet"/>
      <w:lvlText w:val=""/>
      <w:lvlJc w:val="left"/>
      <w:pPr>
        <w:tabs>
          <w:tab w:val="num" w:pos="720"/>
        </w:tabs>
        <w:ind w:left="720" w:hanging="360"/>
      </w:pPr>
      <w:rPr>
        <w:rFonts w:ascii="Wingdings" w:hAnsi="Wingdings" w:hint="default"/>
      </w:rPr>
    </w:lvl>
    <w:lvl w:ilvl="1" w:tplc="1472BCA6">
      <w:start w:val="2675"/>
      <w:numFmt w:val="bullet"/>
      <w:lvlText w:val=""/>
      <w:lvlJc w:val="left"/>
      <w:pPr>
        <w:tabs>
          <w:tab w:val="num" w:pos="1440"/>
        </w:tabs>
        <w:ind w:left="1440" w:hanging="360"/>
      </w:pPr>
      <w:rPr>
        <w:rFonts w:ascii="Wingdings" w:hAnsi="Wingdings" w:hint="default"/>
      </w:rPr>
    </w:lvl>
    <w:lvl w:ilvl="2" w:tplc="04090003"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90F11A5"/>
    <w:multiLevelType w:val="hybridMultilevel"/>
    <w:tmpl w:val="611259EC"/>
    <w:lvl w:ilvl="0" w:tplc="1780DC56">
      <w:start w:val="1"/>
      <w:numFmt w:val="bullet"/>
      <w:lvlText w:val=""/>
      <w:lvlJc w:val="left"/>
      <w:pPr>
        <w:ind w:left="1848" w:hanging="360"/>
      </w:pPr>
      <w:rPr>
        <w:rFonts w:ascii="Symbol" w:hAnsi="Symbol" w:hint="default"/>
      </w:rPr>
    </w:lvl>
    <w:lvl w:ilvl="1" w:tplc="73DC44E0">
      <w:start w:val="1"/>
      <w:numFmt w:val="bullet"/>
      <w:lvlText w:val="o"/>
      <w:lvlJc w:val="left"/>
      <w:pPr>
        <w:ind w:left="2568" w:hanging="360"/>
      </w:pPr>
      <w:rPr>
        <w:rFonts w:ascii="Courier New" w:hAnsi="Courier New" w:cs="Courier New" w:hint="default"/>
      </w:rPr>
    </w:lvl>
    <w:lvl w:ilvl="2" w:tplc="D2B4C664" w:tentative="1">
      <w:start w:val="1"/>
      <w:numFmt w:val="bullet"/>
      <w:lvlText w:val=""/>
      <w:lvlJc w:val="left"/>
      <w:pPr>
        <w:ind w:left="3288" w:hanging="360"/>
      </w:pPr>
      <w:rPr>
        <w:rFonts w:ascii="Wingdings" w:hAnsi="Wingdings" w:hint="default"/>
      </w:rPr>
    </w:lvl>
    <w:lvl w:ilvl="3" w:tplc="950C97E0" w:tentative="1">
      <w:start w:val="1"/>
      <w:numFmt w:val="bullet"/>
      <w:lvlText w:val=""/>
      <w:lvlJc w:val="left"/>
      <w:pPr>
        <w:ind w:left="4008" w:hanging="360"/>
      </w:pPr>
      <w:rPr>
        <w:rFonts w:ascii="Symbol" w:hAnsi="Symbol" w:hint="default"/>
      </w:rPr>
    </w:lvl>
    <w:lvl w:ilvl="4" w:tplc="FD86BAAC" w:tentative="1">
      <w:start w:val="1"/>
      <w:numFmt w:val="bullet"/>
      <w:lvlText w:val="o"/>
      <w:lvlJc w:val="left"/>
      <w:pPr>
        <w:ind w:left="4728" w:hanging="360"/>
      </w:pPr>
      <w:rPr>
        <w:rFonts w:ascii="Courier New" w:hAnsi="Courier New" w:cs="Courier New" w:hint="default"/>
      </w:rPr>
    </w:lvl>
    <w:lvl w:ilvl="5" w:tplc="114E4456" w:tentative="1">
      <w:start w:val="1"/>
      <w:numFmt w:val="bullet"/>
      <w:lvlText w:val=""/>
      <w:lvlJc w:val="left"/>
      <w:pPr>
        <w:ind w:left="5448" w:hanging="360"/>
      </w:pPr>
      <w:rPr>
        <w:rFonts w:ascii="Wingdings" w:hAnsi="Wingdings" w:hint="default"/>
      </w:rPr>
    </w:lvl>
    <w:lvl w:ilvl="6" w:tplc="FFE817CC" w:tentative="1">
      <w:start w:val="1"/>
      <w:numFmt w:val="bullet"/>
      <w:lvlText w:val=""/>
      <w:lvlJc w:val="left"/>
      <w:pPr>
        <w:ind w:left="6168" w:hanging="360"/>
      </w:pPr>
      <w:rPr>
        <w:rFonts w:ascii="Symbol" w:hAnsi="Symbol" w:hint="default"/>
      </w:rPr>
    </w:lvl>
    <w:lvl w:ilvl="7" w:tplc="4710B848" w:tentative="1">
      <w:start w:val="1"/>
      <w:numFmt w:val="bullet"/>
      <w:lvlText w:val="o"/>
      <w:lvlJc w:val="left"/>
      <w:pPr>
        <w:ind w:left="6888" w:hanging="360"/>
      </w:pPr>
      <w:rPr>
        <w:rFonts w:ascii="Courier New" w:hAnsi="Courier New" w:cs="Courier New" w:hint="default"/>
      </w:rPr>
    </w:lvl>
    <w:lvl w:ilvl="8" w:tplc="338AB396" w:tentative="1">
      <w:start w:val="1"/>
      <w:numFmt w:val="bullet"/>
      <w:lvlText w:val=""/>
      <w:lvlJc w:val="left"/>
      <w:pPr>
        <w:ind w:left="7608" w:hanging="360"/>
      </w:pPr>
      <w:rPr>
        <w:rFonts w:ascii="Wingdings" w:hAnsi="Wingdings" w:hint="default"/>
      </w:rPr>
    </w:lvl>
  </w:abstractNum>
  <w:abstractNum w:abstractNumId="120"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121" w15:restartNumberingAfterBreak="0">
    <w:nsid w:val="7C3F4E67"/>
    <w:multiLevelType w:val="hybridMultilevel"/>
    <w:tmpl w:val="089234C4"/>
    <w:lvl w:ilvl="0" w:tplc="87C87DDA">
      <w:start w:val="1"/>
      <w:numFmt w:val="bullet"/>
      <w:lvlText w:val=""/>
      <w:lvlJc w:val="left"/>
      <w:pPr>
        <w:tabs>
          <w:tab w:val="num" w:pos="720"/>
        </w:tabs>
        <w:ind w:left="720" w:hanging="360"/>
      </w:pPr>
      <w:rPr>
        <w:rFonts w:ascii="Wingdings" w:hAnsi="Wingdings" w:hint="default"/>
      </w:rPr>
    </w:lvl>
    <w:lvl w:ilvl="1" w:tplc="AE78C474">
      <w:start w:val="2407"/>
      <w:numFmt w:val="bullet"/>
      <w:lvlText w:val=""/>
      <w:lvlJc w:val="left"/>
      <w:pPr>
        <w:tabs>
          <w:tab w:val="num" w:pos="1440"/>
        </w:tabs>
        <w:ind w:left="1440" w:hanging="360"/>
      </w:pPr>
      <w:rPr>
        <w:rFonts w:ascii="Wingdings" w:hAnsi="Wingdings" w:hint="default"/>
      </w:rPr>
    </w:lvl>
    <w:lvl w:ilvl="2" w:tplc="443E5E82" w:tentative="1">
      <w:start w:val="1"/>
      <w:numFmt w:val="bullet"/>
      <w:lvlText w:val=""/>
      <w:lvlJc w:val="left"/>
      <w:pPr>
        <w:tabs>
          <w:tab w:val="num" w:pos="2160"/>
        </w:tabs>
        <w:ind w:left="2160" w:hanging="360"/>
      </w:pPr>
      <w:rPr>
        <w:rFonts w:ascii="Wingdings" w:hAnsi="Wingdings" w:hint="default"/>
      </w:rPr>
    </w:lvl>
    <w:lvl w:ilvl="3" w:tplc="1B0A9086" w:tentative="1">
      <w:start w:val="1"/>
      <w:numFmt w:val="bullet"/>
      <w:lvlText w:val=""/>
      <w:lvlJc w:val="left"/>
      <w:pPr>
        <w:tabs>
          <w:tab w:val="num" w:pos="2880"/>
        </w:tabs>
        <w:ind w:left="2880" w:hanging="360"/>
      </w:pPr>
      <w:rPr>
        <w:rFonts w:ascii="Wingdings" w:hAnsi="Wingdings" w:hint="default"/>
      </w:rPr>
    </w:lvl>
    <w:lvl w:ilvl="4" w:tplc="05E45C3A" w:tentative="1">
      <w:start w:val="1"/>
      <w:numFmt w:val="bullet"/>
      <w:lvlText w:val=""/>
      <w:lvlJc w:val="left"/>
      <w:pPr>
        <w:tabs>
          <w:tab w:val="num" w:pos="3600"/>
        </w:tabs>
        <w:ind w:left="3600" w:hanging="360"/>
      </w:pPr>
      <w:rPr>
        <w:rFonts w:ascii="Wingdings" w:hAnsi="Wingdings" w:hint="default"/>
      </w:rPr>
    </w:lvl>
    <w:lvl w:ilvl="5" w:tplc="B440A598" w:tentative="1">
      <w:start w:val="1"/>
      <w:numFmt w:val="bullet"/>
      <w:lvlText w:val=""/>
      <w:lvlJc w:val="left"/>
      <w:pPr>
        <w:tabs>
          <w:tab w:val="num" w:pos="4320"/>
        </w:tabs>
        <w:ind w:left="4320" w:hanging="360"/>
      </w:pPr>
      <w:rPr>
        <w:rFonts w:ascii="Wingdings" w:hAnsi="Wingdings" w:hint="default"/>
      </w:rPr>
    </w:lvl>
    <w:lvl w:ilvl="6" w:tplc="6A98B78A" w:tentative="1">
      <w:start w:val="1"/>
      <w:numFmt w:val="bullet"/>
      <w:lvlText w:val=""/>
      <w:lvlJc w:val="left"/>
      <w:pPr>
        <w:tabs>
          <w:tab w:val="num" w:pos="5040"/>
        </w:tabs>
        <w:ind w:left="5040" w:hanging="360"/>
      </w:pPr>
      <w:rPr>
        <w:rFonts w:ascii="Wingdings" w:hAnsi="Wingdings" w:hint="default"/>
      </w:rPr>
    </w:lvl>
    <w:lvl w:ilvl="7" w:tplc="D7569FA6" w:tentative="1">
      <w:start w:val="1"/>
      <w:numFmt w:val="bullet"/>
      <w:lvlText w:val=""/>
      <w:lvlJc w:val="left"/>
      <w:pPr>
        <w:tabs>
          <w:tab w:val="num" w:pos="5760"/>
        </w:tabs>
        <w:ind w:left="5760" w:hanging="360"/>
      </w:pPr>
      <w:rPr>
        <w:rFonts w:ascii="Wingdings" w:hAnsi="Wingdings" w:hint="default"/>
      </w:rPr>
    </w:lvl>
    <w:lvl w:ilvl="8" w:tplc="1A765EF2"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C7C6914"/>
    <w:multiLevelType w:val="hybridMultilevel"/>
    <w:tmpl w:val="FD2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CC60CCE"/>
    <w:multiLevelType w:val="hybridMultilevel"/>
    <w:tmpl w:val="A9C2F2E4"/>
    <w:lvl w:ilvl="0" w:tplc="A0149928">
      <w:start w:val="1"/>
      <w:numFmt w:val="bullet"/>
      <w:lvlText w:val="o"/>
      <w:lvlJc w:val="left"/>
      <w:pPr>
        <w:ind w:left="720" w:hanging="360"/>
      </w:pPr>
      <w:rPr>
        <w:rFonts w:ascii="Courier New" w:hAnsi="Courier New" w:cs="Wingdings" w:hint="default"/>
      </w:rPr>
    </w:lvl>
    <w:lvl w:ilvl="1" w:tplc="3AA41402">
      <w:start w:val="1"/>
      <w:numFmt w:val="bullet"/>
      <w:lvlText w:val="o"/>
      <w:lvlJc w:val="left"/>
      <w:pPr>
        <w:ind w:left="1440" w:hanging="360"/>
      </w:pPr>
      <w:rPr>
        <w:rFonts w:ascii="Courier New" w:hAnsi="Courier New" w:cs="Wingdings" w:hint="default"/>
      </w:rPr>
    </w:lvl>
    <w:lvl w:ilvl="2" w:tplc="192E3FDA">
      <w:start w:val="1"/>
      <w:numFmt w:val="bullet"/>
      <w:lvlText w:val=""/>
      <w:lvlJc w:val="left"/>
      <w:pPr>
        <w:ind w:left="2160" w:hanging="360"/>
      </w:pPr>
      <w:rPr>
        <w:rFonts w:ascii="Wingdings" w:hAnsi="Wingdings" w:hint="default"/>
      </w:rPr>
    </w:lvl>
    <w:lvl w:ilvl="3" w:tplc="ED5CA61C" w:tentative="1">
      <w:start w:val="1"/>
      <w:numFmt w:val="bullet"/>
      <w:lvlText w:val=""/>
      <w:lvlJc w:val="left"/>
      <w:pPr>
        <w:ind w:left="2880" w:hanging="360"/>
      </w:pPr>
      <w:rPr>
        <w:rFonts w:ascii="Symbol" w:hAnsi="Symbol" w:hint="default"/>
      </w:rPr>
    </w:lvl>
    <w:lvl w:ilvl="4" w:tplc="1D907606" w:tentative="1">
      <w:start w:val="1"/>
      <w:numFmt w:val="bullet"/>
      <w:lvlText w:val="o"/>
      <w:lvlJc w:val="left"/>
      <w:pPr>
        <w:ind w:left="3600" w:hanging="360"/>
      </w:pPr>
      <w:rPr>
        <w:rFonts w:ascii="Courier New" w:hAnsi="Courier New" w:cs="Wingdings" w:hint="default"/>
      </w:rPr>
    </w:lvl>
    <w:lvl w:ilvl="5" w:tplc="432C6D1C" w:tentative="1">
      <w:start w:val="1"/>
      <w:numFmt w:val="bullet"/>
      <w:lvlText w:val=""/>
      <w:lvlJc w:val="left"/>
      <w:pPr>
        <w:ind w:left="4320" w:hanging="360"/>
      </w:pPr>
      <w:rPr>
        <w:rFonts w:ascii="Wingdings" w:hAnsi="Wingdings" w:hint="default"/>
      </w:rPr>
    </w:lvl>
    <w:lvl w:ilvl="6" w:tplc="3776F85C" w:tentative="1">
      <w:start w:val="1"/>
      <w:numFmt w:val="bullet"/>
      <w:lvlText w:val=""/>
      <w:lvlJc w:val="left"/>
      <w:pPr>
        <w:ind w:left="5040" w:hanging="360"/>
      </w:pPr>
      <w:rPr>
        <w:rFonts w:ascii="Symbol" w:hAnsi="Symbol" w:hint="default"/>
      </w:rPr>
    </w:lvl>
    <w:lvl w:ilvl="7" w:tplc="8F3EBF5C" w:tentative="1">
      <w:start w:val="1"/>
      <w:numFmt w:val="bullet"/>
      <w:lvlText w:val="o"/>
      <w:lvlJc w:val="left"/>
      <w:pPr>
        <w:ind w:left="5760" w:hanging="360"/>
      </w:pPr>
      <w:rPr>
        <w:rFonts w:ascii="Courier New" w:hAnsi="Courier New" w:cs="Wingdings" w:hint="default"/>
      </w:rPr>
    </w:lvl>
    <w:lvl w:ilvl="8" w:tplc="D624C970" w:tentative="1">
      <w:start w:val="1"/>
      <w:numFmt w:val="bullet"/>
      <w:lvlText w:val=""/>
      <w:lvlJc w:val="left"/>
      <w:pPr>
        <w:ind w:left="6480" w:hanging="360"/>
      </w:pPr>
      <w:rPr>
        <w:rFonts w:ascii="Wingdings" w:hAnsi="Wingdings" w:hint="default"/>
      </w:rPr>
    </w:lvl>
  </w:abstractNum>
  <w:abstractNum w:abstractNumId="124" w15:restartNumberingAfterBreak="0">
    <w:nsid w:val="7D160F9A"/>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50"/>
  </w:num>
  <w:num w:numId="2">
    <w:abstractNumId w:val="120"/>
  </w:num>
  <w:num w:numId="3">
    <w:abstractNumId w:val="17"/>
  </w:num>
  <w:num w:numId="4">
    <w:abstractNumId w:val="44"/>
  </w:num>
  <w:num w:numId="5">
    <w:abstractNumId w:val="77"/>
  </w:num>
  <w:num w:numId="6">
    <w:abstractNumId w:val="66"/>
  </w:num>
  <w:num w:numId="7">
    <w:abstractNumId w:val="104"/>
  </w:num>
  <w:num w:numId="8">
    <w:abstractNumId w:val="83"/>
  </w:num>
  <w:num w:numId="9">
    <w:abstractNumId w:val="67"/>
  </w:num>
  <w:num w:numId="10">
    <w:abstractNumId w:val="82"/>
  </w:num>
  <w:num w:numId="11">
    <w:abstractNumId w:val="51"/>
  </w:num>
  <w:num w:numId="12">
    <w:abstractNumId w:val="25"/>
  </w:num>
  <w:num w:numId="13">
    <w:abstractNumId w:val="92"/>
  </w:num>
  <w:num w:numId="14">
    <w:abstractNumId w:val="13"/>
  </w:num>
  <w:num w:numId="15">
    <w:abstractNumId w:val="34"/>
  </w:num>
  <w:num w:numId="16">
    <w:abstractNumId w:val="103"/>
  </w:num>
  <w:num w:numId="17">
    <w:abstractNumId w:val="55"/>
  </w:num>
  <w:num w:numId="18">
    <w:abstractNumId w:val="14"/>
  </w:num>
  <w:num w:numId="19">
    <w:abstractNumId w:val="119"/>
  </w:num>
  <w:num w:numId="20">
    <w:abstractNumId w:val="109"/>
  </w:num>
  <w:num w:numId="21">
    <w:abstractNumId w:val="90"/>
  </w:num>
  <w:num w:numId="22">
    <w:abstractNumId w:val="114"/>
  </w:num>
  <w:num w:numId="23">
    <w:abstractNumId w:val="39"/>
  </w:num>
  <w:num w:numId="24">
    <w:abstractNumId w:val="121"/>
  </w:num>
  <w:num w:numId="25">
    <w:abstractNumId w:val="5"/>
  </w:num>
  <w:num w:numId="26">
    <w:abstractNumId w:val="28"/>
  </w:num>
  <w:num w:numId="27">
    <w:abstractNumId w:val="52"/>
  </w:num>
  <w:num w:numId="28">
    <w:abstractNumId w:val="40"/>
  </w:num>
  <w:num w:numId="29">
    <w:abstractNumId w:val="48"/>
  </w:num>
  <w:num w:numId="30">
    <w:abstractNumId w:val="30"/>
  </w:num>
  <w:num w:numId="31">
    <w:abstractNumId w:val="10"/>
  </w:num>
  <w:num w:numId="32">
    <w:abstractNumId w:val="19"/>
  </w:num>
  <w:num w:numId="33">
    <w:abstractNumId w:val="74"/>
  </w:num>
  <w:num w:numId="34">
    <w:abstractNumId w:val="118"/>
  </w:num>
  <w:num w:numId="35">
    <w:abstractNumId w:val="85"/>
  </w:num>
  <w:num w:numId="36">
    <w:abstractNumId w:val="91"/>
  </w:num>
  <w:num w:numId="37">
    <w:abstractNumId w:val="15"/>
  </w:num>
  <w:num w:numId="38">
    <w:abstractNumId w:val="3"/>
  </w:num>
  <w:num w:numId="39">
    <w:abstractNumId w:val="81"/>
  </w:num>
  <w:num w:numId="40">
    <w:abstractNumId w:val="57"/>
  </w:num>
  <w:num w:numId="41">
    <w:abstractNumId w:val="16"/>
  </w:num>
  <w:num w:numId="42">
    <w:abstractNumId w:val="105"/>
  </w:num>
  <w:num w:numId="43">
    <w:abstractNumId w:val="71"/>
  </w:num>
  <w:num w:numId="44">
    <w:abstractNumId w:val="45"/>
  </w:num>
  <w:num w:numId="45">
    <w:abstractNumId w:val="70"/>
  </w:num>
  <w:num w:numId="46">
    <w:abstractNumId w:val="95"/>
  </w:num>
  <w:num w:numId="47">
    <w:abstractNumId w:val="110"/>
  </w:num>
  <w:num w:numId="48">
    <w:abstractNumId w:val="98"/>
  </w:num>
  <w:num w:numId="49">
    <w:abstractNumId w:val="84"/>
  </w:num>
  <w:num w:numId="50">
    <w:abstractNumId w:val="42"/>
  </w:num>
  <w:num w:numId="51">
    <w:abstractNumId w:val="46"/>
  </w:num>
  <w:num w:numId="52">
    <w:abstractNumId w:val="123"/>
  </w:num>
  <w:num w:numId="53">
    <w:abstractNumId w:val="60"/>
  </w:num>
  <w:num w:numId="54">
    <w:abstractNumId w:val="41"/>
  </w:num>
  <w:num w:numId="55">
    <w:abstractNumId w:val="62"/>
  </w:num>
  <w:num w:numId="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94"/>
  </w:num>
  <w:num w:numId="62">
    <w:abstractNumId w:val="21"/>
  </w:num>
  <w:num w:numId="63">
    <w:abstractNumId w:val="87"/>
  </w:num>
  <w:num w:numId="64">
    <w:abstractNumId w:val="1"/>
  </w:num>
  <w:num w:numId="65">
    <w:abstractNumId w:val="58"/>
  </w:num>
  <w:num w:numId="66">
    <w:abstractNumId w:val="4"/>
  </w:num>
  <w:num w:numId="67">
    <w:abstractNumId w:val="65"/>
  </w:num>
  <w:num w:numId="68">
    <w:abstractNumId w:val="23"/>
  </w:num>
  <w:num w:numId="69">
    <w:abstractNumId w:val="111"/>
  </w:num>
  <w:num w:numId="70">
    <w:abstractNumId w:val="101"/>
  </w:num>
  <w:num w:numId="71">
    <w:abstractNumId w:val="124"/>
  </w:num>
  <w:num w:numId="72">
    <w:abstractNumId w:val="38"/>
  </w:num>
  <w:num w:numId="73">
    <w:abstractNumId w:val="75"/>
  </w:num>
  <w:num w:numId="74">
    <w:abstractNumId w:val="64"/>
  </w:num>
  <w:num w:numId="75">
    <w:abstractNumId w:val="116"/>
  </w:num>
  <w:num w:numId="76">
    <w:abstractNumId w:val="9"/>
  </w:num>
  <w:num w:numId="77">
    <w:abstractNumId w:val="32"/>
  </w:num>
  <w:num w:numId="78">
    <w:abstractNumId w:val="108"/>
  </w:num>
  <w:num w:numId="79">
    <w:abstractNumId w:val="31"/>
  </w:num>
  <w:num w:numId="80">
    <w:abstractNumId w:val="24"/>
  </w:num>
  <w:num w:numId="81">
    <w:abstractNumId w:val="96"/>
  </w:num>
  <w:num w:numId="82">
    <w:abstractNumId w:val="68"/>
  </w:num>
  <w:num w:numId="83">
    <w:abstractNumId w:val="22"/>
  </w:num>
  <w:num w:numId="84">
    <w:abstractNumId w:val="56"/>
  </w:num>
  <w:num w:numId="85">
    <w:abstractNumId w:val="80"/>
  </w:num>
  <w:num w:numId="86">
    <w:abstractNumId w:val="102"/>
  </w:num>
  <w:num w:numId="87">
    <w:abstractNumId w:val="7"/>
  </w:num>
  <w:num w:numId="88">
    <w:abstractNumId w:val="43"/>
  </w:num>
  <w:num w:numId="89">
    <w:abstractNumId w:val="37"/>
  </w:num>
  <w:num w:numId="90">
    <w:abstractNumId w:val="6"/>
  </w:num>
  <w:num w:numId="91">
    <w:abstractNumId w:val="47"/>
  </w:num>
  <w:num w:numId="92">
    <w:abstractNumId w:val="115"/>
  </w:num>
  <w:num w:numId="93">
    <w:abstractNumId w:val="113"/>
  </w:num>
  <w:num w:numId="94">
    <w:abstractNumId w:val="17"/>
  </w:num>
  <w:num w:numId="95">
    <w:abstractNumId w:val="11"/>
  </w:num>
  <w:num w:numId="96">
    <w:abstractNumId w:val="12"/>
  </w:num>
  <w:num w:numId="97">
    <w:abstractNumId w:val="66"/>
  </w:num>
  <w:num w:numId="98">
    <w:abstractNumId w:val="100"/>
  </w:num>
  <w:num w:numId="99">
    <w:abstractNumId w:val="97"/>
  </w:num>
  <w:num w:numId="100">
    <w:abstractNumId w:val="27"/>
  </w:num>
  <w:num w:numId="101">
    <w:abstractNumId w:val="66"/>
  </w:num>
  <w:num w:numId="102">
    <w:abstractNumId w:val="66"/>
  </w:num>
  <w:num w:numId="103">
    <w:abstractNumId w:val="66"/>
  </w:num>
  <w:num w:numId="104">
    <w:abstractNumId w:val="66"/>
  </w:num>
  <w:num w:numId="105">
    <w:abstractNumId w:val="66"/>
  </w:num>
  <w:num w:numId="106">
    <w:abstractNumId w:val="66"/>
  </w:num>
  <w:num w:numId="107">
    <w:abstractNumId w:val="66"/>
  </w:num>
  <w:num w:numId="108">
    <w:abstractNumId w:val="66"/>
  </w:num>
  <w:num w:numId="109">
    <w:abstractNumId w:val="66"/>
  </w:num>
  <w:num w:numId="110">
    <w:abstractNumId w:val="66"/>
  </w:num>
  <w:num w:numId="111">
    <w:abstractNumId w:val="66"/>
  </w:num>
  <w:num w:numId="112">
    <w:abstractNumId w:val="66"/>
  </w:num>
  <w:num w:numId="113">
    <w:abstractNumId w:val="66"/>
  </w:num>
  <w:num w:numId="114">
    <w:abstractNumId w:val="66"/>
  </w:num>
  <w:num w:numId="115">
    <w:abstractNumId w:val="66"/>
  </w:num>
  <w:num w:numId="116">
    <w:abstractNumId w:val="66"/>
  </w:num>
  <w:num w:numId="117">
    <w:abstractNumId w:val="66"/>
  </w:num>
  <w:num w:numId="118">
    <w:abstractNumId w:val="66"/>
  </w:num>
  <w:num w:numId="119">
    <w:abstractNumId w:val="66"/>
  </w:num>
  <w:num w:numId="120">
    <w:abstractNumId w:val="66"/>
  </w:num>
  <w:num w:numId="121">
    <w:abstractNumId w:val="66"/>
  </w:num>
  <w:num w:numId="122">
    <w:abstractNumId w:val="66"/>
  </w:num>
  <w:num w:numId="123">
    <w:abstractNumId w:val="66"/>
  </w:num>
  <w:num w:numId="124">
    <w:abstractNumId w:val="66"/>
  </w:num>
  <w:num w:numId="125">
    <w:abstractNumId w:val="66"/>
  </w:num>
  <w:num w:numId="126">
    <w:abstractNumId w:val="66"/>
  </w:num>
  <w:num w:numId="127">
    <w:abstractNumId w:val="66"/>
  </w:num>
  <w:num w:numId="128">
    <w:abstractNumId w:val="66"/>
  </w:num>
  <w:num w:numId="129">
    <w:abstractNumId w:val="66"/>
  </w:num>
  <w:num w:numId="130">
    <w:abstractNumId w:val="66"/>
  </w:num>
  <w:num w:numId="131">
    <w:abstractNumId w:val="66"/>
  </w:num>
  <w:num w:numId="132">
    <w:abstractNumId w:val="66"/>
  </w:num>
  <w:num w:numId="133">
    <w:abstractNumId w:val="66"/>
  </w:num>
  <w:num w:numId="134">
    <w:abstractNumId w:val="66"/>
  </w:num>
  <w:num w:numId="135">
    <w:abstractNumId w:val="66"/>
  </w:num>
  <w:num w:numId="136">
    <w:abstractNumId w:val="66"/>
  </w:num>
  <w:num w:numId="137">
    <w:abstractNumId w:val="66"/>
  </w:num>
  <w:num w:numId="138">
    <w:abstractNumId w:val="66"/>
  </w:num>
  <w:num w:numId="139">
    <w:abstractNumId w:val="66"/>
  </w:num>
  <w:num w:numId="140">
    <w:abstractNumId w:val="69"/>
  </w:num>
  <w:num w:numId="141">
    <w:abstractNumId w:val="86"/>
  </w:num>
  <w:num w:numId="142">
    <w:abstractNumId w:val="66"/>
  </w:num>
  <w:num w:numId="143">
    <w:abstractNumId w:val="35"/>
  </w:num>
  <w:num w:numId="144">
    <w:abstractNumId w:val="89"/>
  </w:num>
  <w:num w:numId="145">
    <w:abstractNumId w:val="66"/>
  </w:num>
  <w:num w:numId="146">
    <w:abstractNumId w:val="88"/>
  </w:num>
  <w:num w:numId="147">
    <w:abstractNumId w:val="66"/>
  </w:num>
  <w:num w:numId="148">
    <w:abstractNumId w:val="17"/>
  </w:num>
  <w:num w:numId="149">
    <w:abstractNumId w:val="107"/>
  </w:num>
  <w:num w:numId="150">
    <w:abstractNumId w:val="66"/>
  </w:num>
  <w:num w:numId="151">
    <w:abstractNumId w:val="2"/>
  </w:num>
  <w:num w:numId="152">
    <w:abstractNumId w:val="66"/>
  </w:num>
  <w:num w:numId="153">
    <w:abstractNumId w:val="66"/>
  </w:num>
  <w:num w:numId="154">
    <w:abstractNumId w:val="72"/>
  </w:num>
  <w:num w:numId="155">
    <w:abstractNumId w:val="79"/>
  </w:num>
  <w:num w:numId="156">
    <w:abstractNumId w:val="20"/>
  </w:num>
  <w:num w:numId="157">
    <w:abstractNumId w:val="26"/>
  </w:num>
  <w:num w:numId="158">
    <w:abstractNumId w:val="18"/>
  </w:num>
  <w:num w:numId="159">
    <w:abstractNumId w:val="66"/>
  </w:num>
  <w:num w:numId="160">
    <w:abstractNumId w:val="66"/>
  </w:num>
  <w:num w:numId="161">
    <w:abstractNumId w:val="66"/>
  </w:num>
  <w:num w:numId="162">
    <w:abstractNumId w:val="66"/>
  </w:num>
  <w:num w:numId="163">
    <w:abstractNumId w:val="66"/>
  </w:num>
  <w:num w:numId="164">
    <w:abstractNumId w:val="66"/>
  </w:num>
  <w:num w:numId="165">
    <w:abstractNumId w:val="66"/>
  </w:num>
  <w:num w:numId="166">
    <w:abstractNumId w:val="66"/>
  </w:num>
  <w:num w:numId="167">
    <w:abstractNumId w:val="66"/>
  </w:num>
  <w:num w:numId="168">
    <w:abstractNumId w:val="66"/>
  </w:num>
  <w:num w:numId="169">
    <w:abstractNumId w:val="66"/>
  </w:num>
  <w:num w:numId="170">
    <w:abstractNumId w:val="66"/>
  </w:num>
  <w:num w:numId="171">
    <w:abstractNumId w:val="66"/>
  </w:num>
  <w:num w:numId="172">
    <w:abstractNumId w:val="66"/>
  </w:num>
  <w:num w:numId="173">
    <w:abstractNumId w:val="66"/>
  </w:num>
  <w:num w:numId="174">
    <w:abstractNumId w:val="66"/>
  </w:num>
  <w:num w:numId="175">
    <w:abstractNumId w:val="66"/>
  </w:num>
  <w:num w:numId="176">
    <w:abstractNumId w:val="66"/>
  </w:num>
  <w:num w:numId="177">
    <w:abstractNumId w:val="66"/>
  </w:num>
  <w:num w:numId="178">
    <w:abstractNumId w:val="66"/>
  </w:num>
  <w:num w:numId="179">
    <w:abstractNumId w:val="66"/>
  </w:num>
  <w:num w:numId="180">
    <w:abstractNumId w:val="66"/>
  </w:num>
  <w:num w:numId="181">
    <w:abstractNumId w:val="66"/>
  </w:num>
  <w:num w:numId="182">
    <w:abstractNumId w:val="66"/>
  </w:num>
  <w:num w:numId="183">
    <w:abstractNumId w:val="66"/>
  </w:num>
  <w:num w:numId="184">
    <w:abstractNumId w:val="66"/>
  </w:num>
  <w:num w:numId="185">
    <w:abstractNumId w:val="66"/>
  </w:num>
  <w:num w:numId="186">
    <w:abstractNumId w:val="66"/>
  </w:num>
  <w:num w:numId="187">
    <w:abstractNumId w:val="66"/>
  </w:num>
  <w:num w:numId="188">
    <w:abstractNumId w:val="66"/>
  </w:num>
  <w:num w:numId="189">
    <w:abstractNumId w:val="66"/>
  </w:num>
  <w:num w:numId="190">
    <w:abstractNumId w:val="66"/>
  </w:num>
  <w:num w:numId="191">
    <w:abstractNumId w:val="66"/>
  </w:num>
  <w:num w:numId="192">
    <w:abstractNumId w:val="66"/>
  </w:num>
  <w:num w:numId="193">
    <w:abstractNumId w:val="66"/>
  </w:num>
  <w:num w:numId="194">
    <w:abstractNumId w:val="66"/>
  </w:num>
  <w:num w:numId="195">
    <w:abstractNumId w:val="66"/>
  </w:num>
  <w:num w:numId="196">
    <w:abstractNumId w:val="66"/>
  </w:num>
  <w:num w:numId="197">
    <w:abstractNumId w:val="73"/>
  </w:num>
  <w:num w:numId="198">
    <w:abstractNumId w:val="99"/>
  </w:num>
  <w:num w:numId="199">
    <w:abstractNumId w:val="36"/>
  </w:num>
  <w:num w:numId="200">
    <w:abstractNumId w:val="122"/>
  </w:num>
  <w:num w:numId="201">
    <w:abstractNumId w:val="63"/>
  </w:num>
  <w:num w:numId="202">
    <w:abstractNumId w:val="106"/>
  </w:num>
  <w:num w:numId="203">
    <w:abstractNumId w:val="61"/>
  </w:num>
  <w:num w:numId="204">
    <w:abstractNumId w:val="0"/>
  </w:num>
  <w:num w:numId="205">
    <w:abstractNumId w:val="29"/>
  </w:num>
  <w:num w:numId="206">
    <w:abstractNumId w:val="93"/>
  </w:num>
  <w:num w:numId="207">
    <w:abstractNumId w:val="76"/>
  </w:num>
  <w:num w:numId="208">
    <w:abstractNumId w:val="8"/>
  </w:num>
  <w:num w:numId="209">
    <w:abstractNumId w:val="112"/>
  </w:num>
  <w:num w:numId="210">
    <w:abstractNumId w:val="33"/>
  </w:num>
  <w:num w:numId="211">
    <w:abstractNumId w:val="59"/>
  </w:num>
  <w:num w:numId="212">
    <w:abstractNumId w:val="117"/>
  </w:num>
  <w:num w:numId="213">
    <w:abstractNumId w:val="78"/>
  </w:num>
  <w:num w:numId="214">
    <w:abstractNumId w:val="54"/>
  </w:num>
  <w:num w:numId="215">
    <w:abstractNumId w:val="49"/>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64513">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76D"/>
    <w:rsid w:val="00002369"/>
    <w:rsid w:val="000036C8"/>
    <w:rsid w:val="00003A93"/>
    <w:rsid w:val="000043E2"/>
    <w:rsid w:val="00004A43"/>
    <w:rsid w:val="00005467"/>
    <w:rsid w:val="00005495"/>
    <w:rsid w:val="00005CAE"/>
    <w:rsid w:val="00006B1F"/>
    <w:rsid w:val="00007C3C"/>
    <w:rsid w:val="00010B4C"/>
    <w:rsid w:val="00012DA8"/>
    <w:rsid w:val="00014EA8"/>
    <w:rsid w:val="00015C90"/>
    <w:rsid w:val="000163DD"/>
    <w:rsid w:val="00021DA8"/>
    <w:rsid w:val="000236AC"/>
    <w:rsid w:val="00023818"/>
    <w:rsid w:val="00024BB6"/>
    <w:rsid w:val="000251F7"/>
    <w:rsid w:val="00025391"/>
    <w:rsid w:val="000255BE"/>
    <w:rsid w:val="000260C3"/>
    <w:rsid w:val="00026AE4"/>
    <w:rsid w:val="00027A4B"/>
    <w:rsid w:val="00027A70"/>
    <w:rsid w:val="00030092"/>
    <w:rsid w:val="000317B6"/>
    <w:rsid w:val="00032676"/>
    <w:rsid w:val="000364B1"/>
    <w:rsid w:val="000378D5"/>
    <w:rsid w:val="000428E8"/>
    <w:rsid w:val="00042AB4"/>
    <w:rsid w:val="00044296"/>
    <w:rsid w:val="000444F2"/>
    <w:rsid w:val="00044688"/>
    <w:rsid w:val="0004623F"/>
    <w:rsid w:val="00047C38"/>
    <w:rsid w:val="00053272"/>
    <w:rsid w:val="00053F8C"/>
    <w:rsid w:val="00055CE2"/>
    <w:rsid w:val="00056191"/>
    <w:rsid w:val="00056812"/>
    <w:rsid w:val="00057F5A"/>
    <w:rsid w:val="00060E0A"/>
    <w:rsid w:val="00060F34"/>
    <w:rsid w:val="0006128B"/>
    <w:rsid w:val="00062183"/>
    <w:rsid w:val="00062A25"/>
    <w:rsid w:val="0006398C"/>
    <w:rsid w:val="00064287"/>
    <w:rsid w:val="0006508B"/>
    <w:rsid w:val="00065E5B"/>
    <w:rsid w:val="000663DD"/>
    <w:rsid w:val="0006713F"/>
    <w:rsid w:val="00067462"/>
    <w:rsid w:val="00070015"/>
    <w:rsid w:val="00070463"/>
    <w:rsid w:val="00070552"/>
    <w:rsid w:val="00070C3F"/>
    <w:rsid w:val="00070CF2"/>
    <w:rsid w:val="0007251A"/>
    <w:rsid w:val="00072B8F"/>
    <w:rsid w:val="000737E2"/>
    <w:rsid w:val="00073B8A"/>
    <w:rsid w:val="00074F08"/>
    <w:rsid w:val="00075BDC"/>
    <w:rsid w:val="00076D5B"/>
    <w:rsid w:val="00081AE0"/>
    <w:rsid w:val="00082868"/>
    <w:rsid w:val="000832BB"/>
    <w:rsid w:val="00084A7B"/>
    <w:rsid w:val="00084BF7"/>
    <w:rsid w:val="00086CC1"/>
    <w:rsid w:val="00087055"/>
    <w:rsid w:val="0009039C"/>
    <w:rsid w:val="00093868"/>
    <w:rsid w:val="000938B7"/>
    <w:rsid w:val="00093C9B"/>
    <w:rsid w:val="000955A8"/>
    <w:rsid w:val="000960B5"/>
    <w:rsid w:val="000A01F5"/>
    <w:rsid w:val="000A11CE"/>
    <w:rsid w:val="000A128F"/>
    <w:rsid w:val="000A1621"/>
    <w:rsid w:val="000A1D6C"/>
    <w:rsid w:val="000A2253"/>
    <w:rsid w:val="000A24C7"/>
    <w:rsid w:val="000A3241"/>
    <w:rsid w:val="000A3415"/>
    <w:rsid w:val="000B047A"/>
    <w:rsid w:val="000B0A14"/>
    <w:rsid w:val="000B1257"/>
    <w:rsid w:val="000B1E54"/>
    <w:rsid w:val="000B6B3C"/>
    <w:rsid w:val="000B6DBB"/>
    <w:rsid w:val="000B7C4E"/>
    <w:rsid w:val="000C0CC5"/>
    <w:rsid w:val="000C16ED"/>
    <w:rsid w:val="000C5D22"/>
    <w:rsid w:val="000C5D2E"/>
    <w:rsid w:val="000C6AA2"/>
    <w:rsid w:val="000D10C2"/>
    <w:rsid w:val="000D124E"/>
    <w:rsid w:val="000D1873"/>
    <w:rsid w:val="000D229B"/>
    <w:rsid w:val="000D25D8"/>
    <w:rsid w:val="000D402E"/>
    <w:rsid w:val="000D42B2"/>
    <w:rsid w:val="000D53FC"/>
    <w:rsid w:val="000D6C78"/>
    <w:rsid w:val="000E110B"/>
    <w:rsid w:val="000E1899"/>
    <w:rsid w:val="000E4123"/>
    <w:rsid w:val="000E4452"/>
    <w:rsid w:val="000E4AB6"/>
    <w:rsid w:val="000E51EC"/>
    <w:rsid w:val="000E5C6C"/>
    <w:rsid w:val="000E63F6"/>
    <w:rsid w:val="000E6AAF"/>
    <w:rsid w:val="000E7647"/>
    <w:rsid w:val="000F175F"/>
    <w:rsid w:val="000F39AE"/>
    <w:rsid w:val="000F471F"/>
    <w:rsid w:val="000F4B3D"/>
    <w:rsid w:val="000F509D"/>
    <w:rsid w:val="000F5EB0"/>
    <w:rsid w:val="000F605D"/>
    <w:rsid w:val="000F675F"/>
    <w:rsid w:val="000F6C04"/>
    <w:rsid w:val="000F6F6B"/>
    <w:rsid w:val="001002DA"/>
    <w:rsid w:val="00101815"/>
    <w:rsid w:val="00102FB3"/>
    <w:rsid w:val="0010571E"/>
    <w:rsid w:val="00105AFC"/>
    <w:rsid w:val="001061BE"/>
    <w:rsid w:val="00107F17"/>
    <w:rsid w:val="00110057"/>
    <w:rsid w:val="00110BCD"/>
    <w:rsid w:val="001110B1"/>
    <w:rsid w:val="00113D67"/>
    <w:rsid w:val="00115358"/>
    <w:rsid w:val="00115B6E"/>
    <w:rsid w:val="00120D3C"/>
    <w:rsid w:val="00122512"/>
    <w:rsid w:val="00123482"/>
    <w:rsid w:val="00123832"/>
    <w:rsid w:val="001243A8"/>
    <w:rsid w:val="001255AD"/>
    <w:rsid w:val="00126DB2"/>
    <w:rsid w:val="00127F1B"/>
    <w:rsid w:val="001310B7"/>
    <w:rsid w:val="00131621"/>
    <w:rsid w:val="00131A22"/>
    <w:rsid w:val="00132234"/>
    <w:rsid w:val="0013248A"/>
    <w:rsid w:val="00132A62"/>
    <w:rsid w:val="00132B7E"/>
    <w:rsid w:val="00132F5F"/>
    <w:rsid w:val="00134DC6"/>
    <w:rsid w:val="00136897"/>
    <w:rsid w:val="00141954"/>
    <w:rsid w:val="00142BE4"/>
    <w:rsid w:val="00143161"/>
    <w:rsid w:val="0014351C"/>
    <w:rsid w:val="00143713"/>
    <w:rsid w:val="00143BA6"/>
    <w:rsid w:val="00144416"/>
    <w:rsid w:val="0014476D"/>
    <w:rsid w:val="001457E9"/>
    <w:rsid w:val="00146503"/>
    <w:rsid w:val="00146CDF"/>
    <w:rsid w:val="00147247"/>
    <w:rsid w:val="0014728E"/>
    <w:rsid w:val="00150E13"/>
    <w:rsid w:val="00150FB0"/>
    <w:rsid w:val="001516DE"/>
    <w:rsid w:val="001524ED"/>
    <w:rsid w:val="00153F81"/>
    <w:rsid w:val="00154556"/>
    <w:rsid w:val="00154A73"/>
    <w:rsid w:val="00156453"/>
    <w:rsid w:val="00156958"/>
    <w:rsid w:val="00156B0E"/>
    <w:rsid w:val="001578DD"/>
    <w:rsid w:val="00161155"/>
    <w:rsid w:val="001613A6"/>
    <w:rsid w:val="00161D12"/>
    <w:rsid w:val="001645FD"/>
    <w:rsid w:val="001650E6"/>
    <w:rsid w:val="001653FE"/>
    <w:rsid w:val="00166042"/>
    <w:rsid w:val="00167C77"/>
    <w:rsid w:val="00170C0B"/>
    <w:rsid w:val="00171B99"/>
    <w:rsid w:val="00172B0C"/>
    <w:rsid w:val="00173DBB"/>
    <w:rsid w:val="00174994"/>
    <w:rsid w:val="001754CD"/>
    <w:rsid w:val="00176109"/>
    <w:rsid w:val="00176441"/>
    <w:rsid w:val="00176AA1"/>
    <w:rsid w:val="00180E0C"/>
    <w:rsid w:val="0018155A"/>
    <w:rsid w:val="00181773"/>
    <w:rsid w:val="0018282A"/>
    <w:rsid w:val="001828E7"/>
    <w:rsid w:val="00182A9C"/>
    <w:rsid w:val="00184F34"/>
    <w:rsid w:val="001863CE"/>
    <w:rsid w:val="0018647D"/>
    <w:rsid w:val="001864AB"/>
    <w:rsid w:val="0018751E"/>
    <w:rsid w:val="00190AA3"/>
    <w:rsid w:val="0019480B"/>
    <w:rsid w:val="00194F81"/>
    <w:rsid w:val="00195580"/>
    <w:rsid w:val="00195DF3"/>
    <w:rsid w:val="001A29D2"/>
    <w:rsid w:val="001A3004"/>
    <w:rsid w:val="001A407A"/>
    <w:rsid w:val="001A66DC"/>
    <w:rsid w:val="001A67B7"/>
    <w:rsid w:val="001A7413"/>
    <w:rsid w:val="001A793D"/>
    <w:rsid w:val="001B0E70"/>
    <w:rsid w:val="001B262A"/>
    <w:rsid w:val="001B2ACD"/>
    <w:rsid w:val="001B36A7"/>
    <w:rsid w:val="001B3C6B"/>
    <w:rsid w:val="001B4F17"/>
    <w:rsid w:val="001C177E"/>
    <w:rsid w:val="001C1813"/>
    <w:rsid w:val="001C1E39"/>
    <w:rsid w:val="001C1E60"/>
    <w:rsid w:val="001C38F4"/>
    <w:rsid w:val="001C3ED0"/>
    <w:rsid w:val="001C4DBB"/>
    <w:rsid w:val="001C4F0A"/>
    <w:rsid w:val="001C5185"/>
    <w:rsid w:val="001C5212"/>
    <w:rsid w:val="001C5830"/>
    <w:rsid w:val="001C6D8B"/>
    <w:rsid w:val="001D0643"/>
    <w:rsid w:val="001D0B18"/>
    <w:rsid w:val="001D1D19"/>
    <w:rsid w:val="001D2936"/>
    <w:rsid w:val="001D2FCE"/>
    <w:rsid w:val="001D5624"/>
    <w:rsid w:val="001D6338"/>
    <w:rsid w:val="001E0847"/>
    <w:rsid w:val="001E51E3"/>
    <w:rsid w:val="001E6CBF"/>
    <w:rsid w:val="001F05AD"/>
    <w:rsid w:val="001F1455"/>
    <w:rsid w:val="001F2AEF"/>
    <w:rsid w:val="001F2CCC"/>
    <w:rsid w:val="001F2F1D"/>
    <w:rsid w:val="001F4195"/>
    <w:rsid w:val="001F45BB"/>
    <w:rsid w:val="001F48C6"/>
    <w:rsid w:val="001F4971"/>
    <w:rsid w:val="001F4D7A"/>
    <w:rsid w:val="001F568C"/>
    <w:rsid w:val="001F687D"/>
    <w:rsid w:val="001F6B33"/>
    <w:rsid w:val="0020041B"/>
    <w:rsid w:val="00200A83"/>
    <w:rsid w:val="00202249"/>
    <w:rsid w:val="00203C7C"/>
    <w:rsid w:val="0020609D"/>
    <w:rsid w:val="00206A2B"/>
    <w:rsid w:val="002070BE"/>
    <w:rsid w:val="002103C7"/>
    <w:rsid w:val="00210C3F"/>
    <w:rsid w:val="002116BE"/>
    <w:rsid w:val="00212BD6"/>
    <w:rsid w:val="00212E19"/>
    <w:rsid w:val="00212ED4"/>
    <w:rsid w:val="002131D4"/>
    <w:rsid w:val="00213B49"/>
    <w:rsid w:val="00215A4B"/>
    <w:rsid w:val="00215E59"/>
    <w:rsid w:val="00216CFC"/>
    <w:rsid w:val="0021715C"/>
    <w:rsid w:val="002171A8"/>
    <w:rsid w:val="00220064"/>
    <w:rsid w:val="002217E1"/>
    <w:rsid w:val="00221837"/>
    <w:rsid w:val="00222B86"/>
    <w:rsid w:val="002244EA"/>
    <w:rsid w:val="002258E0"/>
    <w:rsid w:val="00225C5A"/>
    <w:rsid w:val="0022618E"/>
    <w:rsid w:val="00230887"/>
    <w:rsid w:val="00232270"/>
    <w:rsid w:val="00232512"/>
    <w:rsid w:val="002328A3"/>
    <w:rsid w:val="00235303"/>
    <w:rsid w:val="00235524"/>
    <w:rsid w:val="00237B01"/>
    <w:rsid w:val="00241553"/>
    <w:rsid w:val="00241C1E"/>
    <w:rsid w:val="00243AF8"/>
    <w:rsid w:val="002441A8"/>
    <w:rsid w:val="00245BE2"/>
    <w:rsid w:val="00246F8D"/>
    <w:rsid w:val="0025088D"/>
    <w:rsid w:val="00251B07"/>
    <w:rsid w:val="0025341A"/>
    <w:rsid w:val="00253892"/>
    <w:rsid w:val="0025543C"/>
    <w:rsid w:val="00255887"/>
    <w:rsid w:val="00256576"/>
    <w:rsid w:val="002605BF"/>
    <w:rsid w:val="002606B1"/>
    <w:rsid w:val="00261AE7"/>
    <w:rsid w:val="00261CB7"/>
    <w:rsid w:val="00262C7B"/>
    <w:rsid w:val="002638E4"/>
    <w:rsid w:val="002652AB"/>
    <w:rsid w:val="00266F80"/>
    <w:rsid w:val="00275A9D"/>
    <w:rsid w:val="00275F5F"/>
    <w:rsid w:val="0027699D"/>
    <w:rsid w:val="00276CA9"/>
    <w:rsid w:val="00277331"/>
    <w:rsid w:val="00277740"/>
    <w:rsid w:val="00281AE3"/>
    <w:rsid w:val="00282B1C"/>
    <w:rsid w:val="00283BFB"/>
    <w:rsid w:val="0028429E"/>
    <w:rsid w:val="0028560F"/>
    <w:rsid w:val="00285E16"/>
    <w:rsid w:val="00286CD3"/>
    <w:rsid w:val="002876A2"/>
    <w:rsid w:val="00287F0D"/>
    <w:rsid w:val="0029000E"/>
    <w:rsid w:val="002923CD"/>
    <w:rsid w:val="002926C2"/>
    <w:rsid w:val="00292791"/>
    <w:rsid w:val="002939C9"/>
    <w:rsid w:val="00294F01"/>
    <w:rsid w:val="002A2383"/>
    <w:rsid w:val="002A2B27"/>
    <w:rsid w:val="002B0366"/>
    <w:rsid w:val="002B27B6"/>
    <w:rsid w:val="002B3320"/>
    <w:rsid w:val="002B36DD"/>
    <w:rsid w:val="002B39ED"/>
    <w:rsid w:val="002B3CED"/>
    <w:rsid w:val="002B40CD"/>
    <w:rsid w:val="002B4372"/>
    <w:rsid w:val="002B441E"/>
    <w:rsid w:val="002B651D"/>
    <w:rsid w:val="002C0451"/>
    <w:rsid w:val="002C0530"/>
    <w:rsid w:val="002C0DFA"/>
    <w:rsid w:val="002C11A9"/>
    <w:rsid w:val="002C1F9D"/>
    <w:rsid w:val="002C27BB"/>
    <w:rsid w:val="002C399E"/>
    <w:rsid w:val="002C4D94"/>
    <w:rsid w:val="002C6937"/>
    <w:rsid w:val="002C69B2"/>
    <w:rsid w:val="002C72AB"/>
    <w:rsid w:val="002C77BA"/>
    <w:rsid w:val="002D0D79"/>
    <w:rsid w:val="002D0ED0"/>
    <w:rsid w:val="002D14CC"/>
    <w:rsid w:val="002D2C64"/>
    <w:rsid w:val="002D7A59"/>
    <w:rsid w:val="002E2A92"/>
    <w:rsid w:val="002E7C04"/>
    <w:rsid w:val="002F46B4"/>
    <w:rsid w:val="002F51B8"/>
    <w:rsid w:val="002F51F6"/>
    <w:rsid w:val="002F5292"/>
    <w:rsid w:val="002F6ACE"/>
    <w:rsid w:val="002F7029"/>
    <w:rsid w:val="00300D77"/>
    <w:rsid w:val="003012ED"/>
    <w:rsid w:val="0030203F"/>
    <w:rsid w:val="0030298D"/>
    <w:rsid w:val="00303FA8"/>
    <w:rsid w:val="00304D92"/>
    <w:rsid w:val="00305669"/>
    <w:rsid w:val="003056AA"/>
    <w:rsid w:val="00305971"/>
    <w:rsid w:val="0030695C"/>
    <w:rsid w:val="003069E5"/>
    <w:rsid w:val="00307A29"/>
    <w:rsid w:val="00310BED"/>
    <w:rsid w:val="003133C5"/>
    <w:rsid w:val="00316B35"/>
    <w:rsid w:val="003202A8"/>
    <w:rsid w:val="00321C02"/>
    <w:rsid w:val="00322689"/>
    <w:rsid w:val="0032436D"/>
    <w:rsid w:val="00324ED5"/>
    <w:rsid w:val="00325691"/>
    <w:rsid w:val="0033113E"/>
    <w:rsid w:val="00331346"/>
    <w:rsid w:val="00334A71"/>
    <w:rsid w:val="00335993"/>
    <w:rsid w:val="0033676F"/>
    <w:rsid w:val="003369CB"/>
    <w:rsid w:val="00336F71"/>
    <w:rsid w:val="00337C1C"/>
    <w:rsid w:val="0034153A"/>
    <w:rsid w:val="00342DDA"/>
    <w:rsid w:val="003432DA"/>
    <w:rsid w:val="0034374C"/>
    <w:rsid w:val="00344A52"/>
    <w:rsid w:val="003467BA"/>
    <w:rsid w:val="00347D3B"/>
    <w:rsid w:val="00351E68"/>
    <w:rsid w:val="00352083"/>
    <w:rsid w:val="003528B7"/>
    <w:rsid w:val="00352B14"/>
    <w:rsid w:val="00353287"/>
    <w:rsid w:val="00353558"/>
    <w:rsid w:val="00354693"/>
    <w:rsid w:val="0035530E"/>
    <w:rsid w:val="00355790"/>
    <w:rsid w:val="00355B8F"/>
    <w:rsid w:val="00356935"/>
    <w:rsid w:val="003570EC"/>
    <w:rsid w:val="003575B9"/>
    <w:rsid w:val="00357EB9"/>
    <w:rsid w:val="00360767"/>
    <w:rsid w:val="00363A9B"/>
    <w:rsid w:val="003654ED"/>
    <w:rsid w:val="00366CE4"/>
    <w:rsid w:val="0036780A"/>
    <w:rsid w:val="00370496"/>
    <w:rsid w:val="00370E82"/>
    <w:rsid w:val="003712AA"/>
    <w:rsid w:val="00371C7A"/>
    <w:rsid w:val="00374489"/>
    <w:rsid w:val="003754B9"/>
    <w:rsid w:val="0037569E"/>
    <w:rsid w:val="003767BF"/>
    <w:rsid w:val="00376E83"/>
    <w:rsid w:val="00377E68"/>
    <w:rsid w:val="003809C9"/>
    <w:rsid w:val="003811EB"/>
    <w:rsid w:val="00381949"/>
    <w:rsid w:val="0038294F"/>
    <w:rsid w:val="00383A11"/>
    <w:rsid w:val="00383D0D"/>
    <w:rsid w:val="00385D3E"/>
    <w:rsid w:val="003872B3"/>
    <w:rsid w:val="0039033A"/>
    <w:rsid w:val="00391933"/>
    <w:rsid w:val="003919F8"/>
    <w:rsid w:val="0039525E"/>
    <w:rsid w:val="00395266"/>
    <w:rsid w:val="003962A5"/>
    <w:rsid w:val="003A0754"/>
    <w:rsid w:val="003A09BA"/>
    <w:rsid w:val="003A0EB7"/>
    <w:rsid w:val="003A1E7B"/>
    <w:rsid w:val="003A2C62"/>
    <w:rsid w:val="003A334E"/>
    <w:rsid w:val="003A3483"/>
    <w:rsid w:val="003A3645"/>
    <w:rsid w:val="003A4570"/>
    <w:rsid w:val="003A4D3B"/>
    <w:rsid w:val="003A69E7"/>
    <w:rsid w:val="003A6BAB"/>
    <w:rsid w:val="003A75B1"/>
    <w:rsid w:val="003A77E0"/>
    <w:rsid w:val="003B04BC"/>
    <w:rsid w:val="003B0584"/>
    <w:rsid w:val="003B0925"/>
    <w:rsid w:val="003B0CBB"/>
    <w:rsid w:val="003B20CA"/>
    <w:rsid w:val="003B252E"/>
    <w:rsid w:val="003B40B6"/>
    <w:rsid w:val="003B6EE1"/>
    <w:rsid w:val="003B7426"/>
    <w:rsid w:val="003C0B8C"/>
    <w:rsid w:val="003C1105"/>
    <w:rsid w:val="003C16F2"/>
    <w:rsid w:val="003C3074"/>
    <w:rsid w:val="003C3AF8"/>
    <w:rsid w:val="003C4AEF"/>
    <w:rsid w:val="003C5AD2"/>
    <w:rsid w:val="003C7A25"/>
    <w:rsid w:val="003D139E"/>
    <w:rsid w:val="003D1A92"/>
    <w:rsid w:val="003D2B2B"/>
    <w:rsid w:val="003D38CC"/>
    <w:rsid w:val="003D3E83"/>
    <w:rsid w:val="003D4116"/>
    <w:rsid w:val="003D511A"/>
    <w:rsid w:val="003D53A0"/>
    <w:rsid w:val="003D733F"/>
    <w:rsid w:val="003D7681"/>
    <w:rsid w:val="003D7D9D"/>
    <w:rsid w:val="003E0169"/>
    <w:rsid w:val="003E01C2"/>
    <w:rsid w:val="003E13CF"/>
    <w:rsid w:val="003E16A4"/>
    <w:rsid w:val="003E1C44"/>
    <w:rsid w:val="003E3FBF"/>
    <w:rsid w:val="003E4BD6"/>
    <w:rsid w:val="003E4ED4"/>
    <w:rsid w:val="003E521B"/>
    <w:rsid w:val="003E5293"/>
    <w:rsid w:val="003E6314"/>
    <w:rsid w:val="003E7886"/>
    <w:rsid w:val="003F09A0"/>
    <w:rsid w:val="003F0F48"/>
    <w:rsid w:val="003F144D"/>
    <w:rsid w:val="003F2D07"/>
    <w:rsid w:val="003F5F88"/>
    <w:rsid w:val="003F692B"/>
    <w:rsid w:val="003F6E98"/>
    <w:rsid w:val="003F7A8F"/>
    <w:rsid w:val="0040096E"/>
    <w:rsid w:val="00400D5F"/>
    <w:rsid w:val="004014EC"/>
    <w:rsid w:val="00401C05"/>
    <w:rsid w:val="00402A5C"/>
    <w:rsid w:val="0040313D"/>
    <w:rsid w:val="00404BB1"/>
    <w:rsid w:val="00404F14"/>
    <w:rsid w:val="00405441"/>
    <w:rsid w:val="00406924"/>
    <w:rsid w:val="00407BBC"/>
    <w:rsid w:val="00410206"/>
    <w:rsid w:val="00411840"/>
    <w:rsid w:val="00412D94"/>
    <w:rsid w:val="0041460A"/>
    <w:rsid w:val="004151C1"/>
    <w:rsid w:val="0041587F"/>
    <w:rsid w:val="004179DF"/>
    <w:rsid w:val="004207F4"/>
    <w:rsid w:val="004215AA"/>
    <w:rsid w:val="00422122"/>
    <w:rsid w:val="004226D7"/>
    <w:rsid w:val="00422A59"/>
    <w:rsid w:val="00423B95"/>
    <w:rsid w:val="00423C81"/>
    <w:rsid w:val="00424A6A"/>
    <w:rsid w:val="00424C2C"/>
    <w:rsid w:val="0042538F"/>
    <w:rsid w:val="004258E4"/>
    <w:rsid w:val="0042592B"/>
    <w:rsid w:val="00426891"/>
    <w:rsid w:val="00426DD4"/>
    <w:rsid w:val="004274CC"/>
    <w:rsid w:val="00427DFB"/>
    <w:rsid w:val="00430D6F"/>
    <w:rsid w:val="00431D60"/>
    <w:rsid w:val="00435E45"/>
    <w:rsid w:val="00436C10"/>
    <w:rsid w:val="00440AB8"/>
    <w:rsid w:val="00441AF6"/>
    <w:rsid w:val="00441B0A"/>
    <w:rsid w:val="00442533"/>
    <w:rsid w:val="00442562"/>
    <w:rsid w:val="00445116"/>
    <w:rsid w:val="00445A4D"/>
    <w:rsid w:val="0044683D"/>
    <w:rsid w:val="00447206"/>
    <w:rsid w:val="004502B1"/>
    <w:rsid w:val="00450AEB"/>
    <w:rsid w:val="004510B2"/>
    <w:rsid w:val="0045110E"/>
    <w:rsid w:val="0045244A"/>
    <w:rsid w:val="00452D50"/>
    <w:rsid w:val="004537D4"/>
    <w:rsid w:val="00453932"/>
    <w:rsid w:val="00454E13"/>
    <w:rsid w:val="004557E4"/>
    <w:rsid w:val="004560D8"/>
    <w:rsid w:val="00456723"/>
    <w:rsid w:val="00457D77"/>
    <w:rsid w:val="00460120"/>
    <w:rsid w:val="0046196B"/>
    <w:rsid w:val="00462246"/>
    <w:rsid w:val="004629FA"/>
    <w:rsid w:val="0046351F"/>
    <w:rsid w:val="00466112"/>
    <w:rsid w:val="004664F1"/>
    <w:rsid w:val="0047055C"/>
    <w:rsid w:val="00473535"/>
    <w:rsid w:val="004743A6"/>
    <w:rsid w:val="00474721"/>
    <w:rsid w:val="00474A33"/>
    <w:rsid w:val="00474F60"/>
    <w:rsid w:val="00477484"/>
    <w:rsid w:val="004819D0"/>
    <w:rsid w:val="00482D99"/>
    <w:rsid w:val="00483AEB"/>
    <w:rsid w:val="00484CA8"/>
    <w:rsid w:val="00486D11"/>
    <w:rsid w:val="00487146"/>
    <w:rsid w:val="004872BE"/>
    <w:rsid w:val="00487C36"/>
    <w:rsid w:val="004918CE"/>
    <w:rsid w:val="00494673"/>
    <w:rsid w:val="0049531F"/>
    <w:rsid w:val="004962A9"/>
    <w:rsid w:val="004975C1"/>
    <w:rsid w:val="004A0E92"/>
    <w:rsid w:val="004A10B1"/>
    <w:rsid w:val="004A7350"/>
    <w:rsid w:val="004A73D1"/>
    <w:rsid w:val="004A7BA6"/>
    <w:rsid w:val="004A7E8B"/>
    <w:rsid w:val="004B070B"/>
    <w:rsid w:val="004B145C"/>
    <w:rsid w:val="004B1EED"/>
    <w:rsid w:val="004B2234"/>
    <w:rsid w:val="004B2BA3"/>
    <w:rsid w:val="004B2EF6"/>
    <w:rsid w:val="004B2F79"/>
    <w:rsid w:val="004B3917"/>
    <w:rsid w:val="004B3E8A"/>
    <w:rsid w:val="004B3F50"/>
    <w:rsid w:val="004B410C"/>
    <w:rsid w:val="004B4630"/>
    <w:rsid w:val="004B4C67"/>
    <w:rsid w:val="004B4D3E"/>
    <w:rsid w:val="004B4D99"/>
    <w:rsid w:val="004B7900"/>
    <w:rsid w:val="004B7ECE"/>
    <w:rsid w:val="004C14B5"/>
    <w:rsid w:val="004C15B9"/>
    <w:rsid w:val="004C1D5B"/>
    <w:rsid w:val="004C1DE9"/>
    <w:rsid w:val="004C4549"/>
    <w:rsid w:val="004C5ADF"/>
    <w:rsid w:val="004C629A"/>
    <w:rsid w:val="004C7101"/>
    <w:rsid w:val="004D227C"/>
    <w:rsid w:val="004D2D22"/>
    <w:rsid w:val="004D3722"/>
    <w:rsid w:val="004D3C88"/>
    <w:rsid w:val="004D4854"/>
    <w:rsid w:val="004D4890"/>
    <w:rsid w:val="004D50CC"/>
    <w:rsid w:val="004D535D"/>
    <w:rsid w:val="004D6149"/>
    <w:rsid w:val="004D62C4"/>
    <w:rsid w:val="004D6A20"/>
    <w:rsid w:val="004D6D13"/>
    <w:rsid w:val="004D76DA"/>
    <w:rsid w:val="004E0CC8"/>
    <w:rsid w:val="004E1208"/>
    <w:rsid w:val="004E2FD2"/>
    <w:rsid w:val="004E5712"/>
    <w:rsid w:val="004E6FBE"/>
    <w:rsid w:val="004E7841"/>
    <w:rsid w:val="004E7900"/>
    <w:rsid w:val="004F033B"/>
    <w:rsid w:val="004F0AA4"/>
    <w:rsid w:val="004F24C7"/>
    <w:rsid w:val="004F2E79"/>
    <w:rsid w:val="004F5096"/>
    <w:rsid w:val="004F5995"/>
    <w:rsid w:val="004F6562"/>
    <w:rsid w:val="004F749B"/>
    <w:rsid w:val="00500862"/>
    <w:rsid w:val="00503807"/>
    <w:rsid w:val="00506D77"/>
    <w:rsid w:val="00506FAF"/>
    <w:rsid w:val="005075C9"/>
    <w:rsid w:val="005102B0"/>
    <w:rsid w:val="00510384"/>
    <w:rsid w:val="00511485"/>
    <w:rsid w:val="0051187B"/>
    <w:rsid w:val="00512393"/>
    <w:rsid w:val="00512E7E"/>
    <w:rsid w:val="00512E9B"/>
    <w:rsid w:val="005134C0"/>
    <w:rsid w:val="005140A4"/>
    <w:rsid w:val="00514131"/>
    <w:rsid w:val="005154C1"/>
    <w:rsid w:val="005159FE"/>
    <w:rsid w:val="00515E84"/>
    <w:rsid w:val="00516365"/>
    <w:rsid w:val="00516854"/>
    <w:rsid w:val="00521161"/>
    <w:rsid w:val="0052177D"/>
    <w:rsid w:val="005219E4"/>
    <w:rsid w:val="00523B60"/>
    <w:rsid w:val="005271BA"/>
    <w:rsid w:val="0052751E"/>
    <w:rsid w:val="00530572"/>
    <w:rsid w:val="0053075D"/>
    <w:rsid w:val="005308D7"/>
    <w:rsid w:val="0053172E"/>
    <w:rsid w:val="00533FC9"/>
    <w:rsid w:val="0053445A"/>
    <w:rsid w:val="00535BE9"/>
    <w:rsid w:val="00536880"/>
    <w:rsid w:val="005413FF"/>
    <w:rsid w:val="00542F2A"/>
    <w:rsid w:val="00545037"/>
    <w:rsid w:val="005472CC"/>
    <w:rsid w:val="005506D5"/>
    <w:rsid w:val="00550BAB"/>
    <w:rsid w:val="00551B58"/>
    <w:rsid w:val="005525DF"/>
    <w:rsid w:val="0055271A"/>
    <w:rsid w:val="00552730"/>
    <w:rsid w:val="00553DD5"/>
    <w:rsid w:val="005556E9"/>
    <w:rsid w:val="00555CBE"/>
    <w:rsid w:val="005561F2"/>
    <w:rsid w:val="00556591"/>
    <w:rsid w:val="005578CA"/>
    <w:rsid w:val="0056010E"/>
    <w:rsid w:val="00562917"/>
    <w:rsid w:val="0056392B"/>
    <w:rsid w:val="005640C9"/>
    <w:rsid w:val="00566581"/>
    <w:rsid w:val="00566820"/>
    <w:rsid w:val="00566B6A"/>
    <w:rsid w:val="00567B30"/>
    <w:rsid w:val="00567FAD"/>
    <w:rsid w:val="00570083"/>
    <w:rsid w:val="00571C5B"/>
    <w:rsid w:val="00571E0D"/>
    <w:rsid w:val="00572497"/>
    <w:rsid w:val="00572D47"/>
    <w:rsid w:val="00573C7E"/>
    <w:rsid w:val="00573CB8"/>
    <w:rsid w:val="005750CC"/>
    <w:rsid w:val="0057533F"/>
    <w:rsid w:val="00575D0E"/>
    <w:rsid w:val="005775CB"/>
    <w:rsid w:val="00577FCF"/>
    <w:rsid w:val="00582006"/>
    <w:rsid w:val="00582841"/>
    <w:rsid w:val="00583D1A"/>
    <w:rsid w:val="00584C7F"/>
    <w:rsid w:val="0058527B"/>
    <w:rsid w:val="00587220"/>
    <w:rsid w:val="0058742E"/>
    <w:rsid w:val="00587989"/>
    <w:rsid w:val="00593311"/>
    <w:rsid w:val="00595DD5"/>
    <w:rsid w:val="00597D6D"/>
    <w:rsid w:val="00597DE1"/>
    <w:rsid w:val="005A02CC"/>
    <w:rsid w:val="005A1C42"/>
    <w:rsid w:val="005A2659"/>
    <w:rsid w:val="005A30CA"/>
    <w:rsid w:val="005A3D35"/>
    <w:rsid w:val="005A6AE5"/>
    <w:rsid w:val="005A79AA"/>
    <w:rsid w:val="005A7D47"/>
    <w:rsid w:val="005B03D3"/>
    <w:rsid w:val="005B0B3C"/>
    <w:rsid w:val="005B14E4"/>
    <w:rsid w:val="005B24FA"/>
    <w:rsid w:val="005B2E74"/>
    <w:rsid w:val="005B354C"/>
    <w:rsid w:val="005B44D5"/>
    <w:rsid w:val="005B4581"/>
    <w:rsid w:val="005B467E"/>
    <w:rsid w:val="005B55A2"/>
    <w:rsid w:val="005B5C0C"/>
    <w:rsid w:val="005B760A"/>
    <w:rsid w:val="005B7B70"/>
    <w:rsid w:val="005B7F4C"/>
    <w:rsid w:val="005C1C7D"/>
    <w:rsid w:val="005C1DCC"/>
    <w:rsid w:val="005C2353"/>
    <w:rsid w:val="005C3D03"/>
    <w:rsid w:val="005C3E60"/>
    <w:rsid w:val="005C4F2D"/>
    <w:rsid w:val="005C5B38"/>
    <w:rsid w:val="005C612E"/>
    <w:rsid w:val="005D1699"/>
    <w:rsid w:val="005D6CF6"/>
    <w:rsid w:val="005D6FD5"/>
    <w:rsid w:val="005D7B05"/>
    <w:rsid w:val="005D7D60"/>
    <w:rsid w:val="005E088A"/>
    <w:rsid w:val="005E22C2"/>
    <w:rsid w:val="005E54D7"/>
    <w:rsid w:val="005F33F0"/>
    <w:rsid w:val="005F348D"/>
    <w:rsid w:val="005F44C4"/>
    <w:rsid w:val="005F5156"/>
    <w:rsid w:val="005F5A23"/>
    <w:rsid w:val="005F67D4"/>
    <w:rsid w:val="005F6A68"/>
    <w:rsid w:val="00601E4B"/>
    <w:rsid w:val="00603BF8"/>
    <w:rsid w:val="00604977"/>
    <w:rsid w:val="006057FB"/>
    <w:rsid w:val="00606136"/>
    <w:rsid w:val="0060699C"/>
    <w:rsid w:val="00606C78"/>
    <w:rsid w:val="00606FAE"/>
    <w:rsid w:val="00607BE1"/>
    <w:rsid w:val="00610272"/>
    <w:rsid w:val="006102FF"/>
    <w:rsid w:val="006112E9"/>
    <w:rsid w:val="00614EDC"/>
    <w:rsid w:val="006151F3"/>
    <w:rsid w:val="00615706"/>
    <w:rsid w:val="00616390"/>
    <w:rsid w:val="00616BD3"/>
    <w:rsid w:val="00616DF0"/>
    <w:rsid w:val="00617C0C"/>
    <w:rsid w:val="00617E68"/>
    <w:rsid w:val="00617FF1"/>
    <w:rsid w:val="00620CB8"/>
    <w:rsid w:val="00620F45"/>
    <w:rsid w:val="00622909"/>
    <w:rsid w:val="00624959"/>
    <w:rsid w:val="00625DD3"/>
    <w:rsid w:val="0062616F"/>
    <w:rsid w:val="00627346"/>
    <w:rsid w:val="00627A99"/>
    <w:rsid w:val="00631316"/>
    <w:rsid w:val="00631C77"/>
    <w:rsid w:val="00633FFC"/>
    <w:rsid w:val="00634CE6"/>
    <w:rsid w:val="00641CF1"/>
    <w:rsid w:val="00642D83"/>
    <w:rsid w:val="00643738"/>
    <w:rsid w:val="00645257"/>
    <w:rsid w:val="00645F00"/>
    <w:rsid w:val="00646EE4"/>
    <w:rsid w:val="00651525"/>
    <w:rsid w:val="0065156C"/>
    <w:rsid w:val="00651610"/>
    <w:rsid w:val="00652D1B"/>
    <w:rsid w:val="00660DDE"/>
    <w:rsid w:val="00661678"/>
    <w:rsid w:val="0066188E"/>
    <w:rsid w:val="00663424"/>
    <w:rsid w:val="00664ECC"/>
    <w:rsid w:val="00665579"/>
    <w:rsid w:val="00665AFA"/>
    <w:rsid w:val="00667401"/>
    <w:rsid w:val="006675AF"/>
    <w:rsid w:val="0067040E"/>
    <w:rsid w:val="0067274D"/>
    <w:rsid w:val="00673667"/>
    <w:rsid w:val="00673E11"/>
    <w:rsid w:val="0067448D"/>
    <w:rsid w:val="006761A7"/>
    <w:rsid w:val="00676538"/>
    <w:rsid w:val="00676B11"/>
    <w:rsid w:val="006801FB"/>
    <w:rsid w:val="00680F86"/>
    <w:rsid w:val="00681100"/>
    <w:rsid w:val="00681B46"/>
    <w:rsid w:val="00683733"/>
    <w:rsid w:val="006849DE"/>
    <w:rsid w:val="006874F7"/>
    <w:rsid w:val="0068770B"/>
    <w:rsid w:val="00687D17"/>
    <w:rsid w:val="00690FAB"/>
    <w:rsid w:val="00691BC3"/>
    <w:rsid w:val="00691BCD"/>
    <w:rsid w:val="00693BF5"/>
    <w:rsid w:val="00694503"/>
    <w:rsid w:val="006950B8"/>
    <w:rsid w:val="00695F52"/>
    <w:rsid w:val="00696E2C"/>
    <w:rsid w:val="00696E7E"/>
    <w:rsid w:val="006A1318"/>
    <w:rsid w:val="006A1739"/>
    <w:rsid w:val="006A2525"/>
    <w:rsid w:val="006A3499"/>
    <w:rsid w:val="006A37EB"/>
    <w:rsid w:val="006A623A"/>
    <w:rsid w:val="006A62BF"/>
    <w:rsid w:val="006B154E"/>
    <w:rsid w:val="006B1E93"/>
    <w:rsid w:val="006B467E"/>
    <w:rsid w:val="006B5385"/>
    <w:rsid w:val="006B590C"/>
    <w:rsid w:val="006B598A"/>
    <w:rsid w:val="006B5B51"/>
    <w:rsid w:val="006B752B"/>
    <w:rsid w:val="006B792B"/>
    <w:rsid w:val="006C0263"/>
    <w:rsid w:val="006C1EF4"/>
    <w:rsid w:val="006C24C9"/>
    <w:rsid w:val="006C290A"/>
    <w:rsid w:val="006C49E4"/>
    <w:rsid w:val="006C60C5"/>
    <w:rsid w:val="006C622F"/>
    <w:rsid w:val="006C7CCE"/>
    <w:rsid w:val="006D08AA"/>
    <w:rsid w:val="006D11CC"/>
    <w:rsid w:val="006D1FF3"/>
    <w:rsid w:val="006D2964"/>
    <w:rsid w:val="006D394F"/>
    <w:rsid w:val="006D3D5E"/>
    <w:rsid w:val="006D4D2B"/>
    <w:rsid w:val="006D4D3B"/>
    <w:rsid w:val="006D4F76"/>
    <w:rsid w:val="006D5A39"/>
    <w:rsid w:val="006E0961"/>
    <w:rsid w:val="006E0AB1"/>
    <w:rsid w:val="006E124D"/>
    <w:rsid w:val="006E1FF4"/>
    <w:rsid w:val="006E2F6E"/>
    <w:rsid w:val="006E52F1"/>
    <w:rsid w:val="006E6E9A"/>
    <w:rsid w:val="006F3DDD"/>
    <w:rsid w:val="006F4AC0"/>
    <w:rsid w:val="006F4E6A"/>
    <w:rsid w:val="006F7CFE"/>
    <w:rsid w:val="00700101"/>
    <w:rsid w:val="00700E29"/>
    <w:rsid w:val="0070248E"/>
    <w:rsid w:val="007042A2"/>
    <w:rsid w:val="00704B65"/>
    <w:rsid w:val="0070521D"/>
    <w:rsid w:val="00705258"/>
    <w:rsid w:val="0070726B"/>
    <w:rsid w:val="007079D4"/>
    <w:rsid w:val="00711A19"/>
    <w:rsid w:val="00711EE0"/>
    <w:rsid w:val="00713F67"/>
    <w:rsid w:val="00714EDA"/>
    <w:rsid w:val="00716BC5"/>
    <w:rsid w:val="0071728C"/>
    <w:rsid w:val="0072035A"/>
    <w:rsid w:val="007211CE"/>
    <w:rsid w:val="00721544"/>
    <w:rsid w:val="00722494"/>
    <w:rsid w:val="007229AF"/>
    <w:rsid w:val="007239A2"/>
    <w:rsid w:val="00723A56"/>
    <w:rsid w:val="00723B57"/>
    <w:rsid w:val="00723E02"/>
    <w:rsid w:val="0072637C"/>
    <w:rsid w:val="00730EC7"/>
    <w:rsid w:val="007323DB"/>
    <w:rsid w:val="00732562"/>
    <w:rsid w:val="007325CE"/>
    <w:rsid w:val="00733936"/>
    <w:rsid w:val="00734087"/>
    <w:rsid w:val="0073456A"/>
    <w:rsid w:val="00736935"/>
    <w:rsid w:val="00737218"/>
    <w:rsid w:val="007400ED"/>
    <w:rsid w:val="00746F1A"/>
    <w:rsid w:val="00747C18"/>
    <w:rsid w:val="00750AC5"/>
    <w:rsid w:val="00751072"/>
    <w:rsid w:val="0075265E"/>
    <w:rsid w:val="00752B4C"/>
    <w:rsid w:val="00754F5A"/>
    <w:rsid w:val="00755450"/>
    <w:rsid w:val="0075547A"/>
    <w:rsid w:val="00755A21"/>
    <w:rsid w:val="0075686F"/>
    <w:rsid w:val="0075795F"/>
    <w:rsid w:val="00760BED"/>
    <w:rsid w:val="00763505"/>
    <w:rsid w:val="00763777"/>
    <w:rsid w:val="00763B68"/>
    <w:rsid w:val="00764526"/>
    <w:rsid w:val="007649B7"/>
    <w:rsid w:val="0076588A"/>
    <w:rsid w:val="00765BEA"/>
    <w:rsid w:val="007700B5"/>
    <w:rsid w:val="007700CA"/>
    <w:rsid w:val="00770499"/>
    <w:rsid w:val="00770EA9"/>
    <w:rsid w:val="00772CF3"/>
    <w:rsid w:val="00773CE2"/>
    <w:rsid w:val="00776A09"/>
    <w:rsid w:val="00780860"/>
    <w:rsid w:val="00782A59"/>
    <w:rsid w:val="007834D1"/>
    <w:rsid w:val="00783817"/>
    <w:rsid w:val="00784ECD"/>
    <w:rsid w:val="00785542"/>
    <w:rsid w:val="007859A4"/>
    <w:rsid w:val="00792883"/>
    <w:rsid w:val="007947D4"/>
    <w:rsid w:val="0079611E"/>
    <w:rsid w:val="007965B6"/>
    <w:rsid w:val="00796EEF"/>
    <w:rsid w:val="007A00E7"/>
    <w:rsid w:val="007A11DD"/>
    <w:rsid w:val="007A2351"/>
    <w:rsid w:val="007A3DF4"/>
    <w:rsid w:val="007A4D9F"/>
    <w:rsid w:val="007A5276"/>
    <w:rsid w:val="007A5EDC"/>
    <w:rsid w:val="007B047F"/>
    <w:rsid w:val="007B20DD"/>
    <w:rsid w:val="007B228D"/>
    <w:rsid w:val="007B3FB1"/>
    <w:rsid w:val="007B4939"/>
    <w:rsid w:val="007B6B81"/>
    <w:rsid w:val="007B7654"/>
    <w:rsid w:val="007C109E"/>
    <w:rsid w:val="007C1D7E"/>
    <w:rsid w:val="007C373A"/>
    <w:rsid w:val="007C391A"/>
    <w:rsid w:val="007C40AF"/>
    <w:rsid w:val="007C6386"/>
    <w:rsid w:val="007C6D19"/>
    <w:rsid w:val="007C7307"/>
    <w:rsid w:val="007C77C5"/>
    <w:rsid w:val="007C77DB"/>
    <w:rsid w:val="007D0D10"/>
    <w:rsid w:val="007D49D3"/>
    <w:rsid w:val="007D6A29"/>
    <w:rsid w:val="007D6B98"/>
    <w:rsid w:val="007D72F5"/>
    <w:rsid w:val="007D7701"/>
    <w:rsid w:val="007E04E9"/>
    <w:rsid w:val="007F1667"/>
    <w:rsid w:val="007F2A1C"/>
    <w:rsid w:val="007F35A2"/>
    <w:rsid w:val="007F3956"/>
    <w:rsid w:val="007F395F"/>
    <w:rsid w:val="007F4771"/>
    <w:rsid w:val="007F684B"/>
    <w:rsid w:val="00804C05"/>
    <w:rsid w:val="0080671A"/>
    <w:rsid w:val="00811A09"/>
    <w:rsid w:val="00812436"/>
    <w:rsid w:val="00812504"/>
    <w:rsid w:val="00812E8B"/>
    <w:rsid w:val="00813386"/>
    <w:rsid w:val="00813BE9"/>
    <w:rsid w:val="0081782C"/>
    <w:rsid w:val="00817FA5"/>
    <w:rsid w:val="00822FEE"/>
    <w:rsid w:val="0082371C"/>
    <w:rsid w:val="0082406A"/>
    <w:rsid w:val="00824073"/>
    <w:rsid w:val="008247D5"/>
    <w:rsid w:val="008250E8"/>
    <w:rsid w:val="0082744E"/>
    <w:rsid w:val="00830B31"/>
    <w:rsid w:val="00830EFB"/>
    <w:rsid w:val="00832D00"/>
    <w:rsid w:val="00832D66"/>
    <w:rsid w:val="00833407"/>
    <w:rsid w:val="00835878"/>
    <w:rsid w:val="00835C50"/>
    <w:rsid w:val="008370A8"/>
    <w:rsid w:val="00837820"/>
    <w:rsid w:val="00840F14"/>
    <w:rsid w:val="00841654"/>
    <w:rsid w:val="00845683"/>
    <w:rsid w:val="00845DB7"/>
    <w:rsid w:val="00845ED7"/>
    <w:rsid w:val="008461E1"/>
    <w:rsid w:val="00847728"/>
    <w:rsid w:val="00847928"/>
    <w:rsid w:val="00850E57"/>
    <w:rsid w:val="00853347"/>
    <w:rsid w:val="008556F9"/>
    <w:rsid w:val="00855755"/>
    <w:rsid w:val="00855980"/>
    <w:rsid w:val="00856177"/>
    <w:rsid w:val="00862676"/>
    <w:rsid w:val="008655E6"/>
    <w:rsid w:val="00865D26"/>
    <w:rsid w:val="0086721E"/>
    <w:rsid w:val="00867B2A"/>
    <w:rsid w:val="0087002A"/>
    <w:rsid w:val="00870CC7"/>
    <w:rsid w:val="00873859"/>
    <w:rsid w:val="008744FA"/>
    <w:rsid w:val="008751B6"/>
    <w:rsid w:val="008756BF"/>
    <w:rsid w:val="0087586D"/>
    <w:rsid w:val="00876458"/>
    <w:rsid w:val="00881973"/>
    <w:rsid w:val="008824F4"/>
    <w:rsid w:val="00884298"/>
    <w:rsid w:val="00884988"/>
    <w:rsid w:val="00885481"/>
    <w:rsid w:val="00887A4E"/>
    <w:rsid w:val="00891650"/>
    <w:rsid w:val="00892CB8"/>
    <w:rsid w:val="0089340D"/>
    <w:rsid w:val="00894172"/>
    <w:rsid w:val="0089485C"/>
    <w:rsid w:val="00895256"/>
    <w:rsid w:val="008957AB"/>
    <w:rsid w:val="00895E53"/>
    <w:rsid w:val="0089600F"/>
    <w:rsid w:val="008970C5"/>
    <w:rsid w:val="00897793"/>
    <w:rsid w:val="008A03FD"/>
    <w:rsid w:val="008A19D4"/>
    <w:rsid w:val="008A26AF"/>
    <w:rsid w:val="008A372D"/>
    <w:rsid w:val="008A3B67"/>
    <w:rsid w:val="008A4773"/>
    <w:rsid w:val="008A6E63"/>
    <w:rsid w:val="008A71ED"/>
    <w:rsid w:val="008A781C"/>
    <w:rsid w:val="008A7ED4"/>
    <w:rsid w:val="008B05B8"/>
    <w:rsid w:val="008B0E18"/>
    <w:rsid w:val="008B10D6"/>
    <w:rsid w:val="008B17B2"/>
    <w:rsid w:val="008B2272"/>
    <w:rsid w:val="008B3641"/>
    <w:rsid w:val="008B391E"/>
    <w:rsid w:val="008B412F"/>
    <w:rsid w:val="008B4641"/>
    <w:rsid w:val="008B48BA"/>
    <w:rsid w:val="008B74ED"/>
    <w:rsid w:val="008C03E9"/>
    <w:rsid w:val="008C08E4"/>
    <w:rsid w:val="008C0FD1"/>
    <w:rsid w:val="008C22CF"/>
    <w:rsid w:val="008C2558"/>
    <w:rsid w:val="008C33F4"/>
    <w:rsid w:val="008C3662"/>
    <w:rsid w:val="008C3712"/>
    <w:rsid w:val="008C38A4"/>
    <w:rsid w:val="008C3EEB"/>
    <w:rsid w:val="008C7405"/>
    <w:rsid w:val="008C77C6"/>
    <w:rsid w:val="008C79C6"/>
    <w:rsid w:val="008D120B"/>
    <w:rsid w:val="008D23A6"/>
    <w:rsid w:val="008D31EA"/>
    <w:rsid w:val="008D3EF3"/>
    <w:rsid w:val="008D4253"/>
    <w:rsid w:val="008D5EDE"/>
    <w:rsid w:val="008D7782"/>
    <w:rsid w:val="008E03A5"/>
    <w:rsid w:val="008E1AB6"/>
    <w:rsid w:val="008E2ECB"/>
    <w:rsid w:val="008E3999"/>
    <w:rsid w:val="008E41C9"/>
    <w:rsid w:val="008E6B48"/>
    <w:rsid w:val="008E6E5D"/>
    <w:rsid w:val="008F1426"/>
    <w:rsid w:val="008F173D"/>
    <w:rsid w:val="008F1B39"/>
    <w:rsid w:val="008F22B1"/>
    <w:rsid w:val="008F25C9"/>
    <w:rsid w:val="008F2ABB"/>
    <w:rsid w:val="008F3C3C"/>
    <w:rsid w:val="008F405C"/>
    <w:rsid w:val="008F4C29"/>
    <w:rsid w:val="008F6115"/>
    <w:rsid w:val="008F69C6"/>
    <w:rsid w:val="0090032C"/>
    <w:rsid w:val="00900664"/>
    <w:rsid w:val="00900BC0"/>
    <w:rsid w:val="00901211"/>
    <w:rsid w:val="00901B89"/>
    <w:rsid w:val="0090230C"/>
    <w:rsid w:val="009034C0"/>
    <w:rsid w:val="00903EBC"/>
    <w:rsid w:val="009043A0"/>
    <w:rsid w:val="0090447F"/>
    <w:rsid w:val="00905FA1"/>
    <w:rsid w:val="009069D3"/>
    <w:rsid w:val="00910C58"/>
    <w:rsid w:val="0091306A"/>
    <w:rsid w:val="0091531A"/>
    <w:rsid w:val="00915DC8"/>
    <w:rsid w:val="00922D7B"/>
    <w:rsid w:val="0092311D"/>
    <w:rsid w:val="00924D0C"/>
    <w:rsid w:val="009253C5"/>
    <w:rsid w:val="009263E7"/>
    <w:rsid w:val="00926CE7"/>
    <w:rsid w:val="009272C6"/>
    <w:rsid w:val="00927782"/>
    <w:rsid w:val="0093036D"/>
    <w:rsid w:val="00930685"/>
    <w:rsid w:val="009323F0"/>
    <w:rsid w:val="009346E8"/>
    <w:rsid w:val="00934A87"/>
    <w:rsid w:val="00934B07"/>
    <w:rsid w:val="00934F09"/>
    <w:rsid w:val="00935EAC"/>
    <w:rsid w:val="00936EDB"/>
    <w:rsid w:val="009372DF"/>
    <w:rsid w:val="00937ACC"/>
    <w:rsid w:val="0094122D"/>
    <w:rsid w:val="009415BC"/>
    <w:rsid w:val="009424B0"/>
    <w:rsid w:val="0094376F"/>
    <w:rsid w:val="00943C69"/>
    <w:rsid w:val="00943F36"/>
    <w:rsid w:val="00944C32"/>
    <w:rsid w:val="0094526F"/>
    <w:rsid w:val="00945DB9"/>
    <w:rsid w:val="009460C3"/>
    <w:rsid w:val="00946D17"/>
    <w:rsid w:val="00947200"/>
    <w:rsid w:val="00950841"/>
    <w:rsid w:val="00950EFC"/>
    <w:rsid w:val="00954A71"/>
    <w:rsid w:val="009558B9"/>
    <w:rsid w:val="00957C61"/>
    <w:rsid w:val="00960045"/>
    <w:rsid w:val="00960FC1"/>
    <w:rsid w:val="00961360"/>
    <w:rsid w:val="009629E6"/>
    <w:rsid w:val="00964488"/>
    <w:rsid w:val="009645FE"/>
    <w:rsid w:val="00964739"/>
    <w:rsid w:val="0096644C"/>
    <w:rsid w:val="00966FE3"/>
    <w:rsid w:val="00967358"/>
    <w:rsid w:val="00967CC4"/>
    <w:rsid w:val="00970FBD"/>
    <w:rsid w:val="0097298A"/>
    <w:rsid w:val="00972D2C"/>
    <w:rsid w:val="00974452"/>
    <w:rsid w:val="0097468D"/>
    <w:rsid w:val="0097537C"/>
    <w:rsid w:val="0097584C"/>
    <w:rsid w:val="00976591"/>
    <w:rsid w:val="00977254"/>
    <w:rsid w:val="00977BCF"/>
    <w:rsid w:val="00980494"/>
    <w:rsid w:val="009807B2"/>
    <w:rsid w:val="0098113B"/>
    <w:rsid w:val="00981EA9"/>
    <w:rsid w:val="00981F46"/>
    <w:rsid w:val="00982FAC"/>
    <w:rsid w:val="009832C3"/>
    <w:rsid w:val="009834E4"/>
    <w:rsid w:val="00984B22"/>
    <w:rsid w:val="00984FDD"/>
    <w:rsid w:val="00985350"/>
    <w:rsid w:val="009860EA"/>
    <w:rsid w:val="00987DB3"/>
    <w:rsid w:val="00990B84"/>
    <w:rsid w:val="00991587"/>
    <w:rsid w:val="00991AC7"/>
    <w:rsid w:val="009932F3"/>
    <w:rsid w:val="0099391C"/>
    <w:rsid w:val="009949D3"/>
    <w:rsid w:val="00997713"/>
    <w:rsid w:val="009A072A"/>
    <w:rsid w:val="009A2289"/>
    <w:rsid w:val="009A33E5"/>
    <w:rsid w:val="009A6E79"/>
    <w:rsid w:val="009A7B24"/>
    <w:rsid w:val="009A7D43"/>
    <w:rsid w:val="009B096A"/>
    <w:rsid w:val="009B355B"/>
    <w:rsid w:val="009B3A37"/>
    <w:rsid w:val="009B4199"/>
    <w:rsid w:val="009B58EA"/>
    <w:rsid w:val="009B5E25"/>
    <w:rsid w:val="009B6034"/>
    <w:rsid w:val="009B6BC1"/>
    <w:rsid w:val="009B7319"/>
    <w:rsid w:val="009C12A6"/>
    <w:rsid w:val="009C7D88"/>
    <w:rsid w:val="009D0DBB"/>
    <w:rsid w:val="009D421D"/>
    <w:rsid w:val="009D7F44"/>
    <w:rsid w:val="009E0C2B"/>
    <w:rsid w:val="009E0E49"/>
    <w:rsid w:val="009E5E0C"/>
    <w:rsid w:val="009E61F0"/>
    <w:rsid w:val="009E7BF1"/>
    <w:rsid w:val="009F06EA"/>
    <w:rsid w:val="009F0A86"/>
    <w:rsid w:val="009F1314"/>
    <w:rsid w:val="009F15C1"/>
    <w:rsid w:val="009F25DF"/>
    <w:rsid w:val="009F2875"/>
    <w:rsid w:val="009F3B91"/>
    <w:rsid w:val="009F4406"/>
    <w:rsid w:val="009F5EB9"/>
    <w:rsid w:val="009F6186"/>
    <w:rsid w:val="009F6FE7"/>
    <w:rsid w:val="009F73A1"/>
    <w:rsid w:val="00A00DDC"/>
    <w:rsid w:val="00A01780"/>
    <w:rsid w:val="00A064DC"/>
    <w:rsid w:val="00A06899"/>
    <w:rsid w:val="00A068D0"/>
    <w:rsid w:val="00A0748A"/>
    <w:rsid w:val="00A07B5D"/>
    <w:rsid w:val="00A117C5"/>
    <w:rsid w:val="00A134B9"/>
    <w:rsid w:val="00A13AE5"/>
    <w:rsid w:val="00A144A4"/>
    <w:rsid w:val="00A1504A"/>
    <w:rsid w:val="00A15B8E"/>
    <w:rsid w:val="00A20155"/>
    <w:rsid w:val="00A201DC"/>
    <w:rsid w:val="00A21269"/>
    <w:rsid w:val="00A22E3B"/>
    <w:rsid w:val="00A22E69"/>
    <w:rsid w:val="00A22E82"/>
    <w:rsid w:val="00A23913"/>
    <w:rsid w:val="00A2429F"/>
    <w:rsid w:val="00A24BF4"/>
    <w:rsid w:val="00A24F68"/>
    <w:rsid w:val="00A250D5"/>
    <w:rsid w:val="00A25C05"/>
    <w:rsid w:val="00A261AF"/>
    <w:rsid w:val="00A262F0"/>
    <w:rsid w:val="00A26595"/>
    <w:rsid w:val="00A2671D"/>
    <w:rsid w:val="00A30AFA"/>
    <w:rsid w:val="00A32909"/>
    <w:rsid w:val="00A329B2"/>
    <w:rsid w:val="00A33E67"/>
    <w:rsid w:val="00A355B6"/>
    <w:rsid w:val="00A3581F"/>
    <w:rsid w:val="00A35EC9"/>
    <w:rsid w:val="00A40711"/>
    <w:rsid w:val="00A422A9"/>
    <w:rsid w:val="00A42450"/>
    <w:rsid w:val="00A42C74"/>
    <w:rsid w:val="00A42DCE"/>
    <w:rsid w:val="00A43A90"/>
    <w:rsid w:val="00A43C89"/>
    <w:rsid w:val="00A450E4"/>
    <w:rsid w:val="00A46780"/>
    <w:rsid w:val="00A476B2"/>
    <w:rsid w:val="00A50B38"/>
    <w:rsid w:val="00A512D5"/>
    <w:rsid w:val="00A51598"/>
    <w:rsid w:val="00A5415A"/>
    <w:rsid w:val="00A54423"/>
    <w:rsid w:val="00A55D12"/>
    <w:rsid w:val="00A56AEB"/>
    <w:rsid w:val="00A57E00"/>
    <w:rsid w:val="00A61E59"/>
    <w:rsid w:val="00A6297B"/>
    <w:rsid w:val="00A646EF"/>
    <w:rsid w:val="00A654EA"/>
    <w:rsid w:val="00A65982"/>
    <w:rsid w:val="00A701EE"/>
    <w:rsid w:val="00A70B71"/>
    <w:rsid w:val="00A72913"/>
    <w:rsid w:val="00A72DA6"/>
    <w:rsid w:val="00A72F8C"/>
    <w:rsid w:val="00A7407E"/>
    <w:rsid w:val="00A741A9"/>
    <w:rsid w:val="00A74449"/>
    <w:rsid w:val="00A750D4"/>
    <w:rsid w:val="00A76E27"/>
    <w:rsid w:val="00A76E5A"/>
    <w:rsid w:val="00A801CB"/>
    <w:rsid w:val="00A812E0"/>
    <w:rsid w:val="00A823F0"/>
    <w:rsid w:val="00A85DE2"/>
    <w:rsid w:val="00A8623F"/>
    <w:rsid w:val="00A87BBD"/>
    <w:rsid w:val="00A90629"/>
    <w:rsid w:val="00A912A3"/>
    <w:rsid w:val="00A91650"/>
    <w:rsid w:val="00A91735"/>
    <w:rsid w:val="00A9350D"/>
    <w:rsid w:val="00A935AB"/>
    <w:rsid w:val="00A93799"/>
    <w:rsid w:val="00A969EC"/>
    <w:rsid w:val="00A96B62"/>
    <w:rsid w:val="00A9750D"/>
    <w:rsid w:val="00AA1A36"/>
    <w:rsid w:val="00AA54C1"/>
    <w:rsid w:val="00AA552C"/>
    <w:rsid w:val="00AA59F4"/>
    <w:rsid w:val="00AA6BB3"/>
    <w:rsid w:val="00AA73B5"/>
    <w:rsid w:val="00AA7AD1"/>
    <w:rsid w:val="00AB1A8D"/>
    <w:rsid w:val="00AB2CE5"/>
    <w:rsid w:val="00AB36DF"/>
    <w:rsid w:val="00AB3D54"/>
    <w:rsid w:val="00AB49AD"/>
    <w:rsid w:val="00AB4D24"/>
    <w:rsid w:val="00AB6664"/>
    <w:rsid w:val="00AB6711"/>
    <w:rsid w:val="00AB73C2"/>
    <w:rsid w:val="00AB7D82"/>
    <w:rsid w:val="00AC1BE6"/>
    <w:rsid w:val="00AC41EE"/>
    <w:rsid w:val="00AC5509"/>
    <w:rsid w:val="00AC57E4"/>
    <w:rsid w:val="00AC5A70"/>
    <w:rsid w:val="00AC701E"/>
    <w:rsid w:val="00AC7A9E"/>
    <w:rsid w:val="00AD0297"/>
    <w:rsid w:val="00AD030A"/>
    <w:rsid w:val="00AD076D"/>
    <w:rsid w:val="00AD1354"/>
    <w:rsid w:val="00AD1ABE"/>
    <w:rsid w:val="00AD35E1"/>
    <w:rsid w:val="00AD36C2"/>
    <w:rsid w:val="00AD7426"/>
    <w:rsid w:val="00AD7E01"/>
    <w:rsid w:val="00AE02B2"/>
    <w:rsid w:val="00AE1B61"/>
    <w:rsid w:val="00AE1F79"/>
    <w:rsid w:val="00AE2B01"/>
    <w:rsid w:val="00AE2E0B"/>
    <w:rsid w:val="00AE31A6"/>
    <w:rsid w:val="00AE3A9E"/>
    <w:rsid w:val="00AE3E23"/>
    <w:rsid w:val="00AE7AB9"/>
    <w:rsid w:val="00AF030C"/>
    <w:rsid w:val="00AF1CA5"/>
    <w:rsid w:val="00AF21C5"/>
    <w:rsid w:val="00AF23B4"/>
    <w:rsid w:val="00AF258B"/>
    <w:rsid w:val="00AF29B4"/>
    <w:rsid w:val="00AF386F"/>
    <w:rsid w:val="00AF39B9"/>
    <w:rsid w:val="00AF5C6B"/>
    <w:rsid w:val="00AF5FF7"/>
    <w:rsid w:val="00AF624F"/>
    <w:rsid w:val="00AF6EC3"/>
    <w:rsid w:val="00AF76C0"/>
    <w:rsid w:val="00AF7710"/>
    <w:rsid w:val="00B00A85"/>
    <w:rsid w:val="00B01319"/>
    <w:rsid w:val="00B021C6"/>
    <w:rsid w:val="00B02F5D"/>
    <w:rsid w:val="00B03108"/>
    <w:rsid w:val="00B031D2"/>
    <w:rsid w:val="00B03CCD"/>
    <w:rsid w:val="00B0539A"/>
    <w:rsid w:val="00B1136A"/>
    <w:rsid w:val="00B12479"/>
    <w:rsid w:val="00B12E56"/>
    <w:rsid w:val="00B12EA5"/>
    <w:rsid w:val="00B1473D"/>
    <w:rsid w:val="00B14C99"/>
    <w:rsid w:val="00B1580F"/>
    <w:rsid w:val="00B175F3"/>
    <w:rsid w:val="00B227A4"/>
    <w:rsid w:val="00B23E0C"/>
    <w:rsid w:val="00B24236"/>
    <w:rsid w:val="00B25D50"/>
    <w:rsid w:val="00B26143"/>
    <w:rsid w:val="00B264F7"/>
    <w:rsid w:val="00B30B23"/>
    <w:rsid w:val="00B30F83"/>
    <w:rsid w:val="00B346C6"/>
    <w:rsid w:val="00B35D00"/>
    <w:rsid w:val="00B36231"/>
    <w:rsid w:val="00B3645D"/>
    <w:rsid w:val="00B41309"/>
    <w:rsid w:val="00B41BC4"/>
    <w:rsid w:val="00B42688"/>
    <w:rsid w:val="00B42AA0"/>
    <w:rsid w:val="00B4414E"/>
    <w:rsid w:val="00B446E6"/>
    <w:rsid w:val="00B473F5"/>
    <w:rsid w:val="00B47A41"/>
    <w:rsid w:val="00B502B0"/>
    <w:rsid w:val="00B50F4F"/>
    <w:rsid w:val="00B527BE"/>
    <w:rsid w:val="00B52F7C"/>
    <w:rsid w:val="00B53DFB"/>
    <w:rsid w:val="00B55011"/>
    <w:rsid w:val="00B5518F"/>
    <w:rsid w:val="00B5642F"/>
    <w:rsid w:val="00B6098B"/>
    <w:rsid w:val="00B631E0"/>
    <w:rsid w:val="00B666BF"/>
    <w:rsid w:val="00B67566"/>
    <w:rsid w:val="00B67805"/>
    <w:rsid w:val="00B67FC3"/>
    <w:rsid w:val="00B702F3"/>
    <w:rsid w:val="00B70523"/>
    <w:rsid w:val="00B757E7"/>
    <w:rsid w:val="00B774C4"/>
    <w:rsid w:val="00B80011"/>
    <w:rsid w:val="00B81EB9"/>
    <w:rsid w:val="00B81FD5"/>
    <w:rsid w:val="00B83DFE"/>
    <w:rsid w:val="00B84A67"/>
    <w:rsid w:val="00B8555C"/>
    <w:rsid w:val="00B862D6"/>
    <w:rsid w:val="00B86CF7"/>
    <w:rsid w:val="00B91447"/>
    <w:rsid w:val="00B9175E"/>
    <w:rsid w:val="00B91B91"/>
    <w:rsid w:val="00B923D5"/>
    <w:rsid w:val="00B927FA"/>
    <w:rsid w:val="00B93FB9"/>
    <w:rsid w:val="00B95E5C"/>
    <w:rsid w:val="00B965E3"/>
    <w:rsid w:val="00BA0C2C"/>
    <w:rsid w:val="00BA1AE3"/>
    <w:rsid w:val="00BA1EC4"/>
    <w:rsid w:val="00BA3141"/>
    <w:rsid w:val="00BA3A65"/>
    <w:rsid w:val="00BA3B02"/>
    <w:rsid w:val="00BA3E89"/>
    <w:rsid w:val="00BA3FDC"/>
    <w:rsid w:val="00BA4DD6"/>
    <w:rsid w:val="00BA51B8"/>
    <w:rsid w:val="00BA5496"/>
    <w:rsid w:val="00BA59CA"/>
    <w:rsid w:val="00BA5BD9"/>
    <w:rsid w:val="00BA712F"/>
    <w:rsid w:val="00BB0883"/>
    <w:rsid w:val="00BB0F51"/>
    <w:rsid w:val="00BB1AEB"/>
    <w:rsid w:val="00BB25FA"/>
    <w:rsid w:val="00BB332F"/>
    <w:rsid w:val="00BB5581"/>
    <w:rsid w:val="00BB6C80"/>
    <w:rsid w:val="00BC0B85"/>
    <w:rsid w:val="00BC2423"/>
    <w:rsid w:val="00BC325C"/>
    <w:rsid w:val="00BC3C22"/>
    <w:rsid w:val="00BC79DD"/>
    <w:rsid w:val="00BD078F"/>
    <w:rsid w:val="00BD1E1D"/>
    <w:rsid w:val="00BD276E"/>
    <w:rsid w:val="00BD40AE"/>
    <w:rsid w:val="00BD4F6E"/>
    <w:rsid w:val="00BD764D"/>
    <w:rsid w:val="00BE0AF4"/>
    <w:rsid w:val="00BE0D2F"/>
    <w:rsid w:val="00BE413F"/>
    <w:rsid w:val="00BE5756"/>
    <w:rsid w:val="00BE6BC8"/>
    <w:rsid w:val="00BE701A"/>
    <w:rsid w:val="00BF0A67"/>
    <w:rsid w:val="00BF252B"/>
    <w:rsid w:val="00BF2D4C"/>
    <w:rsid w:val="00BF3315"/>
    <w:rsid w:val="00BF35D3"/>
    <w:rsid w:val="00BF414B"/>
    <w:rsid w:val="00BF4326"/>
    <w:rsid w:val="00BF4531"/>
    <w:rsid w:val="00BF5EFB"/>
    <w:rsid w:val="00BF7EC9"/>
    <w:rsid w:val="00C00197"/>
    <w:rsid w:val="00C01DEE"/>
    <w:rsid w:val="00C03680"/>
    <w:rsid w:val="00C04B0B"/>
    <w:rsid w:val="00C05B3A"/>
    <w:rsid w:val="00C06793"/>
    <w:rsid w:val="00C1056A"/>
    <w:rsid w:val="00C10D1F"/>
    <w:rsid w:val="00C10E80"/>
    <w:rsid w:val="00C11009"/>
    <w:rsid w:val="00C1408E"/>
    <w:rsid w:val="00C142A2"/>
    <w:rsid w:val="00C14D34"/>
    <w:rsid w:val="00C14F2D"/>
    <w:rsid w:val="00C153B8"/>
    <w:rsid w:val="00C15DD4"/>
    <w:rsid w:val="00C162A8"/>
    <w:rsid w:val="00C17019"/>
    <w:rsid w:val="00C2543A"/>
    <w:rsid w:val="00C2568E"/>
    <w:rsid w:val="00C25DE5"/>
    <w:rsid w:val="00C25E06"/>
    <w:rsid w:val="00C26007"/>
    <w:rsid w:val="00C30077"/>
    <w:rsid w:val="00C31961"/>
    <w:rsid w:val="00C31AF0"/>
    <w:rsid w:val="00C32362"/>
    <w:rsid w:val="00C32836"/>
    <w:rsid w:val="00C32B19"/>
    <w:rsid w:val="00C32FED"/>
    <w:rsid w:val="00C343AE"/>
    <w:rsid w:val="00C34432"/>
    <w:rsid w:val="00C40BB3"/>
    <w:rsid w:val="00C40F44"/>
    <w:rsid w:val="00C41B52"/>
    <w:rsid w:val="00C4250F"/>
    <w:rsid w:val="00C428EC"/>
    <w:rsid w:val="00C45A69"/>
    <w:rsid w:val="00C45AD9"/>
    <w:rsid w:val="00C4730A"/>
    <w:rsid w:val="00C479D9"/>
    <w:rsid w:val="00C50232"/>
    <w:rsid w:val="00C5053A"/>
    <w:rsid w:val="00C51905"/>
    <w:rsid w:val="00C529E9"/>
    <w:rsid w:val="00C55B26"/>
    <w:rsid w:val="00C5696F"/>
    <w:rsid w:val="00C57BA9"/>
    <w:rsid w:val="00C601F0"/>
    <w:rsid w:val="00C602D9"/>
    <w:rsid w:val="00C61F93"/>
    <w:rsid w:val="00C639BC"/>
    <w:rsid w:val="00C66E05"/>
    <w:rsid w:val="00C7108D"/>
    <w:rsid w:val="00C717FA"/>
    <w:rsid w:val="00C743C8"/>
    <w:rsid w:val="00C74C04"/>
    <w:rsid w:val="00C756B3"/>
    <w:rsid w:val="00C75934"/>
    <w:rsid w:val="00C80835"/>
    <w:rsid w:val="00C82078"/>
    <w:rsid w:val="00C82C78"/>
    <w:rsid w:val="00C8507B"/>
    <w:rsid w:val="00C863BA"/>
    <w:rsid w:val="00C86C02"/>
    <w:rsid w:val="00C91566"/>
    <w:rsid w:val="00C921DC"/>
    <w:rsid w:val="00C9230A"/>
    <w:rsid w:val="00C9638D"/>
    <w:rsid w:val="00C9735E"/>
    <w:rsid w:val="00C97FE8"/>
    <w:rsid w:val="00CA0CB6"/>
    <w:rsid w:val="00CA22FE"/>
    <w:rsid w:val="00CA2B5B"/>
    <w:rsid w:val="00CA2C75"/>
    <w:rsid w:val="00CA2FA2"/>
    <w:rsid w:val="00CA330D"/>
    <w:rsid w:val="00CA4235"/>
    <w:rsid w:val="00CA60AE"/>
    <w:rsid w:val="00CA6E73"/>
    <w:rsid w:val="00CA7442"/>
    <w:rsid w:val="00CA7DC7"/>
    <w:rsid w:val="00CB00B9"/>
    <w:rsid w:val="00CB0CF4"/>
    <w:rsid w:val="00CB120E"/>
    <w:rsid w:val="00CB2C5C"/>
    <w:rsid w:val="00CB3221"/>
    <w:rsid w:val="00CB34F4"/>
    <w:rsid w:val="00CB3549"/>
    <w:rsid w:val="00CB3E6B"/>
    <w:rsid w:val="00CB566F"/>
    <w:rsid w:val="00CB70C5"/>
    <w:rsid w:val="00CC3A5E"/>
    <w:rsid w:val="00CC5377"/>
    <w:rsid w:val="00CC550A"/>
    <w:rsid w:val="00CC5C7C"/>
    <w:rsid w:val="00CC6750"/>
    <w:rsid w:val="00CC781A"/>
    <w:rsid w:val="00CD0508"/>
    <w:rsid w:val="00CD13C0"/>
    <w:rsid w:val="00CD19BD"/>
    <w:rsid w:val="00CD1BC3"/>
    <w:rsid w:val="00CD1EB4"/>
    <w:rsid w:val="00CD3058"/>
    <w:rsid w:val="00CD40EE"/>
    <w:rsid w:val="00CD45A5"/>
    <w:rsid w:val="00CD6D99"/>
    <w:rsid w:val="00CD7063"/>
    <w:rsid w:val="00CE05BD"/>
    <w:rsid w:val="00CE1031"/>
    <w:rsid w:val="00CE11CE"/>
    <w:rsid w:val="00CE2C04"/>
    <w:rsid w:val="00CE33AF"/>
    <w:rsid w:val="00CE3886"/>
    <w:rsid w:val="00CE38D3"/>
    <w:rsid w:val="00CE434D"/>
    <w:rsid w:val="00CE7B0F"/>
    <w:rsid w:val="00CF1711"/>
    <w:rsid w:val="00CF1D83"/>
    <w:rsid w:val="00CF2B66"/>
    <w:rsid w:val="00CF40D7"/>
    <w:rsid w:val="00CF4937"/>
    <w:rsid w:val="00CF4EAF"/>
    <w:rsid w:val="00CF5FFA"/>
    <w:rsid w:val="00CF67CB"/>
    <w:rsid w:val="00D01FD8"/>
    <w:rsid w:val="00D0290B"/>
    <w:rsid w:val="00D050F5"/>
    <w:rsid w:val="00D06DBC"/>
    <w:rsid w:val="00D07625"/>
    <w:rsid w:val="00D07EFA"/>
    <w:rsid w:val="00D108CE"/>
    <w:rsid w:val="00D110C1"/>
    <w:rsid w:val="00D11577"/>
    <w:rsid w:val="00D124AF"/>
    <w:rsid w:val="00D14725"/>
    <w:rsid w:val="00D1474A"/>
    <w:rsid w:val="00D1572C"/>
    <w:rsid w:val="00D165D0"/>
    <w:rsid w:val="00D1690F"/>
    <w:rsid w:val="00D20116"/>
    <w:rsid w:val="00D21240"/>
    <w:rsid w:val="00D2210F"/>
    <w:rsid w:val="00D22416"/>
    <w:rsid w:val="00D230DC"/>
    <w:rsid w:val="00D24259"/>
    <w:rsid w:val="00D255B9"/>
    <w:rsid w:val="00D268FC"/>
    <w:rsid w:val="00D26C6E"/>
    <w:rsid w:val="00D27365"/>
    <w:rsid w:val="00D3050D"/>
    <w:rsid w:val="00D3093D"/>
    <w:rsid w:val="00D31A62"/>
    <w:rsid w:val="00D32702"/>
    <w:rsid w:val="00D328E8"/>
    <w:rsid w:val="00D33DCB"/>
    <w:rsid w:val="00D36541"/>
    <w:rsid w:val="00D368FC"/>
    <w:rsid w:val="00D37189"/>
    <w:rsid w:val="00D37464"/>
    <w:rsid w:val="00D37841"/>
    <w:rsid w:val="00D37D26"/>
    <w:rsid w:val="00D420C4"/>
    <w:rsid w:val="00D42706"/>
    <w:rsid w:val="00D43009"/>
    <w:rsid w:val="00D433B6"/>
    <w:rsid w:val="00D461F8"/>
    <w:rsid w:val="00D46D0F"/>
    <w:rsid w:val="00D475FE"/>
    <w:rsid w:val="00D47E85"/>
    <w:rsid w:val="00D50F57"/>
    <w:rsid w:val="00D524B8"/>
    <w:rsid w:val="00D53E36"/>
    <w:rsid w:val="00D53E68"/>
    <w:rsid w:val="00D572AF"/>
    <w:rsid w:val="00D6178C"/>
    <w:rsid w:val="00D621B5"/>
    <w:rsid w:val="00D625DA"/>
    <w:rsid w:val="00D630EB"/>
    <w:rsid w:val="00D631AF"/>
    <w:rsid w:val="00D64238"/>
    <w:rsid w:val="00D64927"/>
    <w:rsid w:val="00D6565E"/>
    <w:rsid w:val="00D668C9"/>
    <w:rsid w:val="00D7095A"/>
    <w:rsid w:val="00D70A60"/>
    <w:rsid w:val="00D711FF"/>
    <w:rsid w:val="00D75A0E"/>
    <w:rsid w:val="00D769A3"/>
    <w:rsid w:val="00D77CDE"/>
    <w:rsid w:val="00D77F41"/>
    <w:rsid w:val="00D81F6A"/>
    <w:rsid w:val="00D8248E"/>
    <w:rsid w:val="00D83704"/>
    <w:rsid w:val="00D873A7"/>
    <w:rsid w:val="00D916CD"/>
    <w:rsid w:val="00D91BD2"/>
    <w:rsid w:val="00D925B8"/>
    <w:rsid w:val="00D94628"/>
    <w:rsid w:val="00D96DB4"/>
    <w:rsid w:val="00DA0F23"/>
    <w:rsid w:val="00DA140D"/>
    <w:rsid w:val="00DA145C"/>
    <w:rsid w:val="00DA1850"/>
    <w:rsid w:val="00DA43B7"/>
    <w:rsid w:val="00DA544B"/>
    <w:rsid w:val="00DA5A83"/>
    <w:rsid w:val="00DA638F"/>
    <w:rsid w:val="00DA701A"/>
    <w:rsid w:val="00DA7527"/>
    <w:rsid w:val="00DA7A27"/>
    <w:rsid w:val="00DB6B4A"/>
    <w:rsid w:val="00DB70A6"/>
    <w:rsid w:val="00DC2520"/>
    <w:rsid w:val="00DC38E3"/>
    <w:rsid w:val="00DC40A7"/>
    <w:rsid w:val="00DC68F4"/>
    <w:rsid w:val="00DC7CBB"/>
    <w:rsid w:val="00DD0F94"/>
    <w:rsid w:val="00DD2E83"/>
    <w:rsid w:val="00DD4522"/>
    <w:rsid w:val="00DD5660"/>
    <w:rsid w:val="00DE023C"/>
    <w:rsid w:val="00DE23FE"/>
    <w:rsid w:val="00DE28B1"/>
    <w:rsid w:val="00DE2B57"/>
    <w:rsid w:val="00DE324D"/>
    <w:rsid w:val="00DE5B03"/>
    <w:rsid w:val="00DE661A"/>
    <w:rsid w:val="00DE6B47"/>
    <w:rsid w:val="00DF11E5"/>
    <w:rsid w:val="00DF2237"/>
    <w:rsid w:val="00DF5137"/>
    <w:rsid w:val="00DF53CF"/>
    <w:rsid w:val="00DF755E"/>
    <w:rsid w:val="00DF7568"/>
    <w:rsid w:val="00DF7703"/>
    <w:rsid w:val="00E00774"/>
    <w:rsid w:val="00E018F2"/>
    <w:rsid w:val="00E025D1"/>
    <w:rsid w:val="00E027F6"/>
    <w:rsid w:val="00E03261"/>
    <w:rsid w:val="00E04C27"/>
    <w:rsid w:val="00E05741"/>
    <w:rsid w:val="00E075D2"/>
    <w:rsid w:val="00E07C8D"/>
    <w:rsid w:val="00E107F3"/>
    <w:rsid w:val="00E11C78"/>
    <w:rsid w:val="00E14FC1"/>
    <w:rsid w:val="00E153B1"/>
    <w:rsid w:val="00E16960"/>
    <w:rsid w:val="00E17555"/>
    <w:rsid w:val="00E17AAC"/>
    <w:rsid w:val="00E17AC6"/>
    <w:rsid w:val="00E17F35"/>
    <w:rsid w:val="00E20216"/>
    <w:rsid w:val="00E236A5"/>
    <w:rsid w:val="00E2387F"/>
    <w:rsid w:val="00E24155"/>
    <w:rsid w:val="00E25923"/>
    <w:rsid w:val="00E25A40"/>
    <w:rsid w:val="00E26792"/>
    <w:rsid w:val="00E26CC7"/>
    <w:rsid w:val="00E27070"/>
    <w:rsid w:val="00E2715F"/>
    <w:rsid w:val="00E27CB4"/>
    <w:rsid w:val="00E301F4"/>
    <w:rsid w:val="00E311C5"/>
    <w:rsid w:val="00E32E62"/>
    <w:rsid w:val="00E32F18"/>
    <w:rsid w:val="00E335C1"/>
    <w:rsid w:val="00E337EE"/>
    <w:rsid w:val="00E36CCF"/>
    <w:rsid w:val="00E37AB3"/>
    <w:rsid w:val="00E37FAC"/>
    <w:rsid w:val="00E40CA2"/>
    <w:rsid w:val="00E412CA"/>
    <w:rsid w:val="00E41774"/>
    <w:rsid w:val="00E431E5"/>
    <w:rsid w:val="00E460CA"/>
    <w:rsid w:val="00E46DC4"/>
    <w:rsid w:val="00E47284"/>
    <w:rsid w:val="00E47770"/>
    <w:rsid w:val="00E50084"/>
    <w:rsid w:val="00E51CFD"/>
    <w:rsid w:val="00E5245A"/>
    <w:rsid w:val="00E52817"/>
    <w:rsid w:val="00E5283E"/>
    <w:rsid w:val="00E538CB"/>
    <w:rsid w:val="00E571D8"/>
    <w:rsid w:val="00E5765D"/>
    <w:rsid w:val="00E60A88"/>
    <w:rsid w:val="00E61FB9"/>
    <w:rsid w:val="00E62398"/>
    <w:rsid w:val="00E63DC1"/>
    <w:rsid w:val="00E64FDD"/>
    <w:rsid w:val="00E7036B"/>
    <w:rsid w:val="00E70604"/>
    <w:rsid w:val="00E70D92"/>
    <w:rsid w:val="00E7145B"/>
    <w:rsid w:val="00E71D25"/>
    <w:rsid w:val="00E71D98"/>
    <w:rsid w:val="00E72157"/>
    <w:rsid w:val="00E72588"/>
    <w:rsid w:val="00E72EF3"/>
    <w:rsid w:val="00E73796"/>
    <w:rsid w:val="00E74987"/>
    <w:rsid w:val="00E75AEA"/>
    <w:rsid w:val="00E76C4C"/>
    <w:rsid w:val="00E7778B"/>
    <w:rsid w:val="00E77F1B"/>
    <w:rsid w:val="00E8033F"/>
    <w:rsid w:val="00E8273B"/>
    <w:rsid w:val="00E82B66"/>
    <w:rsid w:val="00E832EC"/>
    <w:rsid w:val="00E83AEB"/>
    <w:rsid w:val="00E84A3D"/>
    <w:rsid w:val="00E85FF5"/>
    <w:rsid w:val="00E870D4"/>
    <w:rsid w:val="00E87143"/>
    <w:rsid w:val="00E945A3"/>
    <w:rsid w:val="00E94B1F"/>
    <w:rsid w:val="00E954B5"/>
    <w:rsid w:val="00E96202"/>
    <w:rsid w:val="00EA0079"/>
    <w:rsid w:val="00EA1307"/>
    <w:rsid w:val="00EA2081"/>
    <w:rsid w:val="00EA2835"/>
    <w:rsid w:val="00EA2E69"/>
    <w:rsid w:val="00EA33E1"/>
    <w:rsid w:val="00EA5018"/>
    <w:rsid w:val="00EA55BB"/>
    <w:rsid w:val="00EA74BF"/>
    <w:rsid w:val="00EB044F"/>
    <w:rsid w:val="00EB06AA"/>
    <w:rsid w:val="00EB149B"/>
    <w:rsid w:val="00EB1CD7"/>
    <w:rsid w:val="00EB3135"/>
    <w:rsid w:val="00EB4E2F"/>
    <w:rsid w:val="00EB59CA"/>
    <w:rsid w:val="00EB6290"/>
    <w:rsid w:val="00EB6488"/>
    <w:rsid w:val="00EC179F"/>
    <w:rsid w:val="00EC300F"/>
    <w:rsid w:val="00EC3118"/>
    <w:rsid w:val="00EC38A8"/>
    <w:rsid w:val="00EC3DAC"/>
    <w:rsid w:val="00EC5977"/>
    <w:rsid w:val="00EC6131"/>
    <w:rsid w:val="00ED0600"/>
    <w:rsid w:val="00ED1145"/>
    <w:rsid w:val="00ED1213"/>
    <w:rsid w:val="00ED2304"/>
    <w:rsid w:val="00ED473D"/>
    <w:rsid w:val="00ED5098"/>
    <w:rsid w:val="00ED54E2"/>
    <w:rsid w:val="00ED5F01"/>
    <w:rsid w:val="00EE0715"/>
    <w:rsid w:val="00EE0DEB"/>
    <w:rsid w:val="00EE3851"/>
    <w:rsid w:val="00EE3AC8"/>
    <w:rsid w:val="00EE4438"/>
    <w:rsid w:val="00EE70C5"/>
    <w:rsid w:val="00EF0E33"/>
    <w:rsid w:val="00EF3663"/>
    <w:rsid w:val="00EF3E53"/>
    <w:rsid w:val="00EF43DF"/>
    <w:rsid w:val="00EF4452"/>
    <w:rsid w:val="00EF5499"/>
    <w:rsid w:val="00EF582D"/>
    <w:rsid w:val="00EF606F"/>
    <w:rsid w:val="00EF624D"/>
    <w:rsid w:val="00EF72C4"/>
    <w:rsid w:val="00EF7369"/>
    <w:rsid w:val="00EF7CC2"/>
    <w:rsid w:val="00F016D7"/>
    <w:rsid w:val="00F01D11"/>
    <w:rsid w:val="00F0223B"/>
    <w:rsid w:val="00F04317"/>
    <w:rsid w:val="00F04FF6"/>
    <w:rsid w:val="00F05B67"/>
    <w:rsid w:val="00F068F0"/>
    <w:rsid w:val="00F06EBC"/>
    <w:rsid w:val="00F07134"/>
    <w:rsid w:val="00F07388"/>
    <w:rsid w:val="00F12DD6"/>
    <w:rsid w:val="00F13241"/>
    <w:rsid w:val="00F13DD1"/>
    <w:rsid w:val="00F16BB6"/>
    <w:rsid w:val="00F16D86"/>
    <w:rsid w:val="00F17A68"/>
    <w:rsid w:val="00F17E0E"/>
    <w:rsid w:val="00F20399"/>
    <w:rsid w:val="00F21250"/>
    <w:rsid w:val="00F214E0"/>
    <w:rsid w:val="00F21BA5"/>
    <w:rsid w:val="00F224C5"/>
    <w:rsid w:val="00F22716"/>
    <w:rsid w:val="00F23A43"/>
    <w:rsid w:val="00F23DAC"/>
    <w:rsid w:val="00F2556D"/>
    <w:rsid w:val="00F25996"/>
    <w:rsid w:val="00F25C48"/>
    <w:rsid w:val="00F266BC"/>
    <w:rsid w:val="00F311B5"/>
    <w:rsid w:val="00F33AC0"/>
    <w:rsid w:val="00F33DC9"/>
    <w:rsid w:val="00F352F4"/>
    <w:rsid w:val="00F3541C"/>
    <w:rsid w:val="00F36262"/>
    <w:rsid w:val="00F4049D"/>
    <w:rsid w:val="00F40B17"/>
    <w:rsid w:val="00F423D7"/>
    <w:rsid w:val="00F44ED5"/>
    <w:rsid w:val="00F50F2E"/>
    <w:rsid w:val="00F5428A"/>
    <w:rsid w:val="00F546C2"/>
    <w:rsid w:val="00F5545D"/>
    <w:rsid w:val="00F55A2D"/>
    <w:rsid w:val="00F55F5F"/>
    <w:rsid w:val="00F56F8C"/>
    <w:rsid w:val="00F60963"/>
    <w:rsid w:val="00F609E0"/>
    <w:rsid w:val="00F60C46"/>
    <w:rsid w:val="00F60F4E"/>
    <w:rsid w:val="00F6105D"/>
    <w:rsid w:val="00F62604"/>
    <w:rsid w:val="00F62A43"/>
    <w:rsid w:val="00F62EFD"/>
    <w:rsid w:val="00F64ADB"/>
    <w:rsid w:val="00F660CB"/>
    <w:rsid w:val="00F67D7F"/>
    <w:rsid w:val="00F67E13"/>
    <w:rsid w:val="00F70E48"/>
    <w:rsid w:val="00F71609"/>
    <w:rsid w:val="00F716F5"/>
    <w:rsid w:val="00F7214E"/>
    <w:rsid w:val="00F724D3"/>
    <w:rsid w:val="00F728B9"/>
    <w:rsid w:val="00F736FF"/>
    <w:rsid w:val="00F74453"/>
    <w:rsid w:val="00F74D82"/>
    <w:rsid w:val="00F75CD7"/>
    <w:rsid w:val="00F77FA1"/>
    <w:rsid w:val="00F81302"/>
    <w:rsid w:val="00F81EAF"/>
    <w:rsid w:val="00F82898"/>
    <w:rsid w:val="00F8354E"/>
    <w:rsid w:val="00F83787"/>
    <w:rsid w:val="00F84540"/>
    <w:rsid w:val="00F85609"/>
    <w:rsid w:val="00F8566D"/>
    <w:rsid w:val="00F86424"/>
    <w:rsid w:val="00F8752A"/>
    <w:rsid w:val="00F9183E"/>
    <w:rsid w:val="00F91AAD"/>
    <w:rsid w:val="00F92734"/>
    <w:rsid w:val="00F929B0"/>
    <w:rsid w:val="00F92EDF"/>
    <w:rsid w:val="00F936DB"/>
    <w:rsid w:val="00F94100"/>
    <w:rsid w:val="00F96C84"/>
    <w:rsid w:val="00F96DAE"/>
    <w:rsid w:val="00F97182"/>
    <w:rsid w:val="00FA0B3E"/>
    <w:rsid w:val="00FA105A"/>
    <w:rsid w:val="00FA1391"/>
    <w:rsid w:val="00FA18CA"/>
    <w:rsid w:val="00FA205C"/>
    <w:rsid w:val="00FA4102"/>
    <w:rsid w:val="00FA4B81"/>
    <w:rsid w:val="00FA4FAF"/>
    <w:rsid w:val="00FA52DB"/>
    <w:rsid w:val="00FA5601"/>
    <w:rsid w:val="00FA5BA7"/>
    <w:rsid w:val="00FB1C05"/>
    <w:rsid w:val="00FB273A"/>
    <w:rsid w:val="00FB2DC5"/>
    <w:rsid w:val="00FB5595"/>
    <w:rsid w:val="00FB59C0"/>
    <w:rsid w:val="00FC2582"/>
    <w:rsid w:val="00FC2FF4"/>
    <w:rsid w:val="00FC33BF"/>
    <w:rsid w:val="00FC3465"/>
    <w:rsid w:val="00FC366E"/>
    <w:rsid w:val="00FC3FB0"/>
    <w:rsid w:val="00FC4570"/>
    <w:rsid w:val="00FC5212"/>
    <w:rsid w:val="00FC59FD"/>
    <w:rsid w:val="00FC6198"/>
    <w:rsid w:val="00FC629A"/>
    <w:rsid w:val="00FC6840"/>
    <w:rsid w:val="00FC68F7"/>
    <w:rsid w:val="00FC6FFB"/>
    <w:rsid w:val="00FC7478"/>
    <w:rsid w:val="00FC76DF"/>
    <w:rsid w:val="00FD0E36"/>
    <w:rsid w:val="00FD0EAE"/>
    <w:rsid w:val="00FD0FB6"/>
    <w:rsid w:val="00FD25C2"/>
    <w:rsid w:val="00FD2852"/>
    <w:rsid w:val="00FD2B8E"/>
    <w:rsid w:val="00FD2FAF"/>
    <w:rsid w:val="00FD3B82"/>
    <w:rsid w:val="00FD55BB"/>
    <w:rsid w:val="00FD62BA"/>
    <w:rsid w:val="00FD7C2E"/>
    <w:rsid w:val="00FE0C64"/>
    <w:rsid w:val="00FE279E"/>
    <w:rsid w:val="00FE3642"/>
    <w:rsid w:val="00FE3D4A"/>
    <w:rsid w:val="00FE41E1"/>
    <w:rsid w:val="00FE56B9"/>
    <w:rsid w:val="00FE6365"/>
    <w:rsid w:val="00FE6845"/>
    <w:rsid w:val="00FE7548"/>
    <w:rsid w:val="00FF0BB8"/>
    <w:rsid w:val="00FF232B"/>
    <w:rsid w:val="00FF3564"/>
    <w:rsid w:val="00FF54B2"/>
    <w:rsid w:val="00FF564A"/>
    <w:rsid w:val="00FF7187"/>
    <w:rsid w:val="00FF7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2106c6,#1d05ab,#1052c8,#1379c5"/>
    </o:shapedefaults>
    <o:shapelayout v:ext="edit">
      <o:idmap v:ext="edit" data="1"/>
    </o:shapelayout>
  </w:shapeDefaults>
  <w:decimalSymbol w:val="."/>
  <w:listSeparator w:val=","/>
  <w14:docId w14:val="0A43CF65"/>
  <w15:docId w15:val="{A31E8B0C-DD05-416A-A4E4-C1980D0A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23"/>
    <w:pPr>
      <w:spacing w:before="120" w:after="120" w:line="300" w:lineRule="auto"/>
    </w:pPr>
    <w:rPr>
      <w:rFonts w:ascii="Arial" w:hAnsi="Arial"/>
      <w:sz w:val="22"/>
    </w:rPr>
  </w:style>
  <w:style w:type="paragraph" w:styleId="Heading1">
    <w:name w:val="heading 1"/>
    <w:aliases w:val="h1"/>
    <w:basedOn w:val="Normal"/>
    <w:next w:val="ParaText"/>
    <w:link w:val="Heading1Char"/>
    <w:autoRedefine/>
    <w:uiPriority w:val="9"/>
    <w:qFormat/>
    <w:rsid w:val="00070CF2"/>
    <w:pPr>
      <w:keepNext/>
      <w:pageBreakBefore/>
      <w:numPr>
        <w:numId w:val="6"/>
      </w:numPr>
      <w:ind w:left="720" w:hanging="720"/>
      <w:outlineLvl w:val="0"/>
    </w:pPr>
    <w:rPr>
      <w:b/>
      <w:kern w:val="28"/>
      <w:sz w:val="34"/>
    </w:rPr>
  </w:style>
  <w:style w:type="paragraph" w:styleId="Heading2">
    <w:name w:val="heading 2"/>
    <w:basedOn w:val="Normal"/>
    <w:next w:val="ParaText"/>
    <w:link w:val="Heading2Char"/>
    <w:qFormat/>
    <w:rsid w:val="00DD5660"/>
    <w:pPr>
      <w:keepNext/>
      <w:numPr>
        <w:ilvl w:val="1"/>
        <w:numId w:val="6"/>
      </w:numPr>
      <w:tabs>
        <w:tab w:val="clear" w:pos="9090"/>
      </w:tabs>
      <w:ind w:left="0" w:firstLine="0"/>
      <w:outlineLvl w:val="1"/>
    </w:pPr>
    <w:rPr>
      <w:b/>
      <w:sz w:val="30"/>
    </w:rPr>
  </w:style>
  <w:style w:type="paragraph" w:styleId="Heading3">
    <w:name w:val="heading 3"/>
    <w:basedOn w:val="Normal"/>
    <w:next w:val="ParaText"/>
    <w:link w:val="Heading3Char"/>
    <w:qFormat/>
    <w:rsid w:val="00824073"/>
    <w:pPr>
      <w:keepNext/>
      <w:numPr>
        <w:ilvl w:val="2"/>
        <w:numId w:val="6"/>
      </w:numPr>
      <w:ind w:left="1080"/>
      <w:outlineLvl w:val="2"/>
    </w:pPr>
    <w:rPr>
      <w:b/>
    </w:rPr>
  </w:style>
  <w:style w:type="paragraph" w:styleId="Heading4">
    <w:name w:val="heading 4"/>
    <w:basedOn w:val="Normal"/>
    <w:next w:val="ParaText"/>
    <w:qFormat/>
    <w:rsid w:val="009E0C2B"/>
    <w:pPr>
      <w:keepNext/>
      <w:numPr>
        <w:ilvl w:val="3"/>
        <w:numId w:val="6"/>
      </w:numPr>
      <w:outlineLvl w:val="3"/>
    </w:pPr>
    <w:rPr>
      <w:b/>
    </w:rPr>
  </w:style>
  <w:style w:type="paragraph" w:styleId="Heading5">
    <w:name w:val="heading 5"/>
    <w:basedOn w:val="Normal"/>
    <w:next w:val="ParaText"/>
    <w:qFormat/>
    <w:rsid w:val="00F71609"/>
    <w:pPr>
      <w:keepNext/>
      <w:numPr>
        <w:ilvl w:val="4"/>
        <w:numId w:val="6"/>
      </w:numPr>
      <w:spacing w:after="240"/>
      <w:outlineLvl w:val="4"/>
    </w:pPr>
    <w:rPr>
      <w:b/>
    </w:rPr>
  </w:style>
  <w:style w:type="paragraph" w:styleId="Heading6">
    <w:name w:val="heading 6"/>
    <w:basedOn w:val="Normal"/>
    <w:next w:val="ParaText"/>
    <w:qFormat/>
    <w:rsid w:val="00F71609"/>
    <w:pPr>
      <w:numPr>
        <w:ilvl w:val="5"/>
        <w:numId w:val="6"/>
      </w:numPr>
      <w:spacing w:after="240"/>
      <w:outlineLvl w:val="5"/>
    </w:pPr>
    <w:rPr>
      <w:b/>
    </w:rPr>
  </w:style>
  <w:style w:type="paragraph" w:styleId="Heading7">
    <w:name w:val="heading 7"/>
    <w:basedOn w:val="Normal"/>
    <w:next w:val="ParaText"/>
    <w:qFormat/>
    <w:rsid w:val="00F71609"/>
    <w:pPr>
      <w:spacing w:after="240"/>
      <w:outlineLvl w:val="6"/>
    </w:pPr>
    <w:rPr>
      <w:b/>
      <w:i/>
      <w:sz w:val="26"/>
    </w:rPr>
  </w:style>
  <w:style w:type="paragraph" w:styleId="Heading8">
    <w:name w:val="heading 8"/>
    <w:basedOn w:val="Normal"/>
    <w:next w:val="ParaText"/>
    <w:qFormat/>
    <w:rsid w:val="00F71609"/>
    <w:pPr>
      <w:spacing w:after="240"/>
      <w:outlineLvl w:val="7"/>
    </w:pPr>
    <w:rPr>
      <w:b/>
    </w:rPr>
  </w:style>
  <w:style w:type="paragraph" w:styleId="Heading9">
    <w:name w:val="heading 9"/>
    <w:basedOn w:val="Normal"/>
    <w:next w:val="Normal"/>
    <w:link w:val="Heading9Char"/>
    <w:qFormat/>
    <w:rsid w:val="00F71609"/>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F71609"/>
    <w:pPr>
      <w:spacing w:after="240"/>
    </w:pPr>
  </w:style>
  <w:style w:type="character" w:customStyle="1" w:styleId="Heading1Char">
    <w:name w:val="Heading 1 Char"/>
    <w:aliases w:val="h1 Char"/>
    <w:basedOn w:val="DefaultParagraphFont"/>
    <w:link w:val="Heading1"/>
    <w:uiPriority w:val="9"/>
    <w:rsid w:val="00070CF2"/>
    <w:rPr>
      <w:rFonts w:ascii="Arial" w:hAnsi="Arial"/>
      <w:b/>
      <w:kern w:val="28"/>
      <w:sz w:val="34"/>
    </w:rPr>
  </w:style>
  <w:style w:type="character" w:customStyle="1" w:styleId="Heading2Char">
    <w:name w:val="Heading 2 Char"/>
    <w:basedOn w:val="DefaultParagraphFont"/>
    <w:link w:val="Heading2"/>
    <w:rsid w:val="00DD5660"/>
    <w:rPr>
      <w:rFonts w:ascii="Arial" w:hAnsi="Arial"/>
      <w:b/>
      <w:sz w:val="30"/>
    </w:rPr>
  </w:style>
  <w:style w:type="character" w:customStyle="1" w:styleId="Heading3Char">
    <w:name w:val="Heading 3 Char"/>
    <w:basedOn w:val="DefaultParagraphFont"/>
    <w:link w:val="Heading3"/>
    <w:rsid w:val="00824073"/>
    <w:rPr>
      <w:rFonts w:ascii="Arial" w:hAnsi="Arial"/>
      <w:b/>
      <w:sz w:val="22"/>
    </w:rPr>
  </w:style>
  <w:style w:type="character" w:customStyle="1" w:styleId="Heading9Char">
    <w:name w:val="Heading 9 Char"/>
    <w:basedOn w:val="DefaultParagraphFont"/>
    <w:link w:val="Heading9"/>
    <w:rsid w:val="00BD40AE"/>
    <w:rPr>
      <w:rFonts w:ascii="Arial" w:hAnsi="Arial"/>
      <w:b/>
      <w:bCs/>
      <w:sz w:val="32"/>
    </w:rPr>
  </w:style>
  <w:style w:type="paragraph" w:styleId="Header">
    <w:name w:val="header"/>
    <w:basedOn w:val="Normal"/>
    <w:rsid w:val="00F71609"/>
    <w:pPr>
      <w:tabs>
        <w:tab w:val="center" w:pos="4320"/>
        <w:tab w:val="right" w:pos="8640"/>
      </w:tabs>
    </w:pPr>
    <w:rPr>
      <w:b/>
    </w:rPr>
  </w:style>
  <w:style w:type="paragraph" w:styleId="Footer">
    <w:name w:val="footer"/>
    <w:basedOn w:val="Normal"/>
    <w:link w:val="FooterChar"/>
    <w:uiPriority w:val="99"/>
    <w:rsid w:val="00F71609"/>
    <w:pPr>
      <w:pBdr>
        <w:top w:val="single" w:sz="12" w:space="1" w:color="auto"/>
      </w:pBdr>
      <w:tabs>
        <w:tab w:val="right" w:pos="9360"/>
      </w:tabs>
      <w:spacing w:after="0"/>
    </w:pPr>
    <w:rPr>
      <w:i/>
      <w:sz w:val="18"/>
    </w:rPr>
  </w:style>
  <w:style w:type="character" w:styleId="PageNumber">
    <w:name w:val="page number"/>
    <w:basedOn w:val="DefaultParagraphFont"/>
    <w:rsid w:val="00F71609"/>
  </w:style>
  <w:style w:type="paragraph" w:styleId="TOC1">
    <w:name w:val="toc 1"/>
    <w:basedOn w:val="Normal"/>
    <w:next w:val="Normal"/>
    <w:uiPriority w:val="39"/>
    <w:qFormat/>
    <w:rsid w:val="00F71609"/>
    <w:pPr>
      <w:tabs>
        <w:tab w:val="left" w:pos="432"/>
        <w:tab w:val="right" w:leader="dot" w:pos="9360"/>
      </w:tabs>
      <w:ind w:left="432" w:hanging="432"/>
    </w:pPr>
    <w:rPr>
      <w:rFonts w:cs="Arial"/>
      <w:b/>
      <w:noProof/>
    </w:rPr>
  </w:style>
  <w:style w:type="paragraph" w:customStyle="1" w:styleId="TOCTitle">
    <w:name w:val="TOC Title"/>
    <w:basedOn w:val="Header"/>
    <w:rsid w:val="00F71609"/>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71609"/>
    <w:pPr>
      <w:tabs>
        <w:tab w:val="right" w:leader="dot" w:pos="9360"/>
      </w:tabs>
    </w:pPr>
    <w:rPr>
      <w:rFonts w:cs="Arial"/>
      <w:noProof/>
    </w:rPr>
  </w:style>
  <w:style w:type="paragraph" w:customStyle="1" w:styleId="ExhLst">
    <w:name w:val="Exh_Lst"/>
    <w:basedOn w:val="Normal"/>
    <w:rsid w:val="00F71609"/>
    <w:pPr>
      <w:spacing w:after="240"/>
    </w:pPr>
    <w:rPr>
      <w:b/>
      <w:u w:val="single"/>
    </w:rPr>
  </w:style>
  <w:style w:type="paragraph" w:customStyle="1" w:styleId="1">
    <w:name w:val="1"/>
    <w:aliases w:val="a,i Seq"/>
    <w:basedOn w:val="Normal"/>
    <w:rsid w:val="00F71609"/>
    <w:pPr>
      <w:numPr>
        <w:numId w:val="1"/>
      </w:numPr>
      <w:tabs>
        <w:tab w:val="left" w:pos="1800"/>
        <w:tab w:val="left" w:pos="2160"/>
        <w:tab w:val="left" w:pos="2520"/>
      </w:tabs>
      <w:spacing w:after="240"/>
    </w:pPr>
  </w:style>
  <w:style w:type="paragraph" w:customStyle="1" w:styleId="Bullet1">
    <w:name w:val="Bullet1"/>
    <w:basedOn w:val="Normal"/>
    <w:rsid w:val="00F71609"/>
    <w:pPr>
      <w:numPr>
        <w:numId w:val="2"/>
      </w:numPr>
      <w:spacing w:after="0"/>
    </w:pPr>
  </w:style>
  <w:style w:type="paragraph" w:customStyle="1" w:styleId="Bullet1HRt">
    <w:name w:val="Bullet1[HRt]"/>
    <w:basedOn w:val="Normal"/>
    <w:rsid w:val="00FD25C2"/>
    <w:pPr>
      <w:numPr>
        <w:numId w:val="3"/>
      </w:numPr>
      <w:spacing w:after="240"/>
    </w:pPr>
  </w:style>
  <w:style w:type="paragraph" w:customStyle="1" w:styleId="Bullet2">
    <w:name w:val="Bullet2"/>
    <w:basedOn w:val="Normal"/>
    <w:rsid w:val="00F71609"/>
    <w:pPr>
      <w:numPr>
        <w:numId w:val="4"/>
      </w:numPr>
      <w:spacing w:after="0"/>
    </w:pPr>
  </w:style>
  <w:style w:type="paragraph" w:customStyle="1" w:styleId="Bullet2HRt">
    <w:name w:val="Bullet2[HRt]"/>
    <w:basedOn w:val="Bullet2"/>
    <w:rsid w:val="00F71609"/>
    <w:pPr>
      <w:numPr>
        <w:numId w:val="5"/>
      </w:numPr>
      <w:spacing w:after="240"/>
    </w:pPr>
  </w:style>
  <w:style w:type="paragraph" w:customStyle="1" w:styleId="Exhibit">
    <w:name w:val="Exhibit"/>
    <w:basedOn w:val="Normal"/>
    <w:next w:val="Normal"/>
    <w:rsid w:val="00F71609"/>
    <w:pPr>
      <w:spacing w:after="240"/>
    </w:pPr>
    <w:rPr>
      <w:b/>
    </w:rPr>
  </w:style>
  <w:style w:type="paragraph" w:styleId="TableofFigures">
    <w:name w:val="table of figures"/>
    <w:basedOn w:val="Normal"/>
    <w:next w:val="Normal"/>
    <w:uiPriority w:val="99"/>
    <w:rsid w:val="00F71609"/>
    <w:pPr>
      <w:ind w:left="440" w:hanging="440"/>
    </w:pPr>
  </w:style>
  <w:style w:type="paragraph" w:styleId="TOC2">
    <w:name w:val="toc 2"/>
    <w:basedOn w:val="Normal"/>
    <w:next w:val="Normal"/>
    <w:autoRedefine/>
    <w:uiPriority w:val="39"/>
    <w:qFormat/>
    <w:rsid w:val="00F71609"/>
    <w:pPr>
      <w:tabs>
        <w:tab w:val="left" w:pos="1008"/>
        <w:tab w:val="right" w:leader="dot" w:pos="9360"/>
      </w:tabs>
      <w:ind w:left="1440" w:hanging="1008"/>
    </w:pPr>
    <w:rPr>
      <w:noProof/>
    </w:rPr>
  </w:style>
  <w:style w:type="paragraph" w:styleId="TOC3">
    <w:name w:val="toc 3"/>
    <w:basedOn w:val="Normal"/>
    <w:next w:val="Normal"/>
    <w:autoRedefine/>
    <w:uiPriority w:val="39"/>
    <w:qFormat/>
    <w:rsid w:val="00F71609"/>
    <w:pPr>
      <w:tabs>
        <w:tab w:val="left" w:pos="1440"/>
        <w:tab w:val="left" w:pos="1728"/>
        <w:tab w:val="right" w:leader="dot" w:pos="9360"/>
      </w:tabs>
      <w:ind w:left="-630" w:firstLine="1638"/>
    </w:pPr>
    <w:rPr>
      <w:noProof/>
    </w:rPr>
  </w:style>
  <w:style w:type="paragraph" w:styleId="TOC4">
    <w:name w:val="toc 4"/>
    <w:basedOn w:val="Normal"/>
    <w:next w:val="Normal"/>
    <w:autoRedefine/>
    <w:uiPriority w:val="39"/>
    <w:rsid w:val="00F71609"/>
    <w:pPr>
      <w:tabs>
        <w:tab w:val="left" w:pos="2592"/>
        <w:tab w:val="right" w:leader="dot" w:pos="9360"/>
      </w:tabs>
      <w:ind w:left="-810" w:firstLine="2538"/>
    </w:pPr>
    <w:rPr>
      <w:noProof/>
    </w:rPr>
  </w:style>
  <w:style w:type="paragraph" w:styleId="TOC5">
    <w:name w:val="toc 5"/>
    <w:basedOn w:val="Normal"/>
    <w:next w:val="Normal"/>
    <w:autoRedefine/>
    <w:uiPriority w:val="39"/>
    <w:rsid w:val="00F71609"/>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F71609"/>
    <w:pPr>
      <w:ind w:left="1100"/>
    </w:pPr>
  </w:style>
  <w:style w:type="paragraph" w:styleId="TOC7">
    <w:name w:val="toc 7"/>
    <w:basedOn w:val="Normal"/>
    <w:next w:val="Normal"/>
    <w:autoRedefine/>
    <w:uiPriority w:val="39"/>
    <w:rsid w:val="00F71609"/>
    <w:pPr>
      <w:tabs>
        <w:tab w:val="right" w:leader="dot" w:pos="9360"/>
      </w:tabs>
    </w:pPr>
    <w:rPr>
      <w:b/>
      <w:noProof/>
    </w:rPr>
  </w:style>
  <w:style w:type="paragraph" w:styleId="TOC8">
    <w:name w:val="toc 8"/>
    <w:basedOn w:val="Normal"/>
    <w:next w:val="Normal"/>
    <w:autoRedefine/>
    <w:uiPriority w:val="39"/>
    <w:rsid w:val="00F71609"/>
    <w:pPr>
      <w:ind w:left="1540"/>
    </w:pPr>
  </w:style>
  <w:style w:type="paragraph" w:styleId="Caption">
    <w:name w:val="caption"/>
    <w:basedOn w:val="Normal"/>
    <w:next w:val="ParaText"/>
    <w:autoRedefine/>
    <w:qFormat/>
    <w:rsid w:val="008C2558"/>
    <w:pPr>
      <w:keepNext/>
    </w:pPr>
    <w:rPr>
      <w:b/>
    </w:rPr>
  </w:style>
  <w:style w:type="paragraph" w:styleId="Title">
    <w:name w:val="Title"/>
    <w:basedOn w:val="Normal"/>
    <w:next w:val="Subtitle"/>
    <w:qFormat/>
    <w:rsid w:val="00F71609"/>
    <w:pPr>
      <w:keepNext/>
      <w:keepLines/>
      <w:tabs>
        <w:tab w:val="left" w:pos="576"/>
      </w:tabs>
      <w:spacing w:before="240" w:after="240"/>
      <w:jc w:val="center"/>
    </w:pPr>
    <w:rPr>
      <w:kern w:val="28"/>
      <w:sz w:val="48"/>
    </w:rPr>
  </w:style>
  <w:style w:type="paragraph" w:styleId="Subtitle">
    <w:name w:val="Subtitle"/>
    <w:basedOn w:val="Normal"/>
    <w:qFormat/>
    <w:rsid w:val="00F71609"/>
    <w:pPr>
      <w:spacing w:after="60"/>
      <w:jc w:val="center"/>
      <w:outlineLvl w:val="1"/>
    </w:pPr>
    <w:rPr>
      <w:rFonts w:cs="Arial"/>
      <w:sz w:val="24"/>
      <w:szCs w:val="24"/>
    </w:rPr>
  </w:style>
  <w:style w:type="character" w:styleId="Hyperlink">
    <w:name w:val="Hyperlink"/>
    <w:basedOn w:val="DefaultParagraphFont"/>
    <w:uiPriority w:val="99"/>
    <w:rsid w:val="00F71609"/>
    <w:rPr>
      <w:color w:val="0000FF"/>
      <w:u w:val="single"/>
    </w:rPr>
  </w:style>
  <w:style w:type="paragraph" w:customStyle="1" w:styleId="Bullet3">
    <w:name w:val="Bullet3"/>
    <w:basedOn w:val="Normal"/>
    <w:rsid w:val="00F71609"/>
    <w:pPr>
      <w:numPr>
        <w:numId w:val="7"/>
      </w:numPr>
      <w:tabs>
        <w:tab w:val="clear" w:pos="1080"/>
        <w:tab w:val="num" w:pos="1440"/>
      </w:tabs>
      <w:ind w:left="1440"/>
    </w:pPr>
  </w:style>
  <w:style w:type="paragraph" w:customStyle="1" w:styleId="Bullet3HRt">
    <w:name w:val="Bullet3[HRt]"/>
    <w:basedOn w:val="Bullet3"/>
    <w:rsid w:val="00F71609"/>
    <w:pPr>
      <w:numPr>
        <w:ilvl w:val="1"/>
      </w:numPr>
      <w:spacing w:after="240"/>
    </w:pPr>
  </w:style>
  <w:style w:type="paragraph" w:styleId="FootnoteText">
    <w:name w:val="footnote text"/>
    <w:aliases w:val="ft"/>
    <w:basedOn w:val="Normal"/>
    <w:link w:val="FootnoteTextChar"/>
    <w:uiPriority w:val="99"/>
    <w:semiHidden/>
    <w:rsid w:val="00F71609"/>
    <w:pPr>
      <w:suppressAutoHyphens/>
      <w:spacing w:before="50" w:after="0"/>
      <w:ind w:left="216" w:hanging="216"/>
    </w:pPr>
    <w:rPr>
      <w:kern w:val="16"/>
      <w:sz w:val="18"/>
    </w:rPr>
  </w:style>
  <w:style w:type="paragraph" w:styleId="EnvelopeReturn">
    <w:name w:val="envelope return"/>
    <w:basedOn w:val="Normal"/>
    <w:rsid w:val="00F71609"/>
    <w:pPr>
      <w:spacing w:after="0"/>
    </w:pPr>
    <w:rPr>
      <w:rFonts w:ascii="Times New Roman" w:eastAsia="SimSun" w:hAnsi="Times New Roman" w:cs="Arial"/>
      <w:sz w:val="20"/>
      <w:lang w:eastAsia="zh-CN"/>
    </w:rPr>
  </w:style>
  <w:style w:type="character" w:styleId="FootnoteReference">
    <w:name w:val="footnote reference"/>
    <w:aliases w:val="o"/>
    <w:basedOn w:val="DefaultParagraphFont"/>
    <w:uiPriority w:val="99"/>
    <w:semiHidden/>
    <w:rsid w:val="00F71609"/>
    <w:rPr>
      <w:vertAlign w:val="superscript"/>
    </w:rPr>
  </w:style>
  <w:style w:type="paragraph" w:styleId="BalloonText">
    <w:name w:val="Balloon Text"/>
    <w:basedOn w:val="Normal"/>
    <w:semiHidden/>
    <w:rsid w:val="00F71609"/>
    <w:rPr>
      <w:rFonts w:ascii="Tahoma" w:hAnsi="Tahoma" w:cs="Tahoma"/>
      <w:sz w:val="16"/>
      <w:szCs w:val="16"/>
    </w:rPr>
  </w:style>
  <w:style w:type="character" w:styleId="FollowedHyperlink">
    <w:name w:val="FollowedHyperlink"/>
    <w:basedOn w:val="DefaultParagraphFont"/>
    <w:rsid w:val="00F71609"/>
    <w:rPr>
      <w:color w:val="800080"/>
      <w:u w:val="single"/>
    </w:rPr>
  </w:style>
  <w:style w:type="character" w:customStyle="1" w:styleId="DeltaViewInsertion">
    <w:name w:val="DeltaView Insertion"/>
    <w:rsid w:val="00F71609"/>
    <w:rPr>
      <w:color w:val="0000FF"/>
      <w:spacing w:val="0"/>
      <w:u w:val="double"/>
    </w:rPr>
  </w:style>
  <w:style w:type="paragraph" w:styleId="DocumentMap">
    <w:name w:val="Document Map"/>
    <w:basedOn w:val="Normal"/>
    <w:semiHidden/>
    <w:rsid w:val="00F71609"/>
    <w:pPr>
      <w:shd w:val="clear" w:color="auto" w:fill="000080"/>
    </w:pPr>
    <w:rPr>
      <w:rFonts w:ascii="Tahoma" w:hAnsi="Tahoma" w:cs="Tahoma"/>
      <w:sz w:val="20"/>
    </w:rPr>
  </w:style>
  <w:style w:type="character" w:customStyle="1" w:styleId="DeltaViewDeletion">
    <w:name w:val="DeltaView Deletion"/>
    <w:rsid w:val="00F71609"/>
    <w:rPr>
      <w:strike/>
      <w:color w:val="FF0000"/>
      <w:spacing w:val="0"/>
    </w:rPr>
  </w:style>
  <w:style w:type="paragraph" w:styleId="Revision">
    <w:name w:val="Revision"/>
    <w:hidden/>
    <w:uiPriority w:val="99"/>
    <w:semiHidden/>
    <w:rsid w:val="00084A7B"/>
    <w:rPr>
      <w:rFonts w:ascii="Arial" w:hAnsi="Arial"/>
      <w:sz w:val="22"/>
    </w:rPr>
  </w:style>
  <w:style w:type="paragraph" w:styleId="ListParagraph">
    <w:name w:val="List Paragraph"/>
    <w:basedOn w:val="Normal"/>
    <w:uiPriority w:val="34"/>
    <w:qFormat/>
    <w:rsid w:val="006801FB"/>
    <w:pPr>
      <w:ind w:left="720"/>
    </w:pPr>
  </w:style>
  <w:style w:type="table" w:styleId="TableGrid">
    <w:name w:val="Table Grid"/>
    <w:basedOn w:val="TableNormal"/>
    <w:uiPriority w:val="59"/>
    <w:rsid w:val="00FD2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Text">
    <w:name w:val="Table Header Text"/>
    <w:basedOn w:val="Normal"/>
    <w:rsid w:val="00D77F41"/>
    <w:pPr>
      <w:spacing w:after="0"/>
      <w:jc w:val="center"/>
    </w:pPr>
    <w:rPr>
      <w:rFonts w:ascii="Times" w:hAnsi="Times"/>
      <w:b/>
      <w:sz w:val="24"/>
    </w:rPr>
  </w:style>
  <w:style w:type="paragraph" w:customStyle="1" w:styleId="TableText">
    <w:name w:val="Table Text"/>
    <w:basedOn w:val="Normal"/>
    <w:rsid w:val="00D77F41"/>
    <w:pPr>
      <w:spacing w:after="0"/>
    </w:pPr>
    <w:rPr>
      <w:rFonts w:ascii="Times" w:hAnsi="Times"/>
      <w:sz w:val="24"/>
    </w:rPr>
  </w:style>
  <w:style w:type="paragraph" w:styleId="BlockText">
    <w:name w:val="Block Text"/>
    <w:basedOn w:val="Normal"/>
    <w:rsid w:val="00D77F41"/>
    <w:pPr>
      <w:spacing w:after="0"/>
    </w:pPr>
    <w:rPr>
      <w:rFonts w:ascii="Tms Rmn" w:hAnsi="Tms Rmn"/>
      <w:sz w:val="24"/>
    </w:rPr>
  </w:style>
  <w:style w:type="paragraph" w:styleId="BodyText">
    <w:name w:val="Body Text"/>
    <w:basedOn w:val="Normal"/>
    <w:link w:val="BodyTextChar"/>
    <w:rsid w:val="00D77F41"/>
    <w:rPr>
      <w:rFonts w:ascii="Times New Roman" w:hAnsi="Times New Roman"/>
    </w:rPr>
  </w:style>
  <w:style w:type="character" w:customStyle="1" w:styleId="BodyTextChar">
    <w:name w:val="Body Text Char"/>
    <w:basedOn w:val="DefaultParagraphFont"/>
    <w:link w:val="BodyText"/>
    <w:rsid w:val="00D77F41"/>
    <w:rPr>
      <w:sz w:val="22"/>
    </w:rPr>
  </w:style>
  <w:style w:type="paragraph" w:styleId="BodyTextFirstIndent">
    <w:name w:val="Body Text First Indent"/>
    <w:basedOn w:val="BodyText"/>
    <w:link w:val="BodyTextFirstIndentChar"/>
    <w:rsid w:val="00D77F41"/>
    <w:pPr>
      <w:ind w:left="720"/>
    </w:pPr>
  </w:style>
  <w:style w:type="character" w:customStyle="1" w:styleId="BodyTextFirstIndentChar">
    <w:name w:val="Body Text First Indent Char"/>
    <w:basedOn w:val="BodyTextChar"/>
    <w:link w:val="BodyTextFirstIndent"/>
    <w:rsid w:val="00D77F41"/>
    <w:rPr>
      <w:sz w:val="22"/>
    </w:rPr>
  </w:style>
  <w:style w:type="paragraph" w:styleId="BodyTextIndent">
    <w:name w:val="Body Text Indent"/>
    <w:basedOn w:val="Normal"/>
    <w:link w:val="BodyTextIndentChar"/>
    <w:rsid w:val="00D77F41"/>
    <w:pPr>
      <w:spacing w:after="0"/>
      <w:ind w:left="360"/>
    </w:pPr>
    <w:rPr>
      <w:rFonts w:ascii="Times New Roman" w:hAnsi="Times New Roman"/>
      <w:sz w:val="20"/>
    </w:rPr>
  </w:style>
  <w:style w:type="character" w:customStyle="1" w:styleId="BodyTextIndentChar">
    <w:name w:val="Body Text Indent Char"/>
    <w:basedOn w:val="DefaultParagraphFont"/>
    <w:link w:val="BodyTextIndent"/>
    <w:rsid w:val="00D77F41"/>
  </w:style>
  <w:style w:type="character" w:styleId="Strong">
    <w:name w:val="Strong"/>
    <w:basedOn w:val="DefaultParagraphFont"/>
    <w:qFormat/>
    <w:rsid w:val="00D77F41"/>
    <w:rPr>
      <w:b/>
    </w:rPr>
  </w:style>
  <w:style w:type="paragraph" w:styleId="BodyText2">
    <w:name w:val="Body Text 2"/>
    <w:basedOn w:val="Normal"/>
    <w:link w:val="BodyText2Char"/>
    <w:rsid w:val="00D77F41"/>
    <w:pPr>
      <w:spacing w:after="0"/>
      <w:ind w:left="360"/>
    </w:pPr>
    <w:rPr>
      <w:rFonts w:ascii="Garamond" w:hAnsi="Garamond"/>
      <w:sz w:val="20"/>
    </w:rPr>
  </w:style>
  <w:style w:type="character" w:customStyle="1" w:styleId="BodyText2Char">
    <w:name w:val="Body Text 2 Char"/>
    <w:basedOn w:val="DefaultParagraphFont"/>
    <w:link w:val="BodyText2"/>
    <w:rsid w:val="00D77F41"/>
    <w:rPr>
      <w:rFonts w:ascii="Garamond" w:hAnsi="Garamond"/>
    </w:rPr>
  </w:style>
  <w:style w:type="paragraph" w:customStyle="1" w:styleId="Blockline">
    <w:name w:val="Block line"/>
    <w:basedOn w:val="Footer"/>
    <w:rsid w:val="00D77F41"/>
    <w:pPr>
      <w:pBdr>
        <w:top w:val="none" w:sz="0" w:space="0" w:color="auto"/>
      </w:pBdr>
      <w:tabs>
        <w:tab w:val="clear" w:pos="9360"/>
        <w:tab w:val="left" w:pos="2880"/>
      </w:tabs>
    </w:pPr>
    <w:rPr>
      <w:rFonts w:ascii="Times New Roman" w:hAnsi="Times New Roman"/>
      <w:i w:val="0"/>
      <w:sz w:val="20"/>
    </w:rPr>
  </w:style>
  <w:style w:type="paragraph" w:styleId="BodyTextIndent2">
    <w:name w:val="Body Text Indent 2"/>
    <w:basedOn w:val="Normal"/>
    <w:link w:val="BodyTextIndent2Char"/>
    <w:rsid w:val="00D77F41"/>
    <w:pPr>
      <w:ind w:left="1440"/>
    </w:pPr>
    <w:rPr>
      <w:rFonts w:ascii="Times New Roman" w:hAnsi="Times New Roman"/>
    </w:rPr>
  </w:style>
  <w:style w:type="character" w:customStyle="1" w:styleId="BodyTextIndent2Char">
    <w:name w:val="Body Text Indent 2 Char"/>
    <w:basedOn w:val="DefaultParagraphFont"/>
    <w:link w:val="BodyTextIndent2"/>
    <w:rsid w:val="00D77F41"/>
    <w:rPr>
      <w:sz w:val="22"/>
    </w:rPr>
  </w:style>
  <w:style w:type="paragraph" w:styleId="BodyTextIndent3">
    <w:name w:val="Body Text Indent 3"/>
    <w:basedOn w:val="Normal"/>
    <w:link w:val="BodyTextIndent3Char"/>
    <w:rsid w:val="00D77F41"/>
    <w:pPr>
      <w:spacing w:after="0"/>
      <w:ind w:left="360"/>
    </w:pPr>
    <w:rPr>
      <w:sz w:val="24"/>
    </w:rPr>
  </w:style>
  <w:style w:type="character" w:customStyle="1" w:styleId="BodyTextIndent3Char">
    <w:name w:val="Body Text Indent 3 Char"/>
    <w:basedOn w:val="DefaultParagraphFont"/>
    <w:link w:val="BodyTextIndent3"/>
    <w:rsid w:val="00D77F41"/>
    <w:rPr>
      <w:rFonts w:ascii="Arial" w:hAnsi="Arial"/>
      <w:sz w:val="24"/>
    </w:rPr>
  </w:style>
  <w:style w:type="paragraph" w:styleId="BodyText3">
    <w:name w:val="Body Text 3"/>
    <w:basedOn w:val="Normal"/>
    <w:link w:val="BodyText3Char"/>
    <w:rsid w:val="00D77F41"/>
    <w:pPr>
      <w:spacing w:before="60" w:after="0"/>
    </w:pPr>
    <w:rPr>
      <w:b/>
      <w:snapToGrid w:val="0"/>
      <w:color w:val="000000"/>
      <w:sz w:val="20"/>
    </w:rPr>
  </w:style>
  <w:style w:type="character" w:customStyle="1" w:styleId="BodyText3Char">
    <w:name w:val="Body Text 3 Char"/>
    <w:basedOn w:val="DefaultParagraphFont"/>
    <w:link w:val="BodyText3"/>
    <w:rsid w:val="00D77F41"/>
    <w:rPr>
      <w:rFonts w:ascii="Arial" w:hAnsi="Arial"/>
      <w:b/>
      <w:snapToGrid w:val="0"/>
      <w:color w:val="000000"/>
    </w:rPr>
  </w:style>
  <w:style w:type="paragraph" w:customStyle="1" w:styleId="Bullet10">
    <w:name w:val="Bullet 1"/>
    <w:basedOn w:val="BodyText"/>
    <w:rsid w:val="00D77F41"/>
    <w:pPr>
      <w:tabs>
        <w:tab w:val="left" w:pos="360"/>
      </w:tabs>
      <w:spacing w:after="0"/>
      <w:ind w:left="360" w:hanging="360"/>
    </w:pPr>
    <w:rPr>
      <w:sz w:val="24"/>
    </w:rPr>
  </w:style>
  <w:style w:type="paragraph" w:customStyle="1" w:styleId="issues">
    <w:name w:val="issues"/>
    <w:basedOn w:val="Normal"/>
    <w:rsid w:val="00D77F41"/>
    <w:pPr>
      <w:ind w:left="922" w:hanging="922"/>
    </w:pPr>
    <w:rPr>
      <w:rFonts w:ascii="Times New Roman" w:hAnsi="Times New Roman"/>
      <w:sz w:val="24"/>
    </w:rPr>
  </w:style>
  <w:style w:type="paragraph" w:customStyle="1" w:styleId="Hang2">
    <w:name w:val="Hang2"/>
    <w:basedOn w:val="Normal"/>
    <w:rsid w:val="00D77F41"/>
    <w:pPr>
      <w:widowControl w:val="0"/>
      <w:spacing w:after="0"/>
      <w:ind w:left="1440" w:hanging="360"/>
    </w:pPr>
    <w:rPr>
      <w:rFonts w:ascii="Times New Roman" w:hAnsi="Times New Roman"/>
      <w:sz w:val="24"/>
    </w:rPr>
  </w:style>
  <w:style w:type="paragraph" w:styleId="ListBullet">
    <w:name w:val="List Bullet"/>
    <w:basedOn w:val="Normal"/>
    <w:autoRedefine/>
    <w:rsid w:val="00D77F41"/>
    <w:pPr>
      <w:numPr>
        <w:numId w:val="16"/>
      </w:numPr>
      <w:tabs>
        <w:tab w:val="clear" w:pos="360"/>
        <w:tab w:val="num" w:pos="1080"/>
      </w:tabs>
      <w:spacing w:after="0"/>
      <w:ind w:left="1080"/>
    </w:pPr>
    <w:rPr>
      <w:rFonts w:ascii="Times New Roman" w:hAnsi="Times New Roman"/>
    </w:rPr>
  </w:style>
  <w:style w:type="paragraph" w:customStyle="1" w:styleId="Default">
    <w:name w:val="Default"/>
    <w:rsid w:val="00D77F41"/>
    <w:pPr>
      <w:autoSpaceDE w:val="0"/>
      <w:autoSpaceDN w:val="0"/>
      <w:adjustRightInd w:val="0"/>
    </w:pPr>
    <w:rPr>
      <w:rFonts w:ascii="Arial MT" w:hAnsi="Arial MT" w:cs="Arial MT"/>
      <w:color w:val="000000"/>
      <w:sz w:val="24"/>
      <w:szCs w:val="24"/>
    </w:rPr>
  </w:style>
  <w:style w:type="character" w:styleId="Emphasis">
    <w:name w:val="Emphasis"/>
    <w:basedOn w:val="DefaultParagraphFont"/>
    <w:qFormat/>
    <w:rsid w:val="00D77F41"/>
    <w:rPr>
      <w:i/>
      <w:iCs/>
    </w:rPr>
  </w:style>
  <w:style w:type="paragraph" w:customStyle="1" w:styleId="LightGrid-Accent31">
    <w:name w:val="Light Grid - Accent 31"/>
    <w:basedOn w:val="Normal"/>
    <w:uiPriority w:val="34"/>
    <w:qFormat/>
    <w:rsid w:val="00BD40AE"/>
    <w:pPr>
      <w:spacing w:after="0"/>
      <w:ind w:left="720"/>
      <w:contextualSpacing/>
    </w:pPr>
    <w:rPr>
      <w:rFonts w:ascii="Times New Roman" w:hAnsi="Times New Roman"/>
      <w:sz w:val="24"/>
      <w:szCs w:val="24"/>
    </w:rPr>
  </w:style>
  <w:style w:type="paragraph" w:customStyle="1" w:styleId="Style1">
    <w:name w:val="Style1"/>
    <w:basedOn w:val="Heading2"/>
    <w:link w:val="Style1Char"/>
    <w:qFormat/>
    <w:rsid w:val="00BD40AE"/>
    <w:pPr>
      <w:keepNext w:val="0"/>
      <w:spacing w:after="60"/>
      <w:ind w:left="576" w:hanging="576"/>
    </w:pPr>
    <w:rPr>
      <w:caps/>
    </w:rPr>
  </w:style>
  <w:style w:type="character" w:customStyle="1" w:styleId="Style1Char">
    <w:name w:val="Style1 Char"/>
    <w:basedOn w:val="Heading2Char"/>
    <w:link w:val="Style1"/>
    <w:rsid w:val="00BD40AE"/>
    <w:rPr>
      <w:rFonts w:ascii="Arial" w:hAnsi="Arial"/>
      <w:b/>
      <w:caps/>
      <w:sz w:val="30"/>
    </w:rPr>
  </w:style>
  <w:style w:type="paragraph" w:customStyle="1" w:styleId="Style2">
    <w:name w:val="Style2"/>
    <w:basedOn w:val="Heading1"/>
    <w:link w:val="Style2Char"/>
    <w:qFormat/>
    <w:rsid w:val="00BD40AE"/>
    <w:pPr>
      <w:spacing w:after="0"/>
      <w:ind w:left="432" w:hanging="432"/>
    </w:pPr>
    <w:rPr>
      <w:caps/>
    </w:rPr>
  </w:style>
  <w:style w:type="character" w:customStyle="1" w:styleId="Style2Char">
    <w:name w:val="Style2 Char"/>
    <w:basedOn w:val="Heading1Char"/>
    <w:link w:val="Style2"/>
    <w:rsid w:val="00BD40AE"/>
    <w:rPr>
      <w:rFonts w:ascii="Arial" w:hAnsi="Arial"/>
      <w:b/>
      <w:caps/>
      <w:kern w:val="28"/>
      <w:sz w:val="34"/>
    </w:rPr>
  </w:style>
  <w:style w:type="paragraph" w:styleId="NormalWeb">
    <w:name w:val="Normal (Web)"/>
    <w:basedOn w:val="Normal"/>
    <w:uiPriority w:val="99"/>
    <w:unhideWhenUsed/>
    <w:rsid w:val="00BD40AE"/>
    <w:pPr>
      <w:spacing w:before="100" w:beforeAutospacing="1" w:after="100" w:afterAutospacing="1"/>
    </w:pPr>
    <w:rPr>
      <w:rFonts w:ascii="Times New Roman" w:hAnsi="Times New Roman"/>
      <w:sz w:val="24"/>
      <w:szCs w:val="24"/>
    </w:rPr>
  </w:style>
  <w:style w:type="paragraph" w:customStyle="1" w:styleId="TOCHeading1">
    <w:name w:val="TOC Heading1"/>
    <w:basedOn w:val="Heading1"/>
    <w:next w:val="Normal"/>
    <w:uiPriority w:val="39"/>
    <w:semiHidden/>
    <w:unhideWhenUsed/>
    <w:qFormat/>
    <w:rsid w:val="00BD40AE"/>
    <w:pPr>
      <w:keepLines/>
      <w:numPr>
        <w:numId w:val="0"/>
      </w:numPr>
      <w:spacing w:before="480" w:after="0" w:line="276" w:lineRule="auto"/>
      <w:outlineLvl w:val="9"/>
    </w:pPr>
    <w:rPr>
      <w:rFonts w:ascii="Cambria" w:hAnsi="Cambria"/>
      <w:bCs/>
      <w:color w:val="365F91"/>
      <w:kern w:val="0"/>
      <w:sz w:val="28"/>
      <w:szCs w:val="28"/>
    </w:rPr>
  </w:style>
  <w:style w:type="paragraph" w:customStyle="1" w:styleId="Style3">
    <w:name w:val="Style3"/>
    <w:basedOn w:val="Heading3"/>
    <w:link w:val="Style3Char"/>
    <w:qFormat/>
    <w:rsid w:val="00BD40AE"/>
    <w:pPr>
      <w:tabs>
        <w:tab w:val="left" w:pos="1440"/>
      </w:tabs>
      <w:outlineLvl w:val="9"/>
    </w:pPr>
  </w:style>
  <w:style w:type="character" w:customStyle="1" w:styleId="Style3Char">
    <w:name w:val="Style3 Char"/>
    <w:basedOn w:val="Heading3Char"/>
    <w:link w:val="Style3"/>
    <w:rsid w:val="00BD40AE"/>
    <w:rPr>
      <w:rFonts w:ascii="Arial" w:hAnsi="Arial"/>
      <w:b/>
      <w:sz w:val="22"/>
    </w:rPr>
  </w:style>
  <w:style w:type="paragraph" w:styleId="EndnoteText">
    <w:name w:val="endnote text"/>
    <w:basedOn w:val="Normal"/>
    <w:link w:val="EndnoteTextChar"/>
    <w:rsid w:val="00BD40AE"/>
    <w:pPr>
      <w:spacing w:after="0"/>
    </w:pPr>
    <w:rPr>
      <w:rFonts w:ascii="Times New Roman" w:hAnsi="Times New Roman"/>
      <w:sz w:val="20"/>
    </w:rPr>
  </w:style>
  <w:style w:type="character" w:customStyle="1" w:styleId="EndnoteTextChar">
    <w:name w:val="Endnote Text Char"/>
    <w:basedOn w:val="DefaultParagraphFont"/>
    <w:link w:val="EndnoteText"/>
    <w:rsid w:val="00BD40AE"/>
  </w:style>
  <w:style w:type="character" w:styleId="EndnoteReference">
    <w:name w:val="endnote reference"/>
    <w:basedOn w:val="DefaultParagraphFont"/>
    <w:rsid w:val="00BD40AE"/>
    <w:rPr>
      <w:vertAlign w:val="superscript"/>
    </w:rPr>
  </w:style>
  <w:style w:type="character" w:customStyle="1" w:styleId="FooterChar">
    <w:name w:val="Footer Char"/>
    <w:basedOn w:val="DefaultParagraphFont"/>
    <w:link w:val="Footer"/>
    <w:uiPriority w:val="99"/>
    <w:rsid w:val="004F2E79"/>
    <w:rPr>
      <w:rFonts w:ascii="Arial" w:hAnsi="Arial"/>
      <w:i/>
      <w:sz w:val="18"/>
    </w:rPr>
  </w:style>
  <w:style w:type="character" w:customStyle="1" w:styleId="FootnoteTextChar">
    <w:name w:val="Footnote Text Char"/>
    <w:aliases w:val="ft Char"/>
    <w:basedOn w:val="DefaultParagraphFont"/>
    <w:link w:val="FootnoteText"/>
    <w:uiPriority w:val="99"/>
    <w:semiHidden/>
    <w:locked/>
    <w:rsid w:val="00D621B5"/>
    <w:rPr>
      <w:rFonts w:ascii="Arial" w:hAnsi="Arial"/>
      <w:kern w:val="16"/>
      <w:sz w:val="18"/>
    </w:rPr>
  </w:style>
  <w:style w:type="paragraph" w:customStyle="1" w:styleId="Content">
    <w:name w:val="Content"/>
    <w:basedOn w:val="ParaText"/>
    <w:link w:val="ContentChar"/>
    <w:qFormat/>
    <w:rsid w:val="00D621B5"/>
  </w:style>
  <w:style w:type="character" w:customStyle="1" w:styleId="ContentChar">
    <w:name w:val="Content Char"/>
    <w:basedOn w:val="DefaultParagraphFont"/>
    <w:link w:val="Content"/>
    <w:rsid w:val="00D621B5"/>
    <w:rPr>
      <w:rFonts w:ascii="Arial" w:hAnsi="Arial"/>
      <w:sz w:val="22"/>
    </w:rPr>
  </w:style>
  <w:style w:type="paragraph" w:customStyle="1" w:styleId="Tabletext0">
    <w:name w:val="Table text"/>
    <w:basedOn w:val="Default"/>
    <w:next w:val="Default"/>
    <w:uiPriority w:val="99"/>
    <w:rsid w:val="00F21BA5"/>
    <w:rPr>
      <w:rFonts w:ascii="Times New Roman" w:hAnsi="Times New Roman" w:cs="Times New Roman"/>
      <w:color w:val="auto"/>
    </w:rPr>
  </w:style>
  <w:style w:type="character" w:styleId="CommentReference">
    <w:name w:val="annotation reference"/>
    <w:basedOn w:val="DefaultParagraphFont"/>
    <w:rsid w:val="002C0530"/>
    <w:rPr>
      <w:sz w:val="16"/>
      <w:szCs w:val="16"/>
    </w:rPr>
  </w:style>
  <w:style w:type="paragraph" w:styleId="CommentText">
    <w:name w:val="annotation text"/>
    <w:basedOn w:val="Normal"/>
    <w:link w:val="CommentTextChar"/>
    <w:rsid w:val="002C0530"/>
    <w:rPr>
      <w:sz w:val="20"/>
    </w:rPr>
  </w:style>
  <w:style w:type="character" w:customStyle="1" w:styleId="CommentTextChar">
    <w:name w:val="Comment Text Char"/>
    <w:basedOn w:val="DefaultParagraphFont"/>
    <w:link w:val="CommentText"/>
    <w:rsid w:val="002C0530"/>
    <w:rPr>
      <w:rFonts w:ascii="Arial" w:hAnsi="Arial"/>
    </w:rPr>
  </w:style>
  <w:style w:type="paragraph" w:styleId="CommentSubject">
    <w:name w:val="annotation subject"/>
    <w:basedOn w:val="CommentText"/>
    <w:next w:val="CommentText"/>
    <w:link w:val="CommentSubjectChar"/>
    <w:rsid w:val="002C0530"/>
    <w:rPr>
      <w:b/>
      <w:bCs/>
    </w:rPr>
  </w:style>
  <w:style w:type="character" w:customStyle="1" w:styleId="CommentSubjectChar">
    <w:name w:val="Comment Subject Char"/>
    <w:basedOn w:val="CommentTextChar"/>
    <w:link w:val="CommentSubject"/>
    <w:rsid w:val="002C0530"/>
    <w:rPr>
      <w:rFonts w:ascii="Arial" w:hAnsi="Arial"/>
      <w:b/>
      <w:bCs/>
    </w:rPr>
  </w:style>
  <w:style w:type="character" w:styleId="PlaceholderText">
    <w:name w:val="Placeholder Text"/>
    <w:basedOn w:val="DefaultParagraphFont"/>
    <w:uiPriority w:val="99"/>
    <w:semiHidden/>
    <w:rsid w:val="007B6B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4946">
      <w:bodyDiv w:val="1"/>
      <w:marLeft w:val="0"/>
      <w:marRight w:val="0"/>
      <w:marTop w:val="0"/>
      <w:marBottom w:val="0"/>
      <w:divBdr>
        <w:top w:val="none" w:sz="0" w:space="0" w:color="auto"/>
        <w:left w:val="none" w:sz="0" w:space="0" w:color="auto"/>
        <w:bottom w:val="none" w:sz="0" w:space="0" w:color="auto"/>
        <w:right w:val="none" w:sz="0" w:space="0" w:color="auto"/>
      </w:divBdr>
    </w:div>
    <w:div w:id="98109416">
      <w:bodyDiv w:val="1"/>
      <w:marLeft w:val="0"/>
      <w:marRight w:val="0"/>
      <w:marTop w:val="0"/>
      <w:marBottom w:val="0"/>
      <w:divBdr>
        <w:top w:val="none" w:sz="0" w:space="0" w:color="auto"/>
        <w:left w:val="none" w:sz="0" w:space="0" w:color="auto"/>
        <w:bottom w:val="none" w:sz="0" w:space="0" w:color="auto"/>
        <w:right w:val="none" w:sz="0" w:space="0" w:color="auto"/>
      </w:divBdr>
    </w:div>
    <w:div w:id="269633228">
      <w:bodyDiv w:val="1"/>
      <w:marLeft w:val="0"/>
      <w:marRight w:val="0"/>
      <w:marTop w:val="0"/>
      <w:marBottom w:val="0"/>
      <w:divBdr>
        <w:top w:val="none" w:sz="0" w:space="0" w:color="auto"/>
        <w:left w:val="none" w:sz="0" w:space="0" w:color="auto"/>
        <w:bottom w:val="none" w:sz="0" w:space="0" w:color="auto"/>
        <w:right w:val="none" w:sz="0" w:space="0" w:color="auto"/>
      </w:divBdr>
    </w:div>
    <w:div w:id="376856600">
      <w:bodyDiv w:val="1"/>
      <w:marLeft w:val="0"/>
      <w:marRight w:val="0"/>
      <w:marTop w:val="0"/>
      <w:marBottom w:val="0"/>
      <w:divBdr>
        <w:top w:val="none" w:sz="0" w:space="0" w:color="auto"/>
        <w:left w:val="none" w:sz="0" w:space="0" w:color="auto"/>
        <w:bottom w:val="none" w:sz="0" w:space="0" w:color="auto"/>
        <w:right w:val="none" w:sz="0" w:space="0" w:color="auto"/>
      </w:divBdr>
    </w:div>
    <w:div w:id="380830358">
      <w:bodyDiv w:val="1"/>
      <w:marLeft w:val="0"/>
      <w:marRight w:val="0"/>
      <w:marTop w:val="0"/>
      <w:marBottom w:val="0"/>
      <w:divBdr>
        <w:top w:val="none" w:sz="0" w:space="0" w:color="auto"/>
        <w:left w:val="none" w:sz="0" w:space="0" w:color="auto"/>
        <w:bottom w:val="none" w:sz="0" w:space="0" w:color="auto"/>
        <w:right w:val="none" w:sz="0" w:space="0" w:color="auto"/>
      </w:divBdr>
      <w:divsChild>
        <w:div w:id="757213014">
          <w:marLeft w:val="720"/>
          <w:marRight w:val="0"/>
          <w:marTop w:val="120"/>
          <w:marBottom w:val="0"/>
          <w:divBdr>
            <w:top w:val="none" w:sz="0" w:space="0" w:color="auto"/>
            <w:left w:val="none" w:sz="0" w:space="0" w:color="auto"/>
            <w:bottom w:val="none" w:sz="0" w:space="0" w:color="auto"/>
            <w:right w:val="none" w:sz="0" w:space="0" w:color="auto"/>
          </w:divBdr>
        </w:div>
        <w:div w:id="1173182290">
          <w:marLeft w:val="720"/>
          <w:marRight w:val="0"/>
          <w:marTop w:val="120"/>
          <w:marBottom w:val="0"/>
          <w:divBdr>
            <w:top w:val="none" w:sz="0" w:space="0" w:color="auto"/>
            <w:left w:val="none" w:sz="0" w:space="0" w:color="auto"/>
            <w:bottom w:val="none" w:sz="0" w:space="0" w:color="auto"/>
            <w:right w:val="none" w:sz="0" w:space="0" w:color="auto"/>
          </w:divBdr>
        </w:div>
        <w:div w:id="1740398091">
          <w:marLeft w:val="720"/>
          <w:marRight w:val="0"/>
          <w:marTop w:val="120"/>
          <w:marBottom w:val="120"/>
          <w:divBdr>
            <w:top w:val="none" w:sz="0" w:space="0" w:color="auto"/>
            <w:left w:val="none" w:sz="0" w:space="0" w:color="auto"/>
            <w:bottom w:val="none" w:sz="0" w:space="0" w:color="auto"/>
            <w:right w:val="none" w:sz="0" w:space="0" w:color="auto"/>
          </w:divBdr>
        </w:div>
      </w:divsChild>
    </w:div>
    <w:div w:id="403843850">
      <w:bodyDiv w:val="1"/>
      <w:marLeft w:val="0"/>
      <w:marRight w:val="0"/>
      <w:marTop w:val="0"/>
      <w:marBottom w:val="0"/>
      <w:divBdr>
        <w:top w:val="none" w:sz="0" w:space="0" w:color="auto"/>
        <w:left w:val="none" w:sz="0" w:space="0" w:color="auto"/>
        <w:bottom w:val="none" w:sz="0" w:space="0" w:color="auto"/>
        <w:right w:val="none" w:sz="0" w:space="0" w:color="auto"/>
      </w:divBdr>
    </w:div>
    <w:div w:id="535241743">
      <w:bodyDiv w:val="1"/>
      <w:marLeft w:val="0"/>
      <w:marRight w:val="0"/>
      <w:marTop w:val="0"/>
      <w:marBottom w:val="0"/>
      <w:divBdr>
        <w:top w:val="none" w:sz="0" w:space="0" w:color="auto"/>
        <w:left w:val="none" w:sz="0" w:space="0" w:color="auto"/>
        <w:bottom w:val="none" w:sz="0" w:space="0" w:color="auto"/>
        <w:right w:val="none" w:sz="0" w:space="0" w:color="auto"/>
      </w:divBdr>
      <w:divsChild>
        <w:div w:id="380983134">
          <w:marLeft w:val="432"/>
          <w:marRight w:val="0"/>
          <w:marTop w:val="96"/>
          <w:marBottom w:val="120"/>
          <w:divBdr>
            <w:top w:val="none" w:sz="0" w:space="0" w:color="auto"/>
            <w:left w:val="none" w:sz="0" w:space="0" w:color="auto"/>
            <w:bottom w:val="none" w:sz="0" w:space="0" w:color="auto"/>
            <w:right w:val="none" w:sz="0" w:space="0" w:color="auto"/>
          </w:divBdr>
        </w:div>
        <w:div w:id="1175800155">
          <w:marLeft w:val="1066"/>
          <w:marRight w:val="0"/>
          <w:marTop w:val="67"/>
          <w:marBottom w:val="0"/>
          <w:divBdr>
            <w:top w:val="none" w:sz="0" w:space="0" w:color="auto"/>
            <w:left w:val="none" w:sz="0" w:space="0" w:color="auto"/>
            <w:bottom w:val="none" w:sz="0" w:space="0" w:color="auto"/>
            <w:right w:val="none" w:sz="0" w:space="0" w:color="auto"/>
          </w:divBdr>
        </w:div>
        <w:div w:id="1351371647">
          <w:marLeft w:val="1066"/>
          <w:marRight w:val="0"/>
          <w:marTop w:val="67"/>
          <w:marBottom w:val="0"/>
          <w:divBdr>
            <w:top w:val="none" w:sz="0" w:space="0" w:color="auto"/>
            <w:left w:val="none" w:sz="0" w:space="0" w:color="auto"/>
            <w:bottom w:val="none" w:sz="0" w:space="0" w:color="auto"/>
            <w:right w:val="none" w:sz="0" w:space="0" w:color="auto"/>
          </w:divBdr>
        </w:div>
        <w:div w:id="1353188710">
          <w:marLeft w:val="1066"/>
          <w:marRight w:val="0"/>
          <w:marTop w:val="67"/>
          <w:marBottom w:val="0"/>
          <w:divBdr>
            <w:top w:val="none" w:sz="0" w:space="0" w:color="auto"/>
            <w:left w:val="none" w:sz="0" w:space="0" w:color="auto"/>
            <w:bottom w:val="none" w:sz="0" w:space="0" w:color="auto"/>
            <w:right w:val="none" w:sz="0" w:space="0" w:color="auto"/>
          </w:divBdr>
        </w:div>
        <w:div w:id="1615361838">
          <w:marLeft w:val="432"/>
          <w:marRight w:val="0"/>
          <w:marTop w:val="96"/>
          <w:marBottom w:val="0"/>
          <w:divBdr>
            <w:top w:val="none" w:sz="0" w:space="0" w:color="auto"/>
            <w:left w:val="none" w:sz="0" w:space="0" w:color="auto"/>
            <w:bottom w:val="none" w:sz="0" w:space="0" w:color="auto"/>
            <w:right w:val="none" w:sz="0" w:space="0" w:color="auto"/>
          </w:divBdr>
        </w:div>
        <w:div w:id="1817214841">
          <w:marLeft w:val="1066"/>
          <w:marRight w:val="0"/>
          <w:marTop w:val="67"/>
          <w:marBottom w:val="0"/>
          <w:divBdr>
            <w:top w:val="none" w:sz="0" w:space="0" w:color="auto"/>
            <w:left w:val="none" w:sz="0" w:space="0" w:color="auto"/>
            <w:bottom w:val="none" w:sz="0" w:space="0" w:color="auto"/>
            <w:right w:val="none" w:sz="0" w:space="0" w:color="auto"/>
          </w:divBdr>
        </w:div>
      </w:divsChild>
    </w:div>
    <w:div w:id="582568740">
      <w:bodyDiv w:val="1"/>
      <w:marLeft w:val="0"/>
      <w:marRight w:val="0"/>
      <w:marTop w:val="0"/>
      <w:marBottom w:val="0"/>
      <w:divBdr>
        <w:top w:val="none" w:sz="0" w:space="0" w:color="auto"/>
        <w:left w:val="none" w:sz="0" w:space="0" w:color="auto"/>
        <w:bottom w:val="none" w:sz="0" w:space="0" w:color="auto"/>
        <w:right w:val="none" w:sz="0" w:space="0" w:color="auto"/>
      </w:divBdr>
    </w:div>
    <w:div w:id="669987455">
      <w:bodyDiv w:val="1"/>
      <w:marLeft w:val="0"/>
      <w:marRight w:val="0"/>
      <w:marTop w:val="0"/>
      <w:marBottom w:val="0"/>
      <w:divBdr>
        <w:top w:val="none" w:sz="0" w:space="0" w:color="auto"/>
        <w:left w:val="none" w:sz="0" w:space="0" w:color="auto"/>
        <w:bottom w:val="none" w:sz="0" w:space="0" w:color="auto"/>
        <w:right w:val="none" w:sz="0" w:space="0" w:color="auto"/>
      </w:divBdr>
    </w:div>
    <w:div w:id="707141620">
      <w:bodyDiv w:val="1"/>
      <w:marLeft w:val="0"/>
      <w:marRight w:val="0"/>
      <w:marTop w:val="0"/>
      <w:marBottom w:val="0"/>
      <w:divBdr>
        <w:top w:val="none" w:sz="0" w:space="0" w:color="auto"/>
        <w:left w:val="none" w:sz="0" w:space="0" w:color="auto"/>
        <w:bottom w:val="none" w:sz="0" w:space="0" w:color="auto"/>
        <w:right w:val="none" w:sz="0" w:space="0" w:color="auto"/>
      </w:divBdr>
    </w:div>
    <w:div w:id="782385194">
      <w:bodyDiv w:val="1"/>
      <w:marLeft w:val="0"/>
      <w:marRight w:val="0"/>
      <w:marTop w:val="0"/>
      <w:marBottom w:val="0"/>
      <w:divBdr>
        <w:top w:val="none" w:sz="0" w:space="0" w:color="auto"/>
        <w:left w:val="none" w:sz="0" w:space="0" w:color="auto"/>
        <w:bottom w:val="none" w:sz="0" w:space="0" w:color="auto"/>
        <w:right w:val="none" w:sz="0" w:space="0" w:color="auto"/>
      </w:divBdr>
    </w:div>
    <w:div w:id="900939807">
      <w:bodyDiv w:val="1"/>
      <w:marLeft w:val="0"/>
      <w:marRight w:val="0"/>
      <w:marTop w:val="0"/>
      <w:marBottom w:val="0"/>
      <w:divBdr>
        <w:top w:val="none" w:sz="0" w:space="0" w:color="auto"/>
        <w:left w:val="none" w:sz="0" w:space="0" w:color="auto"/>
        <w:bottom w:val="none" w:sz="0" w:space="0" w:color="auto"/>
        <w:right w:val="none" w:sz="0" w:space="0" w:color="auto"/>
      </w:divBdr>
    </w:div>
    <w:div w:id="908033644">
      <w:bodyDiv w:val="1"/>
      <w:marLeft w:val="0"/>
      <w:marRight w:val="0"/>
      <w:marTop w:val="0"/>
      <w:marBottom w:val="0"/>
      <w:divBdr>
        <w:top w:val="none" w:sz="0" w:space="0" w:color="auto"/>
        <w:left w:val="none" w:sz="0" w:space="0" w:color="auto"/>
        <w:bottom w:val="none" w:sz="0" w:space="0" w:color="auto"/>
        <w:right w:val="none" w:sz="0" w:space="0" w:color="auto"/>
      </w:divBdr>
    </w:div>
    <w:div w:id="916288598">
      <w:bodyDiv w:val="1"/>
      <w:marLeft w:val="0"/>
      <w:marRight w:val="0"/>
      <w:marTop w:val="0"/>
      <w:marBottom w:val="0"/>
      <w:divBdr>
        <w:top w:val="none" w:sz="0" w:space="0" w:color="auto"/>
        <w:left w:val="none" w:sz="0" w:space="0" w:color="auto"/>
        <w:bottom w:val="none" w:sz="0" w:space="0" w:color="auto"/>
        <w:right w:val="none" w:sz="0" w:space="0" w:color="auto"/>
      </w:divBdr>
    </w:div>
    <w:div w:id="962421035">
      <w:bodyDiv w:val="1"/>
      <w:marLeft w:val="0"/>
      <w:marRight w:val="0"/>
      <w:marTop w:val="0"/>
      <w:marBottom w:val="0"/>
      <w:divBdr>
        <w:top w:val="none" w:sz="0" w:space="0" w:color="auto"/>
        <w:left w:val="none" w:sz="0" w:space="0" w:color="auto"/>
        <w:bottom w:val="none" w:sz="0" w:space="0" w:color="auto"/>
        <w:right w:val="none" w:sz="0" w:space="0" w:color="auto"/>
      </w:divBdr>
    </w:div>
    <w:div w:id="962882322">
      <w:bodyDiv w:val="1"/>
      <w:marLeft w:val="0"/>
      <w:marRight w:val="0"/>
      <w:marTop w:val="0"/>
      <w:marBottom w:val="0"/>
      <w:divBdr>
        <w:top w:val="none" w:sz="0" w:space="0" w:color="auto"/>
        <w:left w:val="none" w:sz="0" w:space="0" w:color="auto"/>
        <w:bottom w:val="none" w:sz="0" w:space="0" w:color="auto"/>
        <w:right w:val="none" w:sz="0" w:space="0" w:color="auto"/>
      </w:divBdr>
    </w:div>
    <w:div w:id="963654109">
      <w:bodyDiv w:val="1"/>
      <w:marLeft w:val="0"/>
      <w:marRight w:val="0"/>
      <w:marTop w:val="0"/>
      <w:marBottom w:val="0"/>
      <w:divBdr>
        <w:top w:val="none" w:sz="0" w:space="0" w:color="auto"/>
        <w:left w:val="none" w:sz="0" w:space="0" w:color="auto"/>
        <w:bottom w:val="none" w:sz="0" w:space="0" w:color="auto"/>
        <w:right w:val="none" w:sz="0" w:space="0" w:color="auto"/>
      </w:divBdr>
    </w:div>
    <w:div w:id="982003522">
      <w:bodyDiv w:val="1"/>
      <w:marLeft w:val="0"/>
      <w:marRight w:val="0"/>
      <w:marTop w:val="0"/>
      <w:marBottom w:val="0"/>
      <w:divBdr>
        <w:top w:val="none" w:sz="0" w:space="0" w:color="auto"/>
        <w:left w:val="none" w:sz="0" w:space="0" w:color="auto"/>
        <w:bottom w:val="none" w:sz="0" w:space="0" w:color="auto"/>
        <w:right w:val="none" w:sz="0" w:space="0" w:color="auto"/>
      </w:divBdr>
    </w:div>
    <w:div w:id="1034042624">
      <w:bodyDiv w:val="1"/>
      <w:marLeft w:val="0"/>
      <w:marRight w:val="0"/>
      <w:marTop w:val="0"/>
      <w:marBottom w:val="0"/>
      <w:divBdr>
        <w:top w:val="none" w:sz="0" w:space="0" w:color="auto"/>
        <w:left w:val="none" w:sz="0" w:space="0" w:color="auto"/>
        <w:bottom w:val="none" w:sz="0" w:space="0" w:color="auto"/>
        <w:right w:val="none" w:sz="0" w:space="0" w:color="auto"/>
      </w:divBdr>
    </w:div>
    <w:div w:id="1077629574">
      <w:bodyDiv w:val="1"/>
      <w:marLeft w:val="0"/>
      <w:marRight w:val="0"/>
      <w:marTop w:val="0"/>
      <w:marBottom w:val="0"/>
      <w:divBdr>
        <w:top w:val="none" w:sz="0" w:space="0" w:color="auto"/>
        <w:left w:val="none" w:sz="0" w:space="0" w:color="auto"/>
        <w:bottom w:val="none" w:sz="0" w:space="0" w:color="auto"/>
        <w:right w:val="none" w:sz="0" w:space="0" w:color="auto"/>
      </w:divBdr>
    </w:div>
    <w:div w:id="1138693030">
      <w:bodyDiv w:val="1"/>
      <w:marLeft w:val="0"/>
      <w:marRight w:val="0"/>
      <w:marTop w:val="0"/>
      <w:marBottom w:val="0"/>
      <w:divBdr>
        <w:top w:val="none" w:sz="0" w:space="0" w:color="auto"/>
        <w:left w:val="none" w:sz="0" w:space="0" w:color="auto"/>
        <w:bottom w:val="none" w:sz="0" w:space="0" w:color="auto"/>
        <w:right w:val="none" w:sz="0" w:space="0" w:color="auto"/>
      </w:divBdr>
    </w:div>
    <w:div w:id="1153985422">
      <w:bodyDiv w:val="1"/>
      <w:marLeft w:val="0"/>
      <w:marRight w:val="0"/>
      <w:marTop w:val="0"/>
      <w:marBottom w:val="0"/>
      <w:divBdr>
        <w:top w:val="none" w:sz="0" w:space="0" w:color="auto"/>
        <w:left w:val="none" w:sz="0" w:space="0" w:color="auto"/>
        <w:bottom w:val="none" w:sz="0" w:space="0" w:color="auto"/>
        <w:right w:val="none" w:sz="0" w:space="0" w:color="auto"/>
      </w:divBdr>
    </w:div>
    <w:div w:id="1351026962">
      <w:bodyDiv w:val="1"/>
      <w:marLeft w:val="0"/>
      <w:marRight w:val="0"/>
      <w:marTop w:val="0"/>
      <w:marBottom w:val="0"/>
      <w:divBdr>
        <w:top w:val="none" w:sz="0" w:space="0" w:color="auto"/>
        <w:left w:val="none" w:sz="0" w:space="0" w:color="auto"/>
        <w:bottom w:val="none" w:sz="0" w:space="0" w:color="auto"/>
        <w:right w:val="none" w:sz="0" w:space="0" w:color="auto"/>
      </w:divBdr>
    </w:div>
    <w:div w:id="1395347306">
      <w:bodyDiv w:val="1"/>
      <w:marLeft w:val="0"/>
      <w:marRight w:val="0"/>
      <w:marTop w:val="0"/>
      <w:marBottom w:val="0"/>
      <w:divBdr>
        <w:top w:val="none" w:sz="0" w:space="0" w:color="auto"/>
        <w:left w:val="none" w:sz="0" w:space="0" w:color="auto"/>
        <w:bottom w:val="none" w:sz="0" w:space="0" w:color="auto"/>
        <w:right w:val="none" w:sz="0" w:space="0" w:color="auto"/>
      </w:divBdr>
    </w:div>
    <w:div w:id="1413896765">
      <w:bodyDiv w:val="1"/>
      <w:marLeft w:val="0"/>
      <w:marRight w:val="0"/>
      <w:marTop w:val="0"/>
      <w:marBottom w:val="0"/>
      <w:divBdr>
        <w:top w:val="none" w:sz="0" w:space="0" w:color="auto"/>
        <w:left w:val="none" w:sz="0" w:space="0" w:color="auto"/>
        <w:bottom w:val="none" w:sz="0" w:space="0" w:color="auto"/>
        <w:right w:val="none" w:sz="0" w:space="0" w:color="auto"/>
      </w:divBdr>
    </w:div>
    <w:div w:id="1508128841">
      <w:bodyDiv w:val="1"/>
      <w:marLeft w:val="0"/>
      <w:marRight w:val="0"/>
      <w:marTop w:val="0"/>
      <w:marBottom w:val="0"/>
      <w:divBdr>
        <w:top w:val="none" w:sz="0" w:space="0" w:color="auto"/>
        <w:left w:val="none" w:sz="0" w:space="0" w:color="auto"/>
        <w:bottom w:val="none" w:sz="0" w:space="0" w:color="auto"/>
        <w:right w:val="none" w:sz="0" w:space="0" w:color="auto"/>
      </w:divBdr>
      <w:divsChild>
        <w:div w:id="1008293740">
          <w:marLeft w:val="734"/>
          <w:marRight w:val="0"/>
          <w:marTop w:val="120"/>
          <w:marBottom w:val="120"/>
          <w:divBdr>
            <w:top w:val="none" w:sz="0" w:space="0" w:color="auto"/>
            <w:left w:val="none" w:sz="0" w:space="0" w:color="auto"/>
            <w:bottom w:val="none" w:sz="0" w:space="0" w:color="auto"/>
            <w:right w:val="none" w:sz="0" w:space="0" w:color="auto"/>
          </w:divBdr>
        </w:div>
        <w:div w:id="1838155172">
          <w:marLeft w:val="734"/>
          <w:marRight w:val="0"/>
          <w:marTop w:val="120"/>
          <w:marBottom w:val="120"/>
          <w:divBdr>
            <w:top w:val="none" w:sz="0" w:space="0" w:color="auto"/>
            <w:left w:val="none" w:sz="0" w:space="0" w:color="auto"/>
            <w:bottom w:val="none" w:sz="0" w:space="0" w:color="auto"/>
            <w:right w:val="none" w:sz="0" w:space="0" w:color="auto"/>
          </w:divBdr>
        </w:div>
      </w:divsChild>
    </w:div>
    <w:div w:id="1625384338">
      <w:bodyDiv w:val="1"/>
      <w:marLeft w:val="0"/>
      <w:marRight w:val="0"/>
      <w:marTop w:val="0"/>
      <w:marBottom w:val="0"/>
      <w:divBdr>
        <w:top w:val="none" w:sz="0" w:space="0" w:color="auto"/>
        <w:left w:val="none" w:sz="0" w:space="0" w:color="auto"/>
        <w:bottom w:val="none" w:sz="0" w:space="0" w:color="auto"/>
        <w:right w:val="none" w:sz="0" w:space="0" w:color="auto"/>
      </w:divBdr>
    </w:div>
    <w:div w:id="1626740181">
      <w:bodyDiv w:val="1"/>
      <w:marLeft w:val="0"/>
      <w:marRight w:val="0"/>
      <w:marTop w:val="0"/>
      <w:marBottom w:val="0"/>
      <w:divBdr>
        <w:top w:val="none" w:sz="0" w:space="0" w:color="auto"/>
        <w:left w:val="none" w:sz="0" w:space="0" w:color="auto"/>
        <w:bottom w:val="none" w:sz="0" w:space="0" w:color="auto"/>
        <w:right w:val="none" w:sz="0" w:space="0" w:color="auto"/>
      </w:divBdr>
    </w:div>
    <w:div w:id="1676568271">
      <w:bodyDiv w:val="1"/>
      <w:marLeft w:val="0"/>
      <w:marRight w:val="0"/>
      <w:marTop w:val="0"/>
      <w:marBottom w:val="0"/>
      <w:divBdr>
        <w:top w:val="none" w:sz="0" w:space="0" w:color="auto"/>
        <w:left w:val="none" w:sz="0" w:space="0" w:color="auto"/>
        <w:bottom w:val="none" w:sz="0" w:space="0" w:color="auto"/>
        <w:right w:val="none" w:sz="0" w:space="0" w:color="auto"/>
      </w:divBdr>
    </w:div>
    <w:div w:id="1824002123">
      <w:bodyDiv w:val="1"/>
      <w:marLeft w:val="0"/>
      <w:marRight w:val="0"/>
      <w:marTop w:val="0"/>
      <w:marBottom w:val="0"/>
      <w:divBdr>
        <w:top w:val="none" w:sz="0" w:space="0" w:color="auto"/>
        <w:left w:val="none" w:sz="0" w:space="0" w:color="auto"/>
        <w:bottom w:val="none" w:sz="0" w:space="0" w:color="auto"/>
        <w:right w:val="none" w:sz="0" w:space="0" w:color="auto"/>
      </w:divBdr>
    </w:div>
    <w:div w:id="183606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AS@caiso.com" TargetMode="External"/><Relationship Id="rId21" Type="http://schemas.openxmlformats.org/officeDocument/2006/relationships/hyperlink" Target="https://www.caiso.com/Documents/EstablishECNConnectivity-ConnectedEntityServiceGuide.pdf" TargetMode="External"/><Relationship Id="rId34" Type="http://schemas.openxmlformats.org/officeDocument/2006/relationships/hyperlink" Target="http://www.caiso.com/participate/Pages/MeteringTelemetry/Default.aspx" TargetMode="External"/><Relationship Id="rId42" Type="http://schemas.openxmlformats.org/officeDocument/2006/relationships/image" Target="media/image3.tmp"/><Relationship Id="rId47" Type="http://schemas.openxmlformats.org/officeDocument/2006/relationships/image" Target="media/image7.png"/><Relationship Id="rId50" Type="http://schemas.openxmlformats.org/officeDocument/2006/relationships/image" Target="media/image10.tmp"/><Relationship Id="rId55" Type="http://schemas.openxmlformats.org/officeDocument/2006/relationships/image" Target="media/image15.emf"/><Relationship Id="rId63" Type="http://schemas.openxmlformats.org/officeDocument/2006/relationships/oleObject" Target="embeddings/Microsoft_Visio_2003-2010_Drawing1.vsd"/><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nvlpubs.nist.gov/nistpubs/SpecialPublications/NIST.SP.800-82r2.pdf" TargetMode="External"/><Relationship Id="rId11" Type="http://schemas.openxmlformats.org/officeDocument/2006/relationships/webSettings" Target="webSettings.xml"/><Relationship Id="rId24" Type="http://schemas.openxmlformats.org/officeDocument/2006/relationships/hyperlink" Target="http://www.caiso.com/Documents/CertificationPracticeStatement_BasicAssuranceCertificationAuthority.pdf" TargetMode="External"/><Relationship Id="rId32" Type="http://schemas.openxmlformats.org/officeDocument/2006/relationships/hyperlink" Target="https://www.caiso.com/rules/Pages/Regulatory/Default.aspx" TargetMode="External"/><Relationship Id="rId37" Type="http://schemas.openxmlformats.org/officeDocument/2006/relationships/hyperlink" Target="mailto:NewResourceImplementation@caiso.com" TargetMode="External"/><Relationship Id="rId40" Type="http://schemas.openxmlformats.org/officeDocument/2006/relationships/hyperlink" Target="http://www.caiso.com/Documents/SolarSiteInformation.xlsx" TargetMode="External"/><Relationship Id="rId45" Type="http://schemas.openxmlformats.org/officeDocument/2006/relationships/image" Target="media/image6.png"/><Relationship Id="rId53" Type="http://schemas.openxmlformats.org/officeDocument/2006/relationships/image" Target="media/image13.tmp"/><Relationship Id="rId58" Type="http://schemas.openxmlformats.org/officeDocument/2006/relationships/hyperlink" Target="http://en.wikipedia.org/wiki/Channel_service_unit" TargetMode="External"/><Relationship Id="rId66"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image" Target="media/image18.png"/><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hyperlink" Target="http://www.caiso.com/Documents/RIGAcceptanceTest_RAT_Procedures.pdf" TargetMode="External"/><Relationship Id="rId27" Type="http://schemas.openxmlformats.org/officeDocument/2006/relationships/hyperlink" Target="http://www.caiso.com/fieldworksupport/Pages/default.aspx" TargetMode="External"/><Relationship Id="rId30" Type="http://schemas.openxmlformats.org/officeDocument/2006/relationships/hyperlink" Target="https://www.caiso.com/rules/Pages/BusinessPracticeManuals/Default.aspx" TargetMode="External"/><Relationship Id="rId35" Type="http://schemas.openxmlformats.org/officeDocument/2006/relationships/hyperlink" Target="http://www.caiso.com/documents/californiaisoinformationsecurityrequirements_theenergycommunicationsnetwork.pdf" TargetMode="External"/><Relationship Id="rId43" Type="http://schemas.openxmlformats.org/officeDocument/2006/relationships/image" Target="media/image4.tmp"/><Relationship Id="rId48" Type="http://schemas.openxmlformats.org/officeDocument/2006/relationships/image" Target="media/image8.png"/><Relationship Id="rId56" Type="http://schemas.openxmlformats.org/officeDocument/2006/relationships/oleObject" Target="embeddings/Microsoft_Visio_2003-2010_Drawing.vsd"/><Relationship Id="rId64" Type="http://schemas.openxmlformats.org/officeDocument/2006/relationships/image" Target="media/image20.emf"/><Relationship Id="rId8" Type="http://schemas.openxmlformats.org/officeDocument/2006/relationships/numbering" Target="numbering.xml"/><Relationship Id="rId51" Type="http://schemas.openxmlformats.org/officeDocument/2006/relationships/image" Target="media/image11.tmp"/><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mailto:CertificateRequests@caiso.com" TargetMode="External"/><Relationship Id="rId33" Type="http://schemas.openxmlformats.org/officeDocument/2006/relationships/hyperlink" Target="http://www.caiso.com/market/Pages/OutageManagement/Default.aspx" TargetMode="External"/><Relationship Id="rId38" Type="http://schemas.openxmlformats.org/officeDocument/2006/relationships/hyperlink" Target="http://www.caiso.com/participate/Pages/Generation/Default.aspx" TargetMode="External"/><Relationship Id="rId46" Type="http://schemas.openxmlformats.org/officeDocument/2006/relationships/footer" Target="footer5.xml"/><Relationship Id="rId59" Type="http://schemas.openxmlformats.org/officeDocument/2006/relationships/hyperlink" Target="http://en.wikipedia.org/wiki/Data_service_unit" TargetMode="Externa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caiso.com/Documents/WindSiteInformation.xls" TargetMode="External"/><Relationship Id="rId54" Type="http://schemas.openxmlformats.org/officeDocument/2006/relationships/image" Target="media/image14.tmp"/><Relationship Id="rId62" Type="http://schemas.openxmlformats.org/officeDocument/2006/relationships/image" Target="media/image19.emf"/><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www.caiso.com/Documents/RIGAcceptanceTest_RAT_Procedures.pdf" TargetMode="External"/><Relationship Id="rId28" Type="http://schemas.openxmlformats.org/officeDocument/2006/relationships/hyperlink" Target="http://www.caiso.com/Documents/FieldworkSupportRequests.pdf" TargetMode="External"/><Relationship Id="rId36" Type="http://schemas.openxmlformats.org/officeDocument/2006/relationships/hyperlink" Target="https://www.caiso.com/Documents/EnergyCommunicationNetworkConnectivitySecurityRequirements-Agreement_RemoteIntelligentGatewayDevices.pdf" TargetMode="External"/><Relationship Id="rId49" Type="http://schemas.openxmlformats.org/officeDocument/2006/relationships/image" Target="media/image9.tmp"/><Relationship Id="rId57" Type="http://schemas.openxmlformats.org/officeDocument/2006/relationships/image" Target="media/image16.tmp"/><Relationship Id="rId10" Type="http://schemas.openxmlformats.org/officeDocument/2006/relationships/settings" Target="settings.xml"/><Relationship Id="rId31" Type="http://schemas.openxmlformats.org/officeDocument/2006/relationships/hyperlink" Target="mailto:EDAS@caiso.com" TargetMode="External"/><Relationship Id="rId44" Type="http://schemas.openxmlformats.org/officeDocument/2006/relationships/image" Target="media/image5.tmp"/><Relationship Id="rId52" Type="http://schemas.openxmlformats.org/officeDocument/2006/relationships/image" Target="media/image12.tmp"/><Relationship Id="rId60" Type="http://schemas.openxmlformats.org/officeDocument/2006/relationships/image" Target="media/image17.png"/><Relationship Id="rId65" Type="http://schemas.openxmlformats.org/officeDocument/2006/relationships/oleObject" Target="embeddings/Microsoft_Visio_2003-2010_Drawing2.vsd"/><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yperlink" Target="https://www.caiso.com/Documents/DeviceCertificateRequestForm.x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yost\Application%20Data\Microsoft\Templates\Cal%20ISO\Cal%20ISO%20BPM%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DD99E9-0F66-4874-8EA0-5F67B4FF91EB}">
  <we:reference id="wa104043061" version="1.1.1.0" store="en-US" storeType="OMEX"/>
  <we:alternateReferences>
    <we:reference id="WA104043061" version="1.1.1.0" store="WA1040430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1ea9f00-2c89-4a86-aea0-dbfd1bc7b96c" ContentTypeId="0x010100B72ED250C60CFC47AE0A3A0E89407926"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Previous Version</Document_x0020_Type>
    <BPM_x0020_Name xmlns="042e7bea-1f55-492d-8c02-00738d32c3c4">Direct Telemetry</BPM_x0020_Name>
  </documentManagement>
</p:properties>
</file>

<file path=customXml/item4.xml><?xml version="1.0" encoding="utf-8"?>
<ct:contentTypeSchema xmlns:ct="http://schemas.microsoft.com/office/2006/metadata/contentType" xmlns:ma="http://schemas.microsoft.com/office/2006/metadata/properties/metaAttributes" ct:_="" ma:_="" ma:contentTypeName="ISO Document" ma:contentTypeID="0x010100B72ED250C60CFC47AE0A3A0E8940792600DFC9B55E6CF6DC448C6A83C2A62C89DB" ma:contentTypeVersion="153" ma:contentTypeDescription="" ma:contentTypeScope="" ma:versionID="2e381d463c211a4e51b7613cb1ea06de">
  <xsd:schema xmlns:xsd="http://www.w3.org/2001/XMLSchema" xmlns:xs="http://www.w3.org/2001/XMLSchema" xmlns:p="http://schemas.microsoft.com/office/2006/metadata/properties" xmlns:ns1="http://schemas.microsoft.com/sharepoint/v3" xmlns:ns2="c21bdecf-9e2c-4c41-a449-550529a26489" xmlns:ns3="dcc7e218-8b47-4273-ba28-07719656e1ad" xmlns:ns4="2e64aaae-efe8-4b36-9ab4-486f04499e09" targetNamespace="http://schemas.microsoft.com/office/2006/metadata/properties" ma:root="true" ma:fieldsID="03e6813d0cc77610f38a011c9ebf1557" ns1:_="" ns2:_="" ns3:_="" ns4:_="">
    <xsd:import namespace="http://schemas.microsoft.com/sharepoint/v3"/>
    <xsd:import namespace="c21bdecf-9e2c-4c41-a449-550529a26489"/>
    <xsd:import namespace="dcc7e218-8b47-4273-ba28-07719656e1ad"/>
    <xsd:import namespace="2e64aaae-efe8-4b36-9ab4-486f04499e09"/>
    <xsd:element name="properties">
      <xsd:complexType>
        <xsd:sequence>
          <xsd:element name="documentManagement">
            <xsd:complexType>
              <xsd:all>
                <xsd:element ref="ns2:Doc_x0020_Owner"/>
                <xsd:element ref="ns2:Doc_x0020_Status" minOccurs="0"/>
                <xsd:element ref="ns3:InfoSec_x0020_Classification" minOccurs="0"/>
                <xsd:element ref="ns3:ISO_x0020_Department" minOccurs="0"/>
                <xsd:element ref="ns3:Division" minOccurs="0"/>
                <xsd:element ref="ns3:Intellectual_x0020_Property_x0020_Type" minOccurs="0"/>
                <xsd:element ref="ns3:_dlc_DocId" minOccurs="0"/>
                <xsd:element ref="ns3:_dlc_DocIdUrl" minOccurs="0"/>
                <xsd:element ref="ns3:_dlc_DocIdPersistId" minOccurs="0"/>
                <xsd:element ref="ns3:Date_x0020_Became_x0020_Record" minOccurs="0"/>
                <xsd:element ref="ns1:_dlc_Exempt" minOccurs="0"/>
                <xsd:element ref="ns1:_dlc_ExpireDateSaved" minOccurs="0"/>
                <xsd:element ref="ns1:_dlc_ExpireDate" minOccurs="0"/>
                <xsd:element ref="ns4:b096d808b59a41b7a526eb1052d792f3" minOccurs="0"/>
                <xsd:element ref="ns4:TaxCatchAll" minOccurs="0"/>
                <xsd:element ref="ns4:TaxCatchAllLabel" minOccurs="0"/>
                <xsd:element ref="ns4:ac6042663e6544a5b5f6c47baa21cbec" minOccurs="0"/>
                <xsd:element ref="ns4:mb7a63be961241008d728fcf8db72869"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description="" ma:hidden="true" ma:indexed="true" ma:internalName="_dlc_ExpireDate" ma:readOnly="true">
      <xsd:simpleType>
        <xsd:restriction base="dms:DateTime"/>
      </xsd:simpleType>
    </xsd:element>
    <xsd:element name="CSMeta2010Field" ma:index="29"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1bdecf-9e2c-4c41-a449-550529a26489" elementFormDefault="qualified">
    <xsd:import namespace="http://schemas.microsoft.com/office/2006/documentManagement/types"/>
    <xsd:import namespace="http://schemas.microsoft.com/office/infopath/2007/PartnerControls"/>
    <xsd:element name="Doc_x0020_Owner" ma:index="1" ma:displayName="Doc Owner" ma:list="UserInfo" ma:SharePointGroup="0" ma:internalName="Doc_x0020_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_x0020_Status" ma:index="2" nillable="true" ma:displayName="Doc Status" ma:format="Dropdown" ma:internalName="Doc_x0020_Status" ma:readOnly="false">
      <xsd:simpleType>
        <xsd:restriction base="dms:Choice">
          <xsd:enumeration value="Draft"/>
          <xsd:enumeration value="Unde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cc7e218-8b47-4273-ba28-07719656e1ad" elementFormDefault="qualified">
    <xsd:import namespace="http://schemas.microsoft.com/office/2006/documentManagement/types"/>
    <xsd:import namespace="http://schemas.microsoft.com/office/infopath/2007/PartnerControls"/>
    <xsd:element name="InfoSec_x0020_Classification" ma:index="3" nillable="true" ma:displayName="InfoSec Classification" ma:format="RadioButtons" ma:internalName="InfoSec_x0020_Classification">
      <xsd:simpleType>
        <xsd:restriction base="dms:Choice">
          <xsd:enumeration value="CAISO Public"/>
          <xsd:enumeration value="Copyright 2019 California ISO"/>
          <xsd:enumeration value="California ISO INTERNAL USE. For use by all authorized California ISO personnel. Do not release or disclose outside the California ISO."/>
          <xsd:enumeration value="California ISO CONFIDENTIAL. For use by authorized California ISO personnel only with a need to know. Do not release or disclose outside the California ISO."/>
          <xsd:enumeration value="California ISO RESTRICTED. This information is for use solely by authorized California ISO employees with a need to know and a signed confidentiality non-disclosure agreement.  Do not release, disclose or reproduce this information."/>
          <xsd:enumeration value="PCII or CEII"/>
          <xsd:enumeration value="Privileged and Confidential. (Legal Use Only)."/>
          <xsd:enumeration value="Copyright 2018 California ISO"/>
          <xsd:enumeration value="Copyright 2017 California ISO"/>
          <xsd:enumeration value="Copyright 2016 California ISO"/>
          <xsd:enumeration value="Copyright 2015 California ISO"/>
          <xsd:enumeration value="Copyright 2014 California ISO"/>
          <xsd:enumeration value="Copyright 2013 California ISO"/>
          <xsd:enumeration value="Copyright 2012 California ISO"/>
          <xsd:enumeration value="Copyright 2011 California ISO"/>
        </xsd:restriction>
      </xsd:simpleType>
    </xsd:element>
    <xsd:element name="ISO_x0020_Department" ma:index="4" nillable="true" ma:displayName="ISO Department" ma:format="Dropdown" ma:internalName="ISO_x0020_Department">
      <xsd:simpleType>
        <xsd:restriction base="dms:Choice">
          <xsd:enumeration value="Business Planning and Operations"/>
          <xsd:enumeration value="Business Solutions"/>
          <xsd:enumeration value="Business Solutions and Quality"/>
          <xsd:enumeration value="Campus Operations"/>
          <xsd:enumeration value="CFO &amp; Treasurer"/>
          <xsd:enumeration value="Communications &amp; Public Relations"/>
          <xsd:enumeration value="Compensation &amp; Benefits"/>
          <xsd:enumeration value="Compliance &amp; Corporate Affairs"/>
          <xsd:enumeration value="Corporate Business Operations"/>
          <xsd:enumeration value="Corporate Secretary"/>
          <xsd:enumeration value="Customer Service and Stakeholder Affairs"/>
          <xsd:enumeration value="Customer Services &amp; Industrial Affairs"/>
          <xsd:enumeration value="Day-Ahead Market and Real-Time Operations Support"/>
          <xsd:enumeration value="Enterprise Model Management"/>
          <xsd:enumeration value="Executive Advisor - Operations"/>
          <xsd:enumeration value="Executive Office"/>
          <xsd:enumeration value="Federal Affairs"/>
          <xsd:enumeration value="Government Affairs"/>
          <xsd:enumeration value="Grid Assets"/>
          <xsd:enumeration value="Human Resources"/>
          <xsd:enumeration value="Human Resources Operations"/>
          <xsd:enumeration value="Information Security"/>
          <xsd:enumeration value="Infrastructure Contracts and Management"/>
          <xsd:enumeration value="Infrastructure Development"/>
          <xsd:enumeration value="Interconnection Implementation"/>
          <xsd:enumeration value="Internal Audit"/>
          <xsd:enumeration value="IT Architecture"/>
          <xsd:enumeration value="IT Enterprise Support &amp; Campus Operations"/>
          <xsd:enumeration value="IT Infrastructure Engineering &amp; Network Operations"/>
          <xsd:enumeration value="IT Infrastructure Engineering &amp; Systems Operations"/>
          <xsd:enumeration value="IT Operations"/>
          <xsd:enumeration value="Learning &amp; Leadership Development"/>
          <xsd:enumeration value="Legal"/>
          <xsd:enumeration value="Market &amp; Infrastructure Compliance"/>
          <xsd:enumeration value="Market &amp; Infrastructure Policy"/>
          <xsd:enumeration value="Market Analysis &amp; Development"/>
          <xsd:enumeration value="Market Analysis and Development"/>
          <xsd:enumeration value="Market and Infrastructure Policy"/>
          <xsd:enumeration value="Market Development and Analysis"/>
          <xsd:enumeration value="Market Monitoring"/>
          <xsd:enumeration value="Market Services"/>
          <xsd:enumeration value="Market Services Support"/>
          <xsd:enumeration value="Market Validation and Quality Analysis"/>
          <xsd:enumeration value="Operational Readiness"/>
          <xsd:enumeration value="Operations Compliance &amp; Control"/>
          <xsd:enumeration value="Operations Engineering Services"/>
          <xsd:enumeration value="Operations Process, Procedures and Training"/>
          <xsd:enumeration value="Power Systems and Smart Grid Technology Development"/>
          <xsd:enumeration value="Power Systems Technology Development"/>
          <xsd:enumeration value="Power Systems Technology Oerations"/>
          <xsd:enumeration value="Power Systems Technology Operations"/>
          <xsd:enumeration value="Program Office"/>
          <xsd:enumeration value="QA, Architecture and Enterprise Data Mgmt"/>
          <xsd:enumeration value="Regional Affairs"/>
          <xsd:enumeration value="Regulatory Affairs"/>
          <xsd:enumeration value="Regulatory Affairs - DER"/>
          <xsd:enumeration value="Regulatory Contracts"/>
          <xsd:enumeration value="Renewable Studies"/>
          <xsd:enumeration value="Security, Architecture, Model Management &amp; Quality"/>
          <xsd:enumeration value="Short-Term Demand and Renewable Forecasting"/>
          <xsd:enumeration value="Smart Grid Technologies &amp; Strategy"/>
          <xsd:enumeration value="State Affairs"/>
          <xsd:enumeration value="State Regulatory Strategy"/>
          <xsd:enumeration value="Strategic Alliances"/>
          <xsd:enumeration value="System Operations"/>
          <xsd:enumeration value="Corporate Compliance"/>
        </xsd:restriction>
      </xsd:simpleType>
    </xsd:element>
    <xsd:element name="Division" ma:index="5" nillable="true" ma:displayName="ISO Division" ma:format="Dropdown" ma:internalName="Division">
      <xsd:simpleType>
        <xsd:restriction base="dms:Choice">
          <xsd:enumeration value="Executive Office"/>
          <xsd:enumeration value="Customer &amp; State Affairs"/>
          <xsd:enumeration value="Finance"/>
          <xsd:enumeration value="General Counsel"/>
          <xsd:enumeration value="Human Resources"/>
          <xsd:enumeration value="Market and Infrastructure Development"/>
          <xsd:enumeration value="Market Monitoring"/>
          <xsd:enumeration value="Market Quality &amp; Renewable Integration"/>
          <xsd:enumeration value="Operations"/>
          <xsd:enumeration value="Policy &amp; Client Services"/>
          <xsd:enumeration value="Regional &amp; Federal Affairs"/>
          <xsd:enumeration value="Technology"/>
          <xsd:enumeration value="General Counsel &amp; Administration"/>
        </xsd:restriction>
      </xsd:simpleType>
    </xsd:element>
    <xsd:element name="Intellectual_x0020_Property_x0020_Type" ma:index="9" nillable="true" ma:displayName="Intellectual Property Type" ma:format="Dropdown" ma:hidden="true" ma:internalName="Intellectual_x0020_Property_x0020_Type" ma:readOnly="false">
      <xsd:simpleType>
        <xsd:restriction base="dms:Choice">
          <xsd:enumeration value="Copyright"/>
          <xsd:enumeration value="Trademark"/>
          <xsd:enumeration value="Patent"/>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Date_x0020_Became_x0020_Record" ma:index="17" nillable="true" ma:displayName="Date Became Record" ma:default="[today]" ma:format="DateOnly" ma:hidden="true" ma:internalName="Date_x0020_Became_x0020_Recor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64aaae-efe8-4b36-9ab4-486f04499e09" elementFormDefault="qualified">
    <xsd:import namespace="http://schemas.microsoft.com/office/2006/documentManagement/types"/>
    <xsd:import namespace="http://schemas.microsoft.com/office/infopath/2007/PartnerControls"/>
    <xsd:element name="b096d808b59a41b7a526eb1052d792f3" ma:index="21" nillable="true" ma:taxonomy="true" ma:internalName="b096d808b59a41b7a526eb1052d792f3" ma:taxonomyFieldName="AutoClassRecordSeries" ma:displayName="Automatically Updated Record Series" ma:readOnly="false" ma:default="" ma:fieldId="{b096d808-b59a-41b7-a526-eb1052d792f3}" ma:sspId="2e7ee6ce-ef65-4ea8-ac93-b3dccb6c50ab" ma:termSetId="7d168031-9c36-4bb0-a326-5d21d4010fe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19243204-667d-4d3c-91c4-71aed3ed835f}" ma:internalName="TaxCatchAll" ma:showField="CatchAllData" ma:web="c21bdecf-9e2c-4c41-a449-550529a2648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19243204-667d-4d3c-91c4-71aed3ed835f}" ma:internalName="TaxCatchAllLabel" ma:readOnly="true" ma:showField="CatchAllDataLabel" ma:web="c21bdecf-9e2c-4c41-a449-550529a26489">
      <xsd:complexType>
        <xsd:complexContent>
          <xsd:extension base="dms:MultiChoiceLookup">
            <xsd:sequence>
              <xsd:element name="Value" type="dms:Lookup" maxOccurs="unbounded" minOccurs="0" nillable="true"/>
            </xsd:sequence>
          </xsd:extension>
        </xsd:complexContent>
      </xsd:complexType>
    </xsd:element>
    <xsd:element name="ac6042663e6544a5b5f6c47baa21cbec" ma:index="25" nillable="true" ma:taxonomy="true" ma:internalName="ac6042663e6544a5b5f6c47baa21cbec" ma:taxonomyFieldName="AutoClassDocumentType" ma:displayName="Automatically Updated Document Type" ma:readOnly="false" ma:default="" ma:fieldId="{ac604266-3e65-44a5-b5f6-c47baa21cbec}" ma:sspId="2e7ee6ce-ef65-4ea8-ac93-b3dccb6c50ab" ma:termSetId="0970d2fb-dc85-4fb5-b352-cf8dd925641e" ma:anchorId="00000000-0000-0000-0000-000000000000" ma:open="false" ma:isKeyword="false">
      <xsd:complexType>
        <xsd:sequence>
          <xsd:element ref="pc:Terms" minOccurs="0" maxOccurs="1"/>
        </xsd:sequence>
      </xsd:complexType>
    </xsd:element>
    <xsd:element name="mb7a63be961241008d728fcf8db72869" ma:index="27" nillable="true" ma:taxonomy="true" ma:internalName="mb7a63be961241008d728fcf8db72869" ma:taxonomyFieldName="AutoClassTopic" ma:displayName="Automatically Updated Topic" ma:readOnly="false" ma:default="" ma:fieldId="{6b7a63be-9612-4100-8d72-8fcf8db72869}" ma:taxonomyMulti="true" ma:sspId="2e7ee6ce-ef65-4ea8-ac93-b3dccb6c50ab" ma:termSetId="8b5665c4-6659-459b-90b1-69777ba5af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2A211-15E8-4934-92D1-3B8AFF8A63AC}">
  <ds:schemaRefs>
    <ds:schemaRef ds:uri="Microsoft.SharePoint.Taxonomy.ContentTypeSync"/>
  </ds:schemaRefs>
</ds:datastoreItem>
</file>

<file path=customXml/itemProps2.xml><?xml version="1.0" encoding="utf-8"?>
<ds:datastoreItem xmlns:ds="http://schemas.openxmlformats.org/officeDocument/2006/customXml" ds:itemID="{00670BA0-6360-4B34-AF23-E3B7B955E12F}"/>
</file>

<file path=customXml/itemProps3.xml><?xml version="1.0" encoding="utf-8"?>
<ds:datastoreItem xmlns:ds="http://schemas.openxmlformats.org/officeDocument/2006/customXml" ds:itemID="{70C0C3FB-C161-4149-98B2-0E9D5C0C11A7}">
  <ds:schemaRefs>
    <ds:schemaRef ds:uri="http://schemas.microsoft.com/office/2006/metadata/properties"/>
    <ds:schemaRef ds:uri="c21bdecf-9e2c-4c41-a449-550529a26489"/>
    <ds:schemaRef ds:uri="http://purl.org/dc/terms/"/>
    <ds:schemaRef ds:uri="dcc7e218-8b47-4273-ba28-07719656e1ad"/>
    <ds:schemaRef ds:uri="http://schemas.microsoft.com/office/2006/documentManagement/types"/>
    <ds:schemaRef ds:uri="http://schemas.microsoft.com/office/infopath/2007/PartnerControls"/>
    <ds:schemaRef ds:uri="http://schemas.openxmlformats.org/package/2006/metadata/core-properties"/>
    <ds:schemaRef ds:uri="2e64aaae-efe8-4b36-9ab4-486f04499e09"/>
    <ds:schemaRef ds:uri="http://purl.org/dc/elements/1.1/"/>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A069B5E3-A96E-4ACF-82D8-EB5771249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bdecf-9e2c-4c41-a449-550529a26489"/>
    <ds:schemaRef ds:uri="dcc7e218-8b47-4273-ba28-07719656e1ad"/>
    <ds:schemaRef ds:uri="2e64aaae-efe8-4b36-9ab4-486f04499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711F84-C1AE-44EE-910F-B72708D63D48}"/>
</file>

<file path=customXml/itemProps6.xml><?xml version="1.0" encoding="utf-8"?>
<ds:datastoreItem xmlns:ds="http://schemas.openxmlformats.org/officeDocument/2006/customXml" ds:itemID="{7DABB7B7-C773-401F-A1BE-B6BC85CFAAA0}">
  <ds:schemaRefs>
    <ds:schemaRef ds:uri="http://schemas.microsoft.com/sharepoint/v3/contenttype/forms"/>
  </ds:schemaRefs>
</ds:datastoreItem>
</file>

<file path=customXml/itemProps7.xml><?xml version="1.0" encoding="utf-8"?>
<ds:datastoreItem xmlns:ds="http://schemas.openxmlformats.org/officeDocument/2006/customXml" ds:itemID="{C9E026C8-5239-4B90-A69C-2E6E7924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 ISO BPM MASTER</Template>
  <TotalTime>8</TotalTime>
  <Pages>124</Pages>
  <Words>26792</Words>
  <Characters>162423</Characters>
  <Application>Microsoft Office Word</Application>
  <DocSecurity>0</DocSecurity>
  <Lines>4389</Lines>
  <Paragraphs>2522</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186693</CharactersWithSpaces>
  <SharedDoc>false</SharedDoc>
  <HLinks>
    <vt:vector size="1116" baseType="variant">
      <vt:variant>
        <vt:i4>5242956</vt:i4>
      </vt:variant>
      <vt:variant>
        <vt:i4>1077</vt:i4>
      </vt:variant>
      <vt:variant>
        <vt:i4>0</vt:i4>
      </vt:variant>
      <vt:variant>
        <vt:i4>5</vt:i4>
      </vt:variant>
      <vt:variant>
        <vt:lpwstr>http://www.caiso.com/docs/2001/09/26/2001092611012525611.pdf</vt:lpwstr>
      </vt:variant>
      <vt:variant>
        <vt:lpwstr/>
      </vt:variant>
      <vt:variant>
        <vt:i4>458827</vt:i4>
      </vt:variant>
      <vt:variant>
        <vt:i4>1074</vt:i4>
      </vt:variant>
      <vt:variant>
        <vt:i4>0</vt:i4>
      </vt:variant>
      <vt:variant>
        <vt:i4>5</vt:i4>
      </vt:variant>
      <vt:variant>
        <vt:lpwstr>http://www.caiso.com/177d/177d93982c5c0.html</vt:lpwstr>
      </vt:variant>
      <vt:variant>
        <vt:lpwstr/>
      </vt:variant>
      <vt:variant>
        <vt:i4>2555953</vt:i4>
      </vt:variant>
      <vt:variant>
        <vt:i4>1071</vt:i4>
      </vt:variant>
      <vt:variant>
        <vt:i4>0</vt:i4>
      </vt:variant>
      <vt:variant>
        <vt:i4>5</vt:i4>
      </vt:variant>
      <vt:variant>
        <vt:lpwstr>http://www.caiso.com/17b4/17b48a5424230.pdf</vt:lpwstr>
      </vt:variant>
      <vt:variant>
        <vt:lpwstr/>
      </vt:variant>
      <vt:variant>
        <vt:i4>5111891</vt:i4>
      </vt:variant>
      <vt:variant>
        <vt:i4>1065</vt:i4>
      </vt:variant>
      <vt:variant>
        <vt:i4>0</vt:i4>
      </vt:variant>
      <vt:variant>
        <vt:i4>5</vt:i4>
      </vt:variant>
      <vt:variant>
        <vt:lpwstr>http://www.caiso.com/docs/2005/10/05/2005100520285623168.html</vt:lpwstr>
      </vt:variant>
      <vt:variant>
        <vt:lpwstr/>
      </vt:variant>
      <vt:variant>
        <vt:i4>5111891</vt:i4>
      </vt:variant>
      <vt:variant>
        <vt:i4>1062</vt:i4>
      </vt:variant>
      <vt:variant>
        <vt:i4>0</vt:i4>
      </vt:variant>
      <vt:variant>
        <vt:i4>5</vt:i4>
      </vt:variant>
      <vt:variant>
        <vt:lpwstr>http://www.caiso.com/docs/2005/10/05/2005100520285623168.html</vt:lpwstr>
      </vt:variant>
      <vt:variant>
        <vt:lpwstr/>
      </vt:variant>
      <vt:variant>
        <vt:i4>7667816</vt:i4>
      </vt:variant>
      <vt:variant>
        <vt:i4>1059</vt:i4>
      </vt:variant>
      <vt:variant>
        <vt:i4>0</vt:i4>
      </vt:variant>
      <vt:variant>
        <vt:i4>5</vt:i4>
      </vt:variant>
      <vt:variant>
        <vt:lpwstr>http://www.caiso.com/thegrid/operations/gcp/index.html</vt:lpwstr>
      </vt:variant>
      <vt:variant>
        <vt:lpwstr/>
      </vt:variant>
      <vt:variant>
        <vt:i4>1245264</vt:i4>
      </vt:variant>
      <vt:variant>
        <vt:i4>1056</vt:i4>
      </vt:variant>
      <vt:variant>
        <vt:i4>0</vt:i4>
      </vt:variant>
      <vt:variant>
        <vt:i4>5</vt:i4>
      </vt:variant>
      <vt:variant>
        <vt:lpwstr>http://www.caiso.com/pubinfo/info-security/certs/</vt:lpwstr>
      </vt:variant>
      <vt:variant>
        <vt:lpwstr/>
      </vt:variant>
      <vt:variant>
        <vt:i4>7602271</vt:i4>
      </vt:variant>
      <vt:variant>
        <vt:i4>1053</vt:i4>
      </vt:variant>
      <vt:variant>
        <vt:i4>0</vt:i4>
      </vt:variant>
      <vt:variant>
        <vt:i4>5</vt:i4>
      </vt:variant>
      <vt:variant>
        <vt:lpwstr>mailto:RigEngineers@CAISO.COM</vt:lpwstr>
      </vt:variant>
      <vt:variant>
        <vt:lpwstr/>
      </vt:variant>
      <vt:variant>
        <vt:i4>7602271</vt:i4>
      </vt:variant>
      <vt:variant>
        <vt:i4>1050</vt:i4>
      </vt:variant>
      <vt:variant>
        <vt:i4>0</vt:i4>
      </vt:variant>
      <vt:variant>
        <vt:i4>5</vt:i4>
      </vt:variant>
      <vt:variant>
        <vt:lpwstr>mailto:RigEngineers@CAISO.COM</vt:lpwstr>
      </vt:variant>
      <vt:variant>
        <vt:lpwstr/>
      </vt:variant>
      <vt:variant>
        <vt:i4>7602271</vt:i4>
      </vt:variant>
      <vt:variant>
        <vt:i4>1047</vt:i4>
      </vt:variant>
      <vt:variant>
        <vt:i4>0</vt:i4>
      </vt:variant>
      <vt:variant>
        <vt:i4>5</vt:i4>
      </vt:variant>
      <vt:variant>
        <vt:lpwstr>mailto:rigengineers@caiso.com</vt:lpwstr>
      </vt:variant>
      <vt:variant>
        <vt:lpwstr/>
      </vt:variant>
      <vt:variant>
        <vt:i4>5242956</vt:i4>
      </vt:variant>
      <vt:variant>
        <vt:i4>1044</vt:i4>
      </vt:variant>
      <vt:variant>
        <vt:i4>0</vt:i4>
      </vt:variant>
      <vt:variant>
        <vt:i4>5</vt:i4>
      </vt:variant>
      <vt:variant>
        <vt:lpwstr>http://www.caiso.com/docs/2001/09/26/2001092611012525611.pdf</vt:lpwstr>
      </vt:variant>
      <vt:variant>
        <vt:lpwstr/>
      </vt:variant>
      <vt:variant>
        <vt:i4>2097198</vt:i4>
      </vt:variant>
      <vt:variant>
        <vt:i4>1041</vt:i4>
      </vt:variant>
      <vt:variant>
        <vt:i4>0</vt:i4>
      </vt:variant>
      <vt:variant>
        <vt:i4>5</vt:i4>
      </vt:variant>
      <vt:variant>
        <vt:lpwstr>http://www.caiso.com/participate/Pages/Generation/Default.aspx</vt:lpwstr>
      </vt:variant>
      <vt:variant>
        <vt:lpwstr/>
      </vt:variant>
      <vt:variant>
        <vt:i4>2097198</vt:i4>
      </vt:variant>
      <vt:variant>
        <vt:i4>1038</vt:i4>
      </vt:variant>
      <vt:variant>
        <vt:i4>0</vt:i4>
      </vt:variant>
      <vt:variant>
        <vt:i4>5</vt:i4>
      </vt:variant>
      <vt:variant>
        <vt:lpwstr>http://www.caiso.com/participate/Pages/Generation/Default.aspx</vt:lpwstr>
      </vt:variant>
      <vt:variant>
        <vt:lpwstr/>
      </vt:variant>
      <vt:variant>
        <vt:i4>2097198</vt:i4>
      </vt:variant>
      <vt:variant>
        <vt:i4>1035</vt:i4>
      </vt:variant>
      <vt:variant>
        <vt:i4>0</vt:i4>
      </vt:variant>
      <vt:variant>
        <vt:i4>5</vt:i4>
      </vt:variant>
      <vt:variant>
        <vt:lpwstr>http://www.caiso.com/participate/Pages/Generation/Default.aspx</vt:lpwstr>
      </vt:variant>
      <vt:variant>
        <vt:lpwstr/>
      </vt:variant>
      <vt:variant>
        <vt:i4>7667816</vt:i4>
      </vt:variant>
      <vt:variant>
        <vt:i4>1032</vt:i4>
      </vt:variant>
      <vt:variant>
        <vt:i4>0</vt:i4>
      </vt:variant>
      <vt:variant>
        <vt:i4>5</vt:i4>
      </vt:variant>
      <vt:variant>
        <vt:lpwstr>http://www.caiso.com/thegrid/operations/gcp/index.html</vt:lpwstr>
      </vt:variant>
      <vt:variant>
        <vt:lpwstr/>
      </vt:variant>
      <vt:variant>
        <vt:i4>6619172</vt:i4>
      </vt:variant>
      <vt:variant>
        <vt:i4>1029</vt:i4>
      </vt:variant>
      <vt:variant>
        <vt:i4>0</vt:i4>
      </vt:variant>
      <vt:variant>
        <vt:i4>5</vt:i4>
      </vt:variant>
      <vt:variant>
        <vt:lpwstr>http://en.wikipedia.org/wiki/Data_service_unit</vt:lpwstr>
      </vt:variant>
      <vt:variant>
        <vt:lpwstr/>
      </vt:variant>
      <vt:variant>
        <vt:i4>917576</vt:i4>
      </vt:variant>
      <vt:variant>
        <vt:i4>1026</vt:i4>
      </vt:variant>
      <vt:variant>
        <vt:i4>0</vt:i4>
      </vt:variant>
      <vt:variant>
        <vt:i4>5</vt:i4>
      </vt:variant>
      <vt:variant>
        <vt:lpwstr>http://en.wikipedia.org/wiki/Channel_service_unit</vt:lpwstr>
      </vt:variant>
      <vt:variant>
        <vt:lpwstr/>
      </vt:variant>
      <vt:variant>
        <vt:i4>4980822</vt:i4>
      </vt:variant>
      <vt:variant>
        <vt:i4>1023</vt:i4>
      </vt:variant>
      <vt:variant>
        <vt:i4>0</vt:i4>
      </vt:variant>
      <vt:variant>
        <vt:i4>5</vt:i4>
      </vt:variant>
      <vt:variant>
        <vt:lpwstr>http://www.caiso.com/docs/2001/02/01/2001020108211325518.html</vt:lpwstr>
      </vt:variant>
      <vt:variant>
        <vt:lpwstr/>
      </vt:variant>
      <vt:variant>
        <vt:i4>4980822</vt:i4>
      </vt:variant>
      <vt:variant>
        <vt:i4>1020</vt:i4>
      </vt:variant>
      <vt:variant>
        <vt:i4>0</vt:i4>
      </vt:variant>
      <vt:variant>
        <vt:i4>5</vt:i4>
      </vt:variant>
      <vt:variant>
        <vt:lpwstr>http://www.caiso.com/docs/2001/02/01/2001020108211325518.html</vt:lpwstr>
      </vt:variant>
      <vt:variant>
        <vt:lpwstr/>
      </vt:variant>
      <vt:variant>
        <vt:i4>7667816</vt:i4>
      </vt:variant>
      <vt:variant>
        <vt:i4>999</vt:i4>
      </vt:variant>
      <vt:variant>
        <vt:i4>0</vt:i4>
      </vt:variant>
      <vt:variant>
        <vt:i4>5</vt:i4>
      </vt:variant>
      <vt:variant>
        <vt:lpwstr>http://www.caiso.com/thegrid/operations/gcp/index.html</vt:lpwstr>
      </vt:variant>
      <vt:variant>
        <vt:lpwstr/>
      </vt:variant>
      <vt:variant>
        <vt:i4>7667816</vt:i4>
      </vt:variant>
      <vt:variant>
        <vt:i4>996</vt:i4>
      </vt:variant>
      <vt:variant>
        <vt:i4>0</vt:i4>
      </vt:variant>
      <vt:variant>
        <vt:i4>5</vt:i4>
      </vt:variant>
      <vt:variant>
        <vt:lpwstr>http://www.caiso.com/thegrid/operations/gcp/index.html</vt:lpwstr>
      </vt:variant>
      <vt:variant>
        <vt:lpwstr/>
      </vt:variant>
      <vt:variant>
        <vt:i4>7667816</vt:i4>
      </vt:variant>
      <vt:variant>
        <vt:i4>993</vt:i4>
      </vt:variant>
      <vt:variant>
        <vt:i4>0</vt:i4>
      </vt:variant>
      <vt:variant>
        <vt:i4>5</vt:i4>
      </vt:variant>
      <vt:variant>
        <vt:lpwstr>http://www.caiso.com/thegrid/operations/gcp/index.html</vt:lpwstr>
      </vt:variant>
      <vt:variant>
        <vt:lpwstr/>
      </vt:variant>
      <vt:variant>
        <vt:i4>7667816</vt:i4>
      </vt:variant>
      <vt:variant>
        <vt:i4>990</vt:i4>
      </vt:variant>
      <vt:variant>
        <vt:i4>0</vt:i4>
      </vt:variant>
      <vt:variant>
        <vt:i4>5</vt:i4>
      </vt:variant>
      <vt:variant>
        <vt:lpwstr>http://www.caiso.com/thegrid/operations/gcp/index.html</vt:lpwstr>
      </vt:variant>
      <vt:variant>
        <vt:lpwstr/>
      </vt:variant>
      <vt:variant>
        <vt:i4>4653065</vt:i4>
      </vt:variant>
      <vt:variant>
        <vt:i4>987</vt:i4>
      </vt:variant>
      <vt:variant>
        <vt:i4>0</vt:i4>
      </vt:variant>
      <vt:variant>
        <vt:i4>5</vt:i4>
      </vt:variant>
      <vt:variant>
        <vt:lpwstr>http://www.caiso.com/docs/2003/02/18/200302181600117192.html</vt:lpwstr>
      </vt:variant>
      <vt:variant>
        <vt:lpwstr/>
      </vt:variant>
      <vt:variant>
        <vt:i4>2621492</vt:i4>
      </vt:variant>
      <vt:variant>
        <vt:i4>984</vt:i4>
      </vt:variant>
      <vt:variant>
        <vt:i4>0</vt:i4>
      </vt:variant>
      <vt:variant>
        <vt:i4>5</vt:i4>
      </vt:variant>
      <vt:variant>
        <vt:lpwstr>http://www.caiso.com/2082/2082cdca3ece0.pdf</vt:lpwstr>
      </vt:variant>
      <vt:variant>
        <vt:lpwstr/>
      </vt:variant>
      <vt:variant>
        <vt:i4>7667816</vt:i4>
      </vt:variant>
      <vt:variant>
        <vt:i4>963</vt:i4>
      </vt:variant>
      <vt:variant>
        <vt:i4>0</vt:i4>
      </vt:variant>
      <vt:variant>
        <vt:i4>5</vt:i4>
      </vt:variant>
      <vt:variant>
        <vt:lpwstr>http://www.caiso.com/thegrid/operations/gcp/index.html</vt:lpwstr>
      </vt:variant>
      <vt:variant>
        <vt:lpwstr/>
      </vt:variant>
      <vt:variant>
        <vt:i4>1572913</vt:i4>
      </vt:variant>
      <vt:variant>
        <vt:i4>950</vt:i4>
      </vt:variant>
      <vt:variant>
        <vt:i4>0</vt:i4>
      </vt:variant>
      <vt:variant>
        <vt:i4>5</vt:i4>
      </vt:variant>
      <vt:variant>
        <vt:lpwstr/>
      </vt:variant>
      <vt:variant>
        <vt:lpwstr>_Toc341779454</vt:lpwstr>
      </vt:variant>
      <vt:variant>
        <vt:i4>1572913</vt:i4>
      </vt:variant>
      <vt:variant>
        <vt:i4>944</vt:i4>
      </vt:variant>
      <vt:variant>
        <vt:i4>0</vt:i4>
      </vt:variant>
      <vt:variant>
        <vt:i4>5</vt:i4>
      </vt:variant>
      <vt:variant>
        <vt:lpwstr/>
      </vt:variant>
      <vt:variant>
        <vt:lpwstr>_Toc341779453</vt:lpwstr>
      </vt:variant>
      <vt:variant>
        <vt:i4>1572913</vt:i4>
      </vt:variant>
      <vt:variant>
        <vt:i4>938</vt:i4>
      </vt:variant>
      <vt:variant>
        <vt:i4>0</vt:i4>
      </vt:variant>
      <vt:variant>
        <vt:i4>5</vt:i4>
      </vt:variant>
      <vt:variant>
        <vt:lpwstr/>
      </vt:variant>
      <vt:variant>
        <vt:lpwstr>_Toc341779452</vt:lpwstr>
      </vt:variant>
      <vt:variant>
        <vt:i4>1572913</vt:i4>
      </vt:variant>
      <vt:variant>
        <vt:i4>932</vt:i4>
      </vt:variant>
      <vt:variant>
        <vt:i4>0</vt:i4>
      </vt:variant>
      <vt:variant>
        <vt:i4>5</vt:i4>
      </vt:variant>
      <vt:variant>
        <vt:lpwstr/>
      </vt:variant>
      <vt:variant>
        <vt:lpwstr>_Toc341779451</vt:lpwstr>
      </vt:variant>
      <vt:variant>
        <vt:i4>1572913</vt:i4>
      </vt:variant>
      <vt:variant>
        <vt:i4>926</vt:i4>
      </vt:variant>
      <vt:variant>
        <vt:i4>0</vt:i4>
      </vt:variant>
      <vt:variant>
        <vt:i4>5</vt:i4>
      </vt:variant>
      <vt:variant>
        <vt:lpwstr/>
      </vt:variant>
      <vt:variant>
        <vt:lpwstr>_Toc341779450</vt:lpwstr>
      </vt:variant>
      <vt:variant>
        <vt:i4>1638449</vt:i4>
      </vt:variant>
      <vt:variant>
        <vt:i4>920</vt:i4>
      </vt:variant>
      <vt:variant>
        <vt:i4>0</vt:i4>
      </vt:variant>
      <vt:variant>
        <vt:i4>5</vt:i4>
      </vt:variant>
      <vt:variant>
        <vt:lpwstr/>
      </vt:variant>
      <vt:variant>
        <vt:lpwstr>_Toc341779449</vt:lpwstr>
      </vt:variant>
      <vt:variant>
        <vt:i4>1638449</vt:i4>
      </vt:variant>
      <vt:variant>
        <vt:i4>914</vt:i4>
      </vt:variant>
      <vt:variant>
        <vt:i4>0</vt:i4>
      </vt:variant>
      <vt:variant>
        <vt:i4>5</vt:i4>
      </vt:variant>
      <vt:variant>
        <vt:lpwstr/>
      </vt:variant>
      <vt:variant>
        <vt:lpwstr>_Toc341779448</vt:lpwstr>
      </vt:variant>
      <vt:variant>
        <vt:i4>1638449</vt:i4>
      </vt:variant>
      <vt:variant>
        <vt:i4>908</vt:i4>
      </vt:variant>
      <vt:variant>
        <vt:i4>0</vt:i4>
      </vt:variant>
      <vt:variant>
        <vt:i4>5</vt:i4>
      </vt:variant>
      <vt:variant>
        <vt:lpwstr/>
      </vt:variant>
      <vt:variant>
        <vt:lpwstr>_Toc341779447</vt:lpwstr>
      </vt:variant>
      <vt:variant>
        <vt:i4>1638449</vt:i4>
      </vt:variant>
      <vt:variant>
        <vt:i4>902</vt:i4>
      </vt:variant>
      <vt:variant>
        <vt:i4>0</vt:i4>
      </vt:variant>
      <vt:variant>
        <vt:i4>5</vt:i4>
      </vt:variant>
      <vt:variant>
        <vt:lpwstr/>
      </vt:variant>
      <vt:variant>
        <vt:lpwstr>_Toc341779446</vt:lpwstr>
      </vt:variant>
      <vt:variant>
        <vt:i4>1638449</vt:i4>
      </vt:variant>
      <vt:variant>
        <vt:i4>896</vt:i4>
      </vt:variant>
      <vt:variant>
        <vt:i4>0</vt:i4>
      </vt:variant>
      <vt:variant>
        <vt:i4>5</vt:i4>
      </vt:variant>
      <vt:variant>
        <vt:lpwstr/>
      </vt:variant>
      <vt:variant>
        <vt:lpwstr>_Toc341779445</vt:lpwstr>
      </vt:variant>
      <vt:variant>
        <vt:i4>1638449</vt:i4>
      </vt:variant>
      <vt:variant>
        <vt:i4>890</vt:i4>
      </vt:variant>
      <vt:variant>
        <vt:i4>0</vt:i4>
      </vt:variant>
      <vt:variant>
        <vt:i4>5</vt:i4>
      </vt:variant>
      <vt:variant>
        <vt:lpwstr/>
      </vt:variant>
      <vt:variant>
        <vt:lpwstr>_Toc341779444</vt:lpwstr>
      </vt:variant>
      <vt:variant>
        <vt:i4>1638449</vt:i4>
      </vt:variant>
      <vt:variant>
        <vt:i4>884</vt:i4>
      </vt:variant>
      <vt:variant>
        <vt:i4>0</vt:i4>
      </vt:variant>
      <vt:variant>
        <vt:i4>5</vt:i4>
      </vt:variant>
      <vt:variant>
        <vt:lpwstr/>
      </vt:variant>
      <vt:variant>
        <vt:lpwstr>_Toc341779443</vt:lpwstr>
      </vt:variant>
      <vt:variant>
        <vt:i4>1638449</vt:i4>
      </vt:variant>
      <vt:variant>
        <vt:i4>878</vt:i4>
      </vt:variant>
      <vt:variant>
        <vt:i4>0</vt:i4>
      </vt:variant>
      <vt:variant>
        <vt:i4>5</vt:i4>
      </vt:variant>
      <vt:variant>
        <vt:lpwstr/>
      </vt:variant>
      <vt:variant>
        <vt:lpwstr>_Toc341779442</vt:lpwstr>
      </vt:variant>
      <vt:variant>
        <vt:i4>1638449</vt:i4>
      </vt:variant>
      <vt:variant>
        <vt:i4>872</vt:i4>
      </vt:variant>
      <vt:variant>
        <vt:i4>0</vt:i4>
      </vt:variant>
      <vt:variant>
        <vt:i4>5</vt:i4>
      </vt:variant>
      <vt:variant>
        <vt:lpwstr/>
      </vt:variant>
      <vt:variant>
        <vt:lpwstr>_Toc341779441</vt:lpwstr>
      </vt:variant>
      <vt:variant>
        <vt:i4>1638449</vt:i4>
      </vt:variant>
      <vt:variant>
        <vt:i4>866</vt:i4>
      </vt:variant>
      <vt:variant>
        <vt:i4>0</vt:i4>
      </vt:variant>
      <vt:variant>
        <vt:i4>5</vt:i4>
      </vt:variant>
      <vt:variant>
        <vt:lpwstr/>
      </vt:variant>
      <vt:variant>
        <vt:lpwstr>_Toc341779440</vt:lpwstr>
      </vt:variant>
      <vt:variant>
        <vt:i4>1966129</vt:i4>
      </vt:variant>
      <vt:variant>
        <vt:i4>860</vt:i4>
      </vt:variant>
      <vt:variant>
        <vt:i4>0</vt:i4>
      </vt:variant>
      <vt:variant>
        <vt:i4>5</vt:i4>
      </vt:variant>
      <vt:variant>
        <vt:lpwstr/>
      </vt:variant>
      <vt:variant>
        <vt:lpwstr>_Toc341779439</vt:lpwstr>
      </vt:variant>
      <vt:variant>
        <vt:i4>1966129</vt:i4>
      </vt:variant>
      <vt:variant>
        <vt:i4>854</vt:i4>
      </vt:variant>
      <vt:variant>
        <vt:i4>0</vt:i4>
      </vt:variant>
      <vt:variant>
        <vt:i4>5</vt:i4>
      </vt:variant>
      <vt:variant>
        <vt:lpwstr/>
      </vt:variant>
      <vt:variant>
        <vt:lpwstr>_Toc341779438</vt:lpwstr>
      </vt:variant>
      <vt:variant>
        <vt:i4>1966129</vt:i4>
      </vt:variant>
      <vt:variant>
        <vt:i4>848</vt:i4>
      </vt:variant>
      <vt:variant>
        <vt:i4>0</vt:i4>
      </vt:variant>
      <vt:variant>
        <vt:i4>5</vt:i4>
      </vt:variant>
      <vt:variant>
        <vt:lpwstr/>
      </vt:variant>
      <vt:variant>
        <vt:lpwstr>_Toc341779437</vt:lpwstr>
      </vt:variant>
      <vt:variant>
        <vt:i4>1966129</vt:i4>
      </vt:variant>
      <vt:variant>
        <vt:i4>842</vt:i4>
      </vt:variant>
      <vt:variant>
        <vt:i4>0</vt:i4>
      </vt:variant>
      <vt:variant>
        <vt:i4>5</vt:i4>
      </vt:variant>
      <vt:variant>
        <vt:lpwstr/>
      </vt:variant>
      <vt:variant>
        <vt:lpwstr>_Toc341779436</vt:lpwstr>
      </vt:variant>
      <vt:variant>
        <vt:i4>1966129</vt:i4>
      </vt:variant>
      <vt:variant>
        <vt:i4>836</vt:i4>
      </vt:variant>
      <vt:variant>
        <vt:i4>0</vt:i4>
      </vt:variant>
      <vt:variant>
        <vt:i4>5</vt:i4>
      </vt:variant>
      <vt:variant>
        <vt:lpwstr/>
      </vt:variant>
      <vt:variant>
        <vt:lpwstr>_Toc341779435</vt:lpwstr>
      </vt:variant>
      <vt:variant>
        <vt:i4>1966129</vt:i4>
      </vt:variant>
      <vt:variant>
        <vt:i4>830</vt:i4>
      </vt:variant>
      <vt:variant>
        <vt:i4>0</vt:i4>
      </vt:variant>
      <vt:variant>
        <vt:i4>5</vt:i4>
      </vt:variant>
      <vt:variant>
        <vt:lpwstr/>
      </vt:variant>
      <vt:variant>
        <vt:lpwstr>_Toc341779434</vt:lpwstr>
      </vt:variant>
      <vt:variant>
        <vt:i4>1966129</vt:i4>
      </vt:variant>
      <vt:variant>
        <vt:i4>824</vt:i4>
      </vt:variant>
      <vt:variant>
        <vt:i4>0</vt:i4>
      </vt:variant>
      <vt:variant>
        <vt:i4>5</vt:i4>
      </vt:variant>
      <vt:variant>
        <vt:lpwstr/>
      </vt:variant>
      <vt:variant>
        <vt:lpwstr>_Toc341779433</vt:lpwstr>
      </vt:variant>
      <vt:variant>
        <vt:i4>1966129</vt:i4>
      </vt:variant>
      <vt:variant>
        <vt:i4>818</vt:i4>
      </vt:variant>
      <vt:variant>
        <vt:i4>0</vt:i4>
      </vt:variant>
      <vt:variant>
        <vt:i4>5</vt:i4>
      </vt:variant>
      <vt:variant>
        <vt:lpwstr/>
      </vt:variant>
      <vt:variant>
        <vt:lpwstr>_Toc341779432</vt:lpwstr>
      </vt:variant>
      <vt:variant>
        <vt:i4>1966129</vt:i4>
      </vt:variant>
      <vt:variant>
        <vt:i4>812</vt:i4>
      </vt:variant>
      <vt:variant>
        <vt:i4>0</vt:i4>
      </vt:variant>
      <vt:variant>
        <vt:i4>5</vt:i4>
      </vt:variant>
      <vt:variant>
        <vt:lpwstr/>
      </vt:variant>
      <vt:variant>
        <vt:lpwstr>_Toc341779431</vt:lpwstr>
      </vt:variant>
      <vt:variant>
        <vt:i4>1966129</vt:i4>
      </vt:variant>
      <vt:variant>
        <vt:i4>806</vt:i4>
      </vt:variant>
      <vt:variant>
        <vt:i4>0</vt:i4>
      </vt:variant>
      <vt:variant>
        <vt:i4>5</vt:i4>
      </vt:variant>
      <vt:variant>
        <vt:lpwstr/>
      </vt:variant>
      <vt:variant>
        <vt:lpwstr>_Toc341779430</vt:lpwstr>
      </vt:variant>
      <vt:variant>
        <vt:i4>2031665</vt:i4>
      </vt:variant>
      <vt:variant>
        <vt:i4>800</vt:i4>
      </vt:variant>
      <vt:variant>
        <vt:i4>0</vt:i4>
      </vt:variant>
      <vt:variant>
        <vt:i4>5</vt:i4>
      </vt:variant>
      <vt:variant>
        <vt:lpwstr/>
      </vt:variant>
      <vt:variant>
        <vt:lpwstr>_Toc341779429</vt:lpwstr>
      </vt:variant>
      <vt:variant>
        <vt:i4>2031665</vt:i4>
      </vt:variant>
      <vt:variant>
        <vt:i4>794</vt:i4>
      </vt:variant>
      <vt:variant>
        <vt:i4>0</vt:i4>
      </vt:variant>
      <vt:variant>
        <vt:i4>5</vt:i4>
      </vt:variant>
      <vt:variant>
        <vt:lpwstr/>
      </vt:variant>
      <vt:variant>
        <vt:lpwstr>_Toc341779428</vt:lpwstr>
      </vt:variant>
      <vt:variant>
        <vt:i4>2031665</vt:i4>
      </vt:variant>
      <vt:variant>
        <vt:i4>788</vt:i4>
      </vt:variant>
      <vt:variant>
        <vt:i4>0</vt:i4>
      </vt:variant>
      <vt:variant>
        <vt:i4>5</vt:i4>
      </vt:variant>
      <vt:variant>
        <vt:lpwstr/>
      </vt:variant>
      <vt:variant>
        <vt:lpwstr>_Toc341779427</vt:lpwstr>
      </vt:variant>
      <vt:variant>
        <vt:i4>2031665</vt:i4>
      </vt:variant>
      <vt:variant>
        <vt:i4>782</vt:i4>
      </vt:variant>
      <vt:variant>
        <vt:i4>0</vt:i4>
      </vt:variant>
      <vt:variant>
        <vt:i4>5</vt:i4>
      </vt:variant>
      <vt:variant>
        <vt:lpwstr/>
      </vt:variant>
      <vt:variant>
        <vt:lpwstr>_Toc341779426</vt:lpwstr>
      </vt:variant>
      <vt:variant>
        <vt:i4>2031665</vt:i4>
      </vt:variant>
      <vt:variant>
        <vt:i4>776</vt:i4>
      </vt:variant>
      <vt:variant>
        <vt:i4>0</vt:i4>
      </vt:variant>
      <vt:variant>
        <vt:i4>5</vt:i4>
      </vt:variant>
      <vt:variant>
        <vt:lpwstr/>
      </vt:variant>
      <vt:variant>
        <vt:lpwstr>_Toc341779425</vt:lpwstr>
      </vt:variant>
      <vt:variant>
        <vt:i4>2031665</vt:i4>
      </vt:variant>
      <vt:variant>
        <vt:i4>770</vt:i4>
      </vt:variant>
      <vt:variant>
        <vt:i4>0</vt:i4>
      </vt:variant>
      <vt:variant>
        <vt:i4>5</vt:i4>
      </vt:variant>
      <vt:variant>
        <vt:lpwstr/>
      </vt:variant>
      <vt:variant>
        <vt:lpwstr>_Toc341779424</vt:lpwstr>
      </vt:variant>
      <vt:variant>
        <vt:i4>2031665</vt:i4>
      </vt:variant>
      <vt:variant>
        <vt:i4>764</vt:i4>
      </vt:variant>
      <vt:variant>
        <vt:i4>0</vt:i4>
      </vt:variant>
      <vt:variant>
        <vt:i4>5</vt:i4>
      </vt:variant>
      <vt:variant>
        <vt:lpwstr/>
      </vt:variant>
      <vt:variant>
        <vt:lpwstr>_Toc341779423</vt:lpwstr>
      </vt:variant>
      <vt:variant>
        <vt:i4>2031665</vt:i4>
      </vt:variant>
      <vt:variant>
        <vt:i4>758</vt:i4>
      </vt:variant>
      <vt:variant>
        <vt:i4>0</vt:i4>
      </vt:variant>
      <vt:variant>
        <vt:i4>5</vt:i4>
      </vt:variant>
      <vt:variant>
        <vt:lpwstr/>
      </vt:variant>
      <vt:variant>
        <vt:lpwstr>_Toc341779422</vt:lpwstr>
      </vt:variant>
      <vt:variant>
        <vt:i4>2031665</vt:i4>
      </vt:variant>
      <vt:variant>
        <vt:i4>752</vt:i4>
      </vt:variant>
      <vt:variant>
        <vt:i4>0</vt:i4>
      </vt:variant>
      <vt:variant>
        <vt:i4>5</vt:i4>
      </vt:variant>
      <vt:variant>
        <vt:lpwstr/>
      </vt:variant>
      <vt:variant>
        <vt:lpwstr>_Toc341779421</vt:lpwstr>
      </vt:variant>
      <vt:variant>
        <vt:i4>2031665</vt:i4>
      </vt:variant>
      <vt:variant>
        <vt:i4>746</vt:i4>
      </vt:variant>
      <vt:variant>
        <vt:i4>0</vt:i4>
      </vt:variant>
      <vt:variant>
        <vt:i4>5</vt:i4>
      </vt:variant>
      <vt:variant>
        <vt:lpwstr/>
      </vt:variant>
      <vt:variant>
        <vt:lpwstr>_Toc341779420</vt:lpwstr>
      </vt:variant>
      <vt:variant>
        <vt:i4>1835057</vt:i4>
      </vt:variant>
      <vt:variant>
        <vt:i4>740</vt:i4>
      </vt:variant>
      <vt:variant>
        <vt:i4>0</vt:i4>
      </vt:variant>
      <vt:variant>
        <vt:i4>5</vt:i4>
      </vt:variant>
      <vt:variant>
        <vt:lpwstr/>
      </vt:variant>
      <vt:variant>
        <vt:lpwstr>_Toc341779419</vt:lpwstr>
      </vt:variant>
      <vt:variant>
        <vt:i4>1835057</vt:i4>
      </vt:variant>
      <vt:variant>
        <vt:i4>734</vt:i4>
      </vt:variant>
      <vt:variant>
        <vt:i4>0</vt:i4>
      </vt:variant>
      <vt:variant>
        <vt:i4>5</vt:i4>
      </vt:variant>
      <vt:variant>
        <vt:lpwstr/>
      </vt:variant>
      <vt:variant>
        <vt:lpwstr>_Toc341779418</vt:lpwstr>
      </vt:variant>
      <vt:variant>
        <vt:i4>1835057</vt:i4>
      </vt:variant>
      <vt:variant>
        <vt:i4>728</vt:i4>
      </vt:variant>
      <vt:variant>
        <vt:i4>0</vt:i4>
      </vt:variant>
      <vt:variant>
        <vt:i4>5</vt:i4>
      </vt:variant>
      <vt:variant>
        <vt:lpwstr/>
      </vt:variant>
      <vt:variant>
        <vt:lpwstr>_Toc341779417</vt:lpwstr>
      </vt:variant>
      <vt:variant>
        <vt:i4>1835057</vt:i4>
      </vt:variant>
      <vt:variant>
        <vt:i4>722</vt:i4>
      </vt:variant>
      <vt:variant>
        <vt:i4>0</vt:i4>
      </vt:variant>
      <vt:variant>
        <vt:i4>5</vt:i4>
      </vt:variant>
      <vt:variant>
        <vt:lpwstr/>
      </vt:variant>
      <vt:variant>
        <vt:lpwstr>_Toc341779416</vt:lpwstr>
      </vt:variant>
      <vt:variant>
        <vt:i4>1835057</vt:i4>
      </vt:variant>
      <vt:variant>
        <vt:i4>716</vt:i4>
      </vt:variant>
      <vt:variant>
        <vt:i4>0</vt:i4>
      </vt:variant>
      <vt:variant>
        <vt:i4>5</vt:i4>
      </vt:variant>
      <vt:variant>
        <vt:lpwstr/>
      </vt:variant>
      <vt:variant>
        <vt:lpwstr>_Toc341779415</vt:lpwstr>
      </vt:variant>
      <vt:variant>
        <vt:i4>1835057</vt:i4>
      </vt:variant>
      <vt:variant>
        <vt:i4>710</vt:i4>
      </vt:variant>
      <vt:variant>
        <vt:i4>0</vt:i4>
      </vt:variant>
      <vt:variant>
        <vt:i4>5</vt:i4>
      </vt:variant>
      <vt:variant>
        <vt:lpwstr/>
      </vt:variant>
      <vt:variant>
        <vt:lpwstr>_Toc341779414</vt:lpwstr>
      </vt:variant>
      <vt:variant>
        <vt:i4>1835057</vt:i4>
      </vt:variant>
      <vt:variant>
        <vt:i4>704</vt:i4>
      </vt:variant>
      <vt:variant>
        <vt:i4>0</vt:i4>
      </vt:variant>
      <vt:variant>
        <vt:i4>5</vt:i4>
      </vt:variant>
      <vt:variant>
        <vt:lpwstr/>
      </vt:variant>
      <vt:variant>
        <vt:lpwstr>_Toc341779413</vt:lpwstr>
      </vt:variant>
      <vt:variant>
        <vt:i4>1835057</vt:i4>
      </vt:variant>
      <vt:variant>
        <vt:i4>698</vt:i4>
      </vt:variant>
      <vt:variant>
        <vt:i4>0</vt:i4>
      </vt:variant>
      <vt:variant>
        <vt:i4>5</vt:i4>
      </vt:variant>
      <vt:variant>
        <vt:lpwstr/>
      </vt:variant>
      <vt:variant>
        <vt:lpwstr>_Toc341779412</vt:lpwstr>
      </vt:variant>
      <vt:variant>
        <vt:i4>1835057</vt:i4>
      </vt:variant>
      <vt:variant>
        <vt:i4>692</vt:i4>
      </vt:variant>
      <vt:variant>
        <vt:i4>0</vt:i4>
      </vt:variant>
      <vt:variant>
        <vt:i4>5</vt:i4>
      </vt:variant>
      <vt:variant>
        <vt:lpwstr/>
      </vt:variant>
      <vt:variant>
        <vt:lpwstr>_Toc341779411</vt:lpwstr>
      </vt:variant>
      <vt:variant>
        <vt:i4>1835057</vt:i4>
      </vt:variant>
      <vt:variant>
        <vt:i4>686</vt:i4>
      </vt:variant>
      <vt:variant>
        <vt:i4>0</vt:i4>
      </vt:variant>
      <vt:variant>
        <vt:i4>5</vt:i4>
      </vt:variant>
      <vt:variant>
        <vt:lpwstr/>
      </vt:variant>
      <vt:variant>
        <vt:lpwstr>_Toc341779410</vt:lpwstr>
      </vt:variant>
      <vt:variant>
        <vt:i4>1900593</vt:i4>
      </vt:variant>
      <vt:variant>
        <vt:i4>680</vt:i4>
      </vt:variant>
      <vt:variant>
        <vt:i4>0</vt:i4>
      </vt:variant>
      <vt:variant>
        <vt:i4>5</vt:i4>
      </vt:variant>
      <vt:variant>
        <vt:lpwstr/>
      </vt:variant>
      <vt:variant>
        <vt:lpwstr>_Toc341779409</vt:lpwstr>
      </vt:variant>
      <vt:variant>
        <vt:i4>1900593</vt:i4>
      </vt:variant>
      <vt:variant>
        <vt:i4>674</vt:i4>
      </vt:variant>
      <vt:variant>
        <vt:i4>0</vt:i4>
      </vt:variant>
      <vt:variant>
        <vt:i4>5</vt:i4>
      </vt:variant>
      <vt:variant>
        <vt:lpwstr/>
      </vt:variant>
      <vt:variant>
        <vt:lpwstr>_Toc341779408</vt:lpwstr>
      </vt:variant>
      <vt:variant>
        <vt:i4>1900593</vt:i4>
      </vt:variant>
      <vt:variant>
        <vt:i4>668</vt:i4>
      </vt:variant>
      <vt:variant>
        <vt:i4>0</vt:i4>
      </vt:variant>
      <vt:variant>
        <vt:i4>5</vt:i4>
      </vt:variant>
      <vt:variant>
        <vt:lpwstr/>
      </vt:variant>
      <vt:variant>
        <vt:lpwstr>_Toc341779407</vt:lpwstr>
      </vt:variant>
      <vt:variant>
        <vt:i4>1900593</vt:i4>
      </vt:variant>
      <vt:variant>
        <vt:i4>662</vt:i4>
      </vt:variant>
      <vt:variant>
        <vt:i4>0</vt:i4>
      </vt:variant>
      <vt:variant>
        <vt:i4>5</vt:i4>
      </vt:variant>
      <vt:variant>
        <vt:lpwstr/>
      </vt:variant>
      <vt:variant>
        <vt:lpwstr>_Toc341779406</vt:lpwstr>
      </vt:variant>
      <vt:variant>
        <vt:i4>1900593</vt:i4>
      </vt:variant>
      <vt:variant>
        <vt:i4>656</vt:i4>
      </vt:variant>
      <vt:variant>
        <vt:i4>0</vt:i4>
      </vt:variant>
      <vt:variant>
        <vt:i4>5</vt:i4>
      </vt:variant>
      <vt:variant>
        <vt:lpwstr/>
      </vt:variant>
      <vt:variant>
        <vt:lpwstr>_Toc341779405</vt:lpwstr>
      </vt:variant>
      <vt:variant>
        <vt:i4>1900593</vt:i4>
      </vt:variant>
      <vt:variant>
        <vt:i4>650</vt:i4>
      </vt:variant>
      <vt:variant>
        <vt:i4>0</vt:i4>
      </vt:variant>
      <vt:variant>
        <vt:i4>5</vt:i4>
      </vt:variant>
      <vt:variant>
        <vt:lpwstr/>
      </vt:variant>
      <vt:variant>
        <vt:lpwstr>_Toc341779404</vt:lpwstr>
      </vt:variant>
      <vt:variant>
        <vt:i4>1900593</vt:i4>
      </vt:variant>
      <vt:variant>
        <vt:i4>644</vt:i4>
      </vt:variant>
      <vt:variant>
        <vt:i4>0</vt:i4>
      </vt:variant>
      <vt:variant>
        <vt:i4>5</vt:i4>
      </vt:variant>
      <vt:variant>
        <vt:lpwstr/>
      </vt:variant>
      <vt:variant>
        <vt:lpwstr>_Toc341779403</vt:lpwstr>
      </vt:variant>
      <vt:variant>
        <vt:i4>1900593</vt:i4>
      </vt:variant>
      <vt:variant>
        <vt:i4>638</vt:i4>
      </vt:variant>
      <vt:variant>
        <vt:i4>0</vt:i4>
      </vt:variant>
      <vt:variant>
        <vt:i4>5</vt:i4>
      </vt:variant>
      <vt:variant>
        <vt:lpwstr/>
      </vt:variant>
      <vt:variant>
        <vt:lpwstr>_Toc341779402</vt:lpwstr>
      </vt:variant>
      <vt:variant>
        <vt:i4>1900593</vt:i4>
      </vt:variant>
      <vt:variant>
        <vt:i4>632</vt:i4>
      </vt:variant>
      <vt:variant>
        <vt:i4>0</vt:i4>
      </vt:variant>
      <vt:variant>
        <vt:i4>5</vt:i4>
      </vt:variant>
      <vt:variant>
        <vt:lpwstr/>
      </vt:variant>
      <vt:variant>
        <vt:lpwstr>_Toc341779401</vt:lpwstr>
      </vt:variant>
      <vt:variant>
        <vt:i4>1900593</vt:i4>
      </vt:variant>
      <vt:variant>
        <vt:i4>626</vt:i4>
      </vt:variant>
      <vt:variant>
        <vt:i4>0</vt:i4>
      </vt:variant>
      <vt:variant>
        <vt:i4>5</vt:i4>
      </vt:variant>
      <vt:variant>
        <vt:lpwstr/>
      </vt:variant>
      <vt:variant>
        <vt:lpwstr>_Toc341779400</vt:lpwstr>
      </vt:variant>
      <vt:variant>
        <vt:i4>1310774</vt:i4>
      </vt:variant>
      <vt:variant>
        <vt:i4>620</vt:i4>
      </vt:variant>
      <vt:variant>
        <vt:i4>0</vt:i4>
      </vt:variant>
      <vt:variant>
        <vt:i4>5</vt:i4>
      </vt:variant>
      <vt:variant>
        <vt:lpwstr/>
      </vt:variant>
      <vt:variant>
        <vt:lpwstr>_Toc341779399</vt:lpwstr>
      </vt:variant>
      <vt:variant>
        <vt:i4>1310774</vt:i4>
      </vt:variant>
      <vt:variant>
        <vt:i4>614</vt:i4>
      </vt:variant>
      <vt:variant>
        <vt:i4>0</vt:i4>
      </vt:variant>
      <vt:variant>
        <vt:i4>5</vt:i4>
      </vt:variant>
      <vt:variant>
        <vt:lpwstr/>
      </vt:variant>
      <vt:variant>
        <vt:lpwstr>_Toc341779398</vt:lpwstr>
      </vt:variant>
      <vt:variant>
        <vt:i4>1310774</vt:i4>
      </vt:variant>
      <vt:variant>
        <vt:i4>608</vt:i4>
      </vt:variant>
      <vt:variant>
        <vt:i4>0</vt:i4>
      </vt:variant>
      <vt:variant>
        <vt:i4>5</vt:i4>
      </vt:variant>
      <vt:variant>
        <vt:lpwstr/>
      </vt:variant>
      <vt:variant>
        <vt:lpwstr>_Toc341779397</vt:lpwstr>
      </vt:variant>
      <vt:variant>
        <vt:i4>1310774</vt:i4>
      </vt:variant>
      <vt:variant>
        <vt:i4>602</vt:i4>
      </vt:variant>
      <vt:variant>
        <vt:i4>0</vt:i4>
      </vt:variant>
      <vt:variant>
        <vt:i4>5</vt:i4>
      </vt:variant>
      <vt:variant>
        <vt:lpwstr/>
      </vt:variant>
      <vt:variant>
        <vt:lpwstr>_Toc341779396</vt:lpwstr>
      </vt:variant>
      <vt:variant>
        <vt:i4>1310774</vt:i4>
      </vt:variant>
      <vt:variant>
        <vt:i4>596</vt:i4>
      </vt:variant>
      <vt:variant>
        <vt:i4>0</vt:i4>
      </vt:variant>
      <vt:variant>
        <vt:i4>5</vt:i4>
      </vt:variant>
      <vt:variant>
        <vt:lpwstr/>
      </vt:variant>
      <vt:variant>
        <vt:lpwstr>_Toc341779395</vt:lpwstr>
      </vt:variant>
      <vt:variant>
        <vt:i4>1310774</vt:i4>
      </vt:variant>
      <vt:variant>
        <vt:i4>590</vt:i4>
      </vt:variant>
      <vt:variant>
        <vt:i4>0</vt:i4>
      </vt:variant>
      <vt:variant>
        <vt:i4>5</vt:i4>
      </vt:variant>
      <vt:variant>
        <vt:lpwstr/>
      </vt:variant>
      <vt:variant>
        <vt:lpwstr>_Toc341779394</vt:lpwstr>
      </vt:variant>
      <vt:variant>
        <vt:i4>1310774</vt:i4>
      </vt:variant>
      <vt:variant>
        <vt:i4>584</vt:i4>
      </vt:variant>
      <vt:variant>
        <vt:i4>0</vt:i4>
      </vt:variant>
      <vt:variant>
        <vt:i4>5</vt:i4>
      </vt:variant>
      <vt:variant>
        <vt:lpwstr/>
      </vt:variant>
      <vt:variant>
        <vt:lpwstr>_Toc341779393</vt:lpwstr>
      </vt:variant>
      <vt:variant>
        <vt:i4>1310774</vt:i4>
      </vt:variant>
      <vt:variant>
        <vt:i4>578</vt:i4>
      </vt:variant>
      <vt:variant>
        <vt:i4>0</vt:i4>
      </vt:variant>
      <vt:variant>
        <vt:i4>5</vt:i4>
      </vt:variant>
      <vt:variant>
        <vt:lpwstr/>
      </vt:variant>
      <vt:variant>
        <vt:lpwstr>_Toc341779392</vt:lpwstr>
      </vt:variant>
      <vt:variant>
        <vt:i4>1310774</vt:i4>
      </vt:variant>
      <vt:variant>
        <vt:i4>572</vt:i4>
      </vt:variant>
      <vt:variant>
        <vt:i4>0</vt:i4>
      </vt:variant>
      <vt:variant>
        <vt:i4>5</vt:i4>
      </vt:variant>
      <vt:variant>
        <vt:lpwstr/>
      </vt:variant>
      <vt:variant>
        <vt:lpwstr>_Toc341779391</vt:lpwstr>
      </vt:variant>
      <vt:variant>
        <vt:i4>1310774</vt:i4>
      </vt:variant>
      <vt:variant>
        <vt:i4>566</vt:i4>
      </vt:variant>
      <vt:variant>
        <vt:i4>0</vt:i4>
      </vt:variant>
      <vt:variant>
        <vt:i4>5</vt:i4>
      </vt:variant>
      <vt:variant>
        <vt:lpwstr/>
      </vt:variant>
      <vt:variant>
        <vt:lpwstr>_Toc341779390</vt:lpwstr>
      </vt:variant>
      <vt:variant>
        <vt:i4>1376310</vt:i4>
      </vt:variant>
      <vt:variant>
        <vt:i4>560</vt:i4>
      </vt:variant>
      <vt:variant>
        <vt:i4>0</vt:i4>
      </vt:variant>
      <vt:variant>
        <vt:i4>5</vt:i4>
      </vt:variant>
      <vt:variant>
        <vt:lpwstr/>
      </vt:variant>
      <vt:variant>
        <vt:lpwstr>_Toc341779389</vt:lpwstr>
      </vt:variant>
      <vt:variant>
        <vt:i4>1376310</vt:i4>
      </vt:variant>
      <vt:variant>
        <vt:i4>554</vt:i4>
      </vt:variant>
      <vt:variant>
        <vt:i4>0</vt:i4>
      </vt:variant>
      <vt:variant>
        <vt:i4>5</vt:i4>
      </vt:variant>
      <vt:variant>
        <vt:lpwstr/>
      </vt:variant>
      <vt:variant>
        <vt:lpwstr>_Toc341779388</vt:lpwstr>
      </vt:variant>
      <vt:variant>
        <vt:i4>1376310</vt:i4>
      </vt:variant>
      <vt:variant>
        <vt:i4>548</vt:i4>
      </vt:variant>
      <vt:variant>
        <vt:i4>0</vt:i4>
      </vt:variant>
      <vt:variant>
        <vt:i4>5</vt:i4>
      </vt:variant>
      <vt:variant>
        <vt:lpwstr/>
      </vt:variant>
      <vt:variant>
        <vt:lpwstr>_Toc341779387</vt:lpwstr>
      </vt:variant>
      <vt:variant>
        <vt:i4>1376310</vt:i4>
      </vt:variant>
      <vt:variant>
        <vt:i4>542</vt:i4>
      </vt:variant>
      <vt:variant>
        <vt:i4>0</vt:i4>
      </vt:variant>
      <vt:variant>
        <vt:i4>5</vt:i4>
      </vt:variant>
      <vt:variant>
        <vt:lpwstr/>
      </vt:variant>
      <vt:variant>
        <vt:lpwstr>_Toc341779386</vt:lpwstr>
      </vt:variant>
      <vt:variant>
        <vt:i4>1376310</vt:i4>
      </vt:variant>
      <vt:variant>
        <vt:i4>536</vt:i4>
      </vt:variant>
      <vt:variant>
        <vt:i4>0</vt:i4>
      </vt:variant>
      <vt:variant>
        <vt:i4>5</vt:i4>
      </vt:variant>
      <vt:variant>
        <vt:lpwstr/>
      </vt:variant>
      <vt:variant>
        <vt:lpwstr>_Toc341779385</vt:lpwstr>
      </vt:variant>
      <vt:variant>
        <vt:i4>1376310</vt:i4>
      </vt:variant>
      <vt:variant>
        <vt:i4>530</vt:i4>
      </vt:variant>
      <vt:variant>
        <vt:i4>0</vt:i4>
      </vt:variant>
      <vt:variant>
        <vt:i4>5</vt:i4>
      </vt:variant>
      <vt:variant>
        <vt:lpwstr/>
      </vt:variant>
      <vt:variant>
        <vt:lpwstr>_Toc341779384</vt:lpwstr>
      </vt:variant>
      <vt:variant>
        <vt:i4>1376310</vt:i4>
      </vt:variant>
      <vt:variant>
        <vt:i4>524</vt:i4>
      </vt:variant>
      <vt:variant>
        <vt:i4>0</vt:i4>
      </vt:variant>
      <vt:variant>
        <vt:i4>5</vt:i4>
      </vt:variant>
      <vt:variant>
        <vt:lpwstr/>
      </vt:variant>
      <vt:variant>
        <vt:lpwstr>_Toc341779383</vt:lpwstr>
      </vt:variant>
      <vt:variant>
        <vt:i4>1376310</vt:i4>
      </vt:variant>
      <vt:variant>
        <vt:i4>518</vt:i4>
      </vt:variant>
      <vt:variant>
        <vt:i4>0</vt:i4>
      </vt:variant>
      <vt:variant>
        <vt:i4>5</vt:i4>
      </vt:variant>
      <vt:variant>
        <vt:lpwstr/>
      </vt:variant>
      <vt:variant>
        <vt:lpwstr>_Toc341779382</vt:lpwstr>
      </vt:variant>
      <vt:variant>
        <vt:i4>1376310</vt:i4>
      </vt:variant>
      <vt:variant>
        <vt:i4>512</vt:i4>
      </vt:variant>
      <vt:variant>
        <vt:i4>0</vt:i4>
      </vt:variant>
      <vt:variant>
        <vt:i4>5</vt:i4>
      </vt:variant>
      <vt:variant>
        <vt:lpwstr/>
      </vt:variant>
      <vt:variant>
        <vt:lpwstr>_Toc341779381</vt:lpwstr>
      </vt:variant>
      <vt:variant>
        <vt:i4>1376310</vt:i4>
      </vt:variant>
      <vt:variant>
        <vt:i4>506</vt:i4>
      </vt:variant>
      <vt:variant>
        <vt:i4>0</vt:i4>
      </vt:variant>
      <vt:variant>
        <vt:i4>5</vt:i4>
      </vt:variant>
      <vt:variant>
        <vt:lpwstr/>
      </vt:variant>
      <vt:variant>
        <vt:lpwstr>_Toc341779380</vt:lpwstr>
      </vt:variant>
      <vt:variant>
        <vt:i4>1703990</vt:i4>
      </vt:variant>
      <vt:variant>
        <vt:i4>500</vt:i4>
      </vt:variant>
      <vt:variant>
        <vt:i4>0</vt:i4>
      </vt:variant>
      <vt:variant>
        <vt:i4>5</vt:i4>
      </vt:variant>
      <vt:variant>
        <vt:lpwstr/>
      </vt:variant>
      <vt:variant>
        <vt:lpwstr>_Toc341779379</vt:lpwstr>
      </vt:variant>
      <vt:variant>
        <vt:i4>1703990</vt:i4>
      </vt:variant>
      <vt:variant>
        <vt:i4>494</vt:i4>
      </vt:variant>
      <vt:variant>
        <vt:i4>0</vt:i4>
      </vt:variant>
      <vt:variant>
        <vt:i4>5</vt:i4>
      </vt:variant>
      <vt:variant>
        <vt:lpwstr/>
      </vt:variant>
      <vt:variant>
        <vt:lpwstr>_Toc341779378</vt:lpwstr>
      </vt:variant>
      <vt:variant>
        <vt:i4>1703990</vt:i4>
      </vt:variant>
      <vt:variant>
        <vt:i4>488</vt:i4>
      </vt:variant>
      <vt:variant>
        <vt:i4>0</vt:i4>
      </vt:variant>
      <vt:variant>
        <vt:i4>5</vt:i4>
      </vt:variant>
      <vt:variant>
        <vt:lpwstr/>
      </vt:variant>
      <vt:variant>
        <vt:lpwstr>_Toc341779377</vt:lpwstr>
      </vt:variant>
      <vt:variant>
        <vt:i4>1703990</vt:i4>
      </vt:variant>
      <vt:variant>
        <vt:i4>482</vt:i4>
      </vt:variant>
      <vt:variant>
        <vt:i4>0</vt:i4>
      </vt:variant>
      <vt:variant>
        <vt:i4>5</vt:i4>
      </vt:variant>
      <vt:variant>
        <vt:lpwstr/>
      </vt:variant>
      <vt:variant>
        <vt:lpwstr>_Toc341779376</vt:lpwstr>
      </vt:variant>
      <vt:variant>
        <vt:i4>1703990</vt:i4>
      </vt:variant>
      <vt:variant>
        <vt:i4>476</vt:i4>
      </vt:variant>
      <vt:variant>
        <vt:i4>0</vt:i4>
      </vt:variant>
      <vt:variant>
        <vt:i4>5</vt:i4>
      </vt:variant>
      <vt:variant>
        <vt:lpwstr/>
      </vt:variant>
      <vt:variant>
        <vt:lpwstr>_Toc341779375</vt:lpwstr>
      </vt:variant>
      <vt:variant>
        <vt:i4>1703990</vt:i4>
      </vt:variant>
      <vt:variant>
        <vt:i4>470</vt:i4>
      </vt:variant>
      <vt:variant>
        <vt:i4>0</vt:i4>
      </vt:variant>
      <vt:variant>
        <vt:i4>5</vt:i4>
      </vt:variant>
      <vt:variant>
        <vt:lpwstr/>
      </vt:variant>
      <vt:variant>
        <vt:lpwstr>_Toc341779374</vt:lpwstr>
      </vt:variant>
      <vt:variant>
        <vt:i4>1703990</vt:i4>
      </vt:variant>
      <vt:variant>
        <vt:i4>464</vt:i4>
      </vt:variant>
      <vt:variant>
        <vt:i4>0</vt:i4>
      </vt:variant>
      <vt:variant>
        <vt:i4>5</vt:i4>
      </vt:variant>
      <vt:variant>
        <vt:lpwstr/>
      </vt:variant>
      <vt:variant>
        <vt:lpwstr>_Toc341779373</vt:lpwstr>
      </vt:variant>
      <vt:variant>
        <vt:i4>1703990</vt:i4>
      </vt:variant>
      <vt:variant>
        <vt:i4>458</vt:i4>
      </vt:variant>
      <vt:variant>
        <vt:i4>0</vt:i4>
      </vt:variant>
      <vt:variant>
        <vt:i4>5</vt:i4>
      </vt:variant>
      <vt:variant>
        <vt:lpwstr/>
      </vt:variant>
      <vt:variant>
        <vt:lpwstr>_Toc341779372</vt:lpwstr>
      </vt:variant>
      <vt:variant>
        <vt:i4>1703990</vt:i4>
      </vt:variant>
      <vt:variant>
        <vt:i4>452</vt:i4>
      </vt:variant>
      <vt:variant>
        <vt:i4>0</vt:i4>
      </vt:variant>
      <vt:variant>
        <vt:i4>5</vt:i4>
      </vt:variant>
      <vt:variant>
        <vt:lpwstr/>
      </vt:variant>
      <vt:variant>
        <vt:lpwstr>_Toc341779371</vt:lpwstr>
      </vt:variant>
      <vt:variant>
        <vt:i4>1703990</vt:i4>
      </vt:variant>
      <vt:variant>
        <vt:i4>446</vt:i4>
      </vt:variant>
      <vt:variant>
        <vt:i4>0</vt:i4>
      </vt:variant>
      <vt:variant>
        <vt:i4>5</vt:i4>
      </vt:variant>
      <vt:variant>
        <vt:lpwstr/>
      </vt:variant>
      <vt:variant>
        <vt:lpwstr>_Toc341779370</vt:lpwstr>
      </vt:variant>
      <vt:variant>
        <vt:i4>1769526</vt:i4>
      </vt:variant>
      <vt:variant>
        <vt:i4>440</vt:i4>
      </vt:variant>
      <vt:variant>
        <vt:i4>0</vt:i4>
      </vt:variant>
      <vt:variant>
        <vt:i4>5</vt:i4>
      </vt:variant>
      <vt:variant>
        <vt:lpwstr/>
      </vt:variant>
      <vt:variant>
        <vt:lpwstr>_Toc341779369</vt:lpwstr>
      </vt:variant>
      <vt:variant>
        <vt:i4>1769526</vt:i4>
      </vt:variant>
      <vt:variant>
        <vt:i4>434</vt:i4>
      </vt:variant>
      <vt:variant>
        <vt:i4>0</vt:i4>
      </vt:variant>
      <vt:variant>
        <vt:i4>5</vt:i4>
      </vt:variant>
      <vt:variant>
        <vt:lpwstr/>
      </vt:variant>
      <vt:variant>
        <vt:lpwstr>_Toc341779368</vt:lpwstr>
      </vt:variant>
      <vt:variant>
        <vt:i4>1769526</vt:i4>
      </vt:variant>
      <vt:variant>
        <vt:i4>428</vt:i4>
      </vt:variant>
      <vt:variant>
        <vt:i4>0</vt:i4>
      </vt:variant>
      <vt:variant>
        <vt:i4>5</vt:i4>
      </vt:variant>
      <vt:variant>
        <vt:lpwstr/>
      </vt:variant>
      <vt:variant>
        <vt:lpwstr>_Toc341779367</vt:lpwstr>
      </vt:variant>
      <vt:variant>
        <vt:i4>1769526</vt:i4>
      </vt:variant>
      <vt:variant>
        <vt:i4>422</vt:i4>
      </vt:variant>
      <vt:variant>
        <vt:i4>0</vt:i4>
      </vt:variant>
      <vt:variant>
        <vt:i4>5</vt:i4>
      </vt:variant>
      <vt:variant>
        <vt:lpwstr/>
      </vt:variant>
      <vt:variant>
        <vt:lpwstr>_Toc341779366</vt:lpwstr>
      </vt:variant>
      <vt:variant>
        <vt:i4>1769526</vt:i4>
      </vt:variant>
      <vt:variant>
        <vt:i4>416</vt:i4>
      </vt:variant>
      <vt:variant>
        <vt:i4>0</vt:i4>
      </vt:variant>
      <vt:variant>
        <vt:i4>5</vt:i4>
      </vt:variant>
      <vt:variant>
        <vt:lpwstr/>
      </vt:variant>
      <vt:variant>
        <vt:lpwstr>_Toc341779365</vt:lpwstr>
      </vt:variant>
      <vt:variant>
        <vt:i4>1769526</vt:i4>
      </vt:variant>
      <vt:variant>
        <vt:i4>410</vt:i4>
      </vt:variant>
      <vt:variant>
        <vt:i4>0</vt:i4>
      </vt:variant>
      <vt:variant>
        <vt:i4>5</vt:i4>
      </vt:variant>
      <vt:variant>
        <vt:lpwstr/>
      </vt:variant>
      <vt:variant>
        <vt:lpwstr>_Toc341779364</vt:lpwstr>
      </vt:variant>
      <vt:variant>
        <vt:i4>1769526</vt:i4>
      </vt:variant>
      <vt:variant>
        <vt:i4>404</vt:i4>
      </vt:variant>
      <vt:variant>
        <vt:i4>0</vt:i4>
      </vt:variant>
      <vt:variant>
        <vt:i4>5</vt:i4>
      </vt:variant>
      <vt:variant>
        <vt:lpwstr/>
      </vt:variant>
      <vt:variant>
        <vt:lpwstr>_Toc341779363</vt:lpwstr>
      </vt:variant>
      <vt:variant>
        <vt:i4>1769526</vt:i4>
      </vt:variant>
      <vt:variant>
        <vt:i4>398</vt:i4>
      </vt:variant>
      <vt:variant>
        <vt:i4>0</vt:i4>
      </vt:variant>
      <vt:variant>
        <vt:i4>5</vt:i4>
      </vt:variant>
      <vt:variant>
        <vt:lpwstr/>
      </vt:variant>
      <vt:variant>
        <vt:lpwstr>_Toc341779362</vt:lpwstr>
      </vt:variant>
      <vt:variant>
        <vt:i4>1769526</vt:i4>
      </vt:variant>
      <vt:variant>
        <vt:i4>392</vt:i4>
      </vt:variant>
      <vt:variant>
        <vt:i4>0</vt:i4>
      </vt:variant>
      <vt:variant>
        <vt:i4>5</vt:i4>
      </vt:variant>
      <vt:variant>
        <vt:lpwstr/>
      </vt:variant>
      <vt:variant>
        <vt:lpwstr>_Toc341779361</vt:lpwstr>
      </vt:variant>
      <vt:variant>
        <vt:i4>1769526</vt:i4>
      </vt:variant>
      <vt:variant>
        <vt:i4>386</vt:i4>
      </vt:variant>
      <vt:variant>
        <vt:i4>0</vt:i4>
      </vt:variant>
      <vt:variant>
        <vt:i4>5</vt:i4>
      </vt:variant>
      <vt:variant>
        <vt:lpwstr/>
      </vt:variant>
      <vt:variant>
        <vt:lpwstr>_Toc341779360</vt:lpwstr>
      </vt:variant>
      <vt:variant>
        <vt:i4>1572918</vt:i4>
      </vt:variant>
      <vt:variant>
        <vt:i4>380</vt:i4>
      </vt:variant>
      <vt:variant>
        <vt:i4>0</vt:i4>
      </vt:variant>
      <vt:variant>
        <vt:i4>5</vt:i4>
      </vt:variant>
      <vt:variant>
        <vt:lpwstr/>
      </vt:variant>
      <vt:variant>
        <vt:lpwstr>_Toc341779359</vt:lpwstr>
      </vt:variant>
      <vt:variant>
        <vt:i4>1572918</vt:i4>
      </vt:variant>
      <vt:variant>
        <vt:i4>374</vt:i4>
      </vt:variant>
      <vt:variant>
        <vt:i4>0</vt:i4>
      </vt:variant>
      <vt:variant>
        <vt:i4>5</vt:i4>
      </vt:variant>
      <vt:variant>
        <vt:lpwstr/>
      </vt:variant>
      <vt:variant>
        <vt:lpwstr>_Toc341779358</vt:lpwstr>
      </vt:variant>
      <vt:variant>
        <vt:i4>1572918</vt:i4>
      </vt:variant>
      <vt:variant>
        <vt:i4>368</vt:i4>
      </vt:variant>
      <vt:variant>
        <vt:i4>0</vt:i4>
      </vt:variant>
      <vt:variant>
        <vt:i4>5</vt:i4>
      </vt:variant>
      <vt:variant>
        <vt:lpwstr/>
      </vt:variant>
      <vt:variant>
        <vt:lpwstr>_Toc341779357</vt:lpwstr>
      </vt:variant>
      <vt:variant>
        <vt:i4>1572918</vt:i4>
      </vt:variant>
      <vt:variant>
        <vt:i4>362</vt:i4>
      </vt:variant>
      <vt:variant>
        <vt:i4>0</vt:i4>
      </vt:variant>
      <vt:variant>
        <vt:i4>5</vt:i4>
      </vt:variant>
      <vt:variant>
        <vt:lpwstr/>
      </vt:variant>
      <vt:variant>
        <vt:lpwstr>_Toc341779356</vt:lpwstr>
      </vt:variant>
      <vt:variant>
        <vt:i4>1572918</vt:i4>
      </vt:variant>
      <vt:variant>
        <vt:i4>356</vt:i4>
      </vt:variant>
      <vt:variant>
        <vt:i4>0</vt:i4>
      </vt:variant>
      <vt:variant>
        <vt:i4>5</vt:i4>
      </vt:variant>
      <vt:variant>
        <vt:lpwstr/>
      </vt:variant>
      <vt:variant>
        <vt:lpwstr>_Toc341779355</vt:lpwstr>
      </vt:variant>
      <vt:variant>
        <vt:i4>1572918</vt:i4>
      </vt:variant>
      <vt:variant>
        <vt:i4>350</vt:i4>
      </vt:variant>
      <vt:variant>
        <vt:i4>0</vt:i4>
      </vt:variant>
      <vt:variant>
        <vt:i4>5</vt:i4>
      </vt:variant>
      <vt:variant>
        <vt:lpwstr/>
      </vt:variant>
      <vt:variant>
        <vt:lpwstr>_Toc341779354</vt:lpwstr>
      </vt:variant>
      <vt:variant>
        <vt:i4>1572918</vt:i4>
      </vt:variant>
      <vt:variant>
        <vt:i4>344</vt:i4>
      </vt:variant>
      <vt:variant>
        <vt:i4>0</vt:i4>
      </vt:variant>
      <vt:variant>
        <vt:i4>5</vt:i4>
      </vt:variant>
      <vt:variant>
        <vt:lpwstr/>
      </vt:variant>
      <vt:variant>
        <vt:lpwstr>_Toc341779353</vt:lpwstr>
      </vt:variant>
      <vt:variant>
        <vt:i4>1572918</vt:i4>
      </vt:variant>
      <vt:variant>
        <vt:i4>338</vt:i4>
      </vt:variant>
      <vt:variant>
        <vt:i4>0</vt:i4>
      </vt:variant>
      <vt:variant>
        <vt:i4>5</vt:i4>
      </vt:variant>
      <vt:variant>
        <vt:lpwstr/>
      </vt:variant>
      <vt:variant>
        <vt:lpwstr>_Toc341779352</vt:lpwstr>
      </vt:variant>
      <vt:variant>
        <vt:i4>1572918</vt:i4>
      </vt:variant>
      <vt:variant>
        <vt:i4>332</vt:i4>
      </vt:variant>
      <vt:variant>
        <vt:i4>0</vt:i4>
      </vt:variant>
      <vt:variant>
        <vt:i4>5</vt:i4>
      </vt:variant>
      <vt:variant>
        <vt:lpwstr/>
      </vt:variant>
      <vt:variant>
        <vt:lpwstr>_Toc341779351</vt:lpwstr>
      </vt:variant>
      <vt:variant>
        <vt:i4>1572918</vt:i4>
      </vt:variant>
      <vt:variant>
        <vt:i4>326</vt:i4>
      </vt:variant>
      <vt:variant>
        <vt:i4>0</vt:i4>
      </vt:variant>
      <vt:variant>
        <vt:i4>5</vt:i4>
      </vt:variant>
      <vt:variant>
        <vt:lpwstr/>
      </vt:variant>
      <vt:variant>
        <vt:lpwstr>_Toc341779350</vt:lpwstr>
      </vt:variant>
      <vt:variant>
        <vt:i4>1638454</vt:i4>
      </vt:variant>
      <vt:variant>
        <vt:i4>320</vt:i4>
      </vt:variant>
      <vt:variant>
        <vt:i4>0</vt:i4>
      </vt:variant>
      <vt:variant>
        <vt:i4>5</vt:i4>
      </vt:variant>
      <vt:variant>
        <vt:lpwstr/>
      </vt:variant>
      <vt:variant>
        <vt:lpwstr>_Toc341779349</vt:lpwstr>
      </vt:variant>
      <vt:variant>
        <vt:i4>1638454</vt:i4>
      </vt:variant>
      <vt:variant>
        <vt:i4>314</vt:i4>
      </vt:variant>
      <vt:variant>
        <vt:i4>0</vt:i4>
      </vt:variant>
      <vt:variant>
        <vt:i4>5</vt:i4>
      </vt:variant>
      <vt:variant>
        <vt:lpwstr/>
      </vt:variant>
      <vt:variant>
        <vt:lpwstr>_Toc341779348</vt:lpwstr>
      </vt:variant>
      <vt:variant>
        <vt:i4>1638454</vt:i4>
      </vt:variant>
      <vt:variant>
        <vt:i4>308</vt:i4>
      </vt:variant>
      <vt:variant>
        <vt:i4>0</vt:i4>
      </vt:variant>
      <vt:variant>
        <vt:i4>5</vt:i4>
      </vt:variant>
      <vt:variant>
        <vt:lpwstr/>
      </vt:variant>
      <vt:variant>
        <vt:lpwstr>_Toc341779347</vt:lpwstr>
      </vt:variant>
      <vt:variant>
        <vt:i4>1638454</vt:i4>
      </vt:variant>
      <vt:variant>
        <vt:i4>302</vt:i4>
      </vt:variant>
      <vt:variant>
        <vt:i4>0</vt:i4>
      </vt:variant>
      <vt:variant>
        <vt:i4>5</vt:i4>
      </vt:variant>
      <vt:variant>
        <vt:lpwstr/>
      </vt:variant>
      <vt:variant>
        <vt:lpwstr>_Toc341779346</vt:lpwstr>
      </vt:variant>
      <vt:variant>
        <vt:i4>1638454</vt:i4>
      </vt:variant>
      <vt:variant>
        <vt:i4>296</vt:i4>
      </vt:variant>
      <vt:variant>
        <vt:i4>0</vt:i4>
      </vt:variant>
      <vt:variant>
        <vt:i4>5</vt:i4>
      </vt:variant>
      <vt:variant>
        <vt:lpwstr/>
      </vt:variant>
      <vt:variant>
        <vt:lpwstr>_Toc341779345</vt:lpwstr>
      </vt:variant>
      <vt:variant>
        <vt:i4>1638454</vt:i4>
      </vt:variant>
      <vt:variant>
        <vt:i4>290</vt:i4>
      </vt:variant>
      <vt:variant>
        <vt:i4>0</vt:i4>
      </vt:variant>
      <vt:variant>
        <vt:i4>5</vt:i4>
      </vt:variant>
      <vt:variant>
        <vt:lpwstr/>
      </vt:variant>
      <vt:variant>
        <vt:lpwstr>_Toc341779344</vt:lpwstr>
      </vt:variant>
      <vt:variant>
        <vt:i4>1638454</vt:i4>
      </vt:variant>
      <vt:variant>
        <vt:i4>284</vt:i4>
      </vt:variant>
      <vt:variant>
        <vt:i4>0</vt:i4>
      </vt:variant>
      <vt:variant>
        <vt:i4>5</vt:i4>
      </vt:variant>
      <vt:variant>
        <vt:lpwstr/>
      </vt:variant>
      <vt:variant>
        <vt:lpwstr>_Toc341779343</vt:lpwstr>
      </vt:variant>
      <vt:variant>
        <vt:i4>1638454</vt:i4>
      </vt:variant>
      <vt:variant>
        <vt:i4>278</vt:i4>
      </vt:variant>
      <vt:variant>
        <vt:i4>0</vt:i4>
      </vt:variant>
      <vt:variant>
        <vt:i4>5</vt:i4>
      </vt:variant>
      <vt:variant>
        <vt:lpwstr/>
      </vt:variant>
      <vt:variant>
        <vt:lpwstr>_Toc341779342</vt:lpwstr>
      </vt:variant>
      <vt:variant>
        <vt:i4>1638454</vt:i4>
      </vt:variant>
      <vt:variant>
        <vt:i4>272</vt:i4>
      </vt:variant>
      <vt:variant>
        <vt:i4>0</vt:i4>
      </vt:variant>
      <vt:variant>
        <vt:i4>5</vt:i4>
      </vt:variant>
      <vt:variant>
        <vt:lpwstr/>
      </vt:variant>
      <vt:variant>
        <vt:lpwstr>_Toc341779341</vt:lpwstr>
      </vt:variant>
      <vt:variant>
        <vt:i4>1638454</vt:i4>
      </vt:variant>
      <vt:variant>
        <vt:i4>266</vt:i4>
      </vt:variant>
      <vt:variant>
        <vt:i4>0</vt:i4>
      </vt:variant>
      <vt:variant>
        <vt:i4>5</vt:i4>
      </vt:variant>
      <vt:variant>
        <vt:lpwstr/>
      </vt:variant>
      <vt:variant>
        <vt:lpwstr>_Toc341779340</vt:lpwstr>
      </vt:variant>
      <vt:variant>
        <vt:i4>1966134</vt:i4>
      </vt:variant>
      <vt:variant>
        <vt:i4>260</vt:i4>
      </vt:variant>
      <vt:variant>
        <vt:i4>0</vt:i4>
      </vt:variant>
      <vt:variant>
        <vt:i4>5</vt:i4>
      </vt:variant>
      <vt:variant>
        <vt:lpwstr/>
      </vt:variant>
      <vt:variant>
        <vt:lpwstr>_Toc341779339</vt:lpwstr>
      </vt:variant>
      <vt:variant>
        <vt:i4>1966134</vt:i4>
      </vt:variant>
      <vt:variant>
        <vt:i4>254</vt:i4>
      </vt:variant>
      <vt:variant>
        <vt:i4>0</vt:i4>
      </vt:variant>
      <vt:variant>
        <vt:i4>5</vt:i4>
      </vt:variant>
      <vt:variant>
        <vt:lpwstr/>
      </vt:variant>
      <vt:variant>
        <vt:lpwstr>_Toc341779338</vt:lpwstr>
      </vt:variant>
      <vt:variant>
        <vt:i4>1966134</vt:i4>
      </vt:variant>
      <vt:variant>
        <vt:i4>248</vt:i4>
      </vt:variant>
      <vt:variant>
        <vt:i4>0</vt:i4>
      </vt:variant>
      <vt:variant>
        <vt:i4>5</vt:i4>
      </vt:variant>
      <vt:variant>
        <vt:lpwstr/>
      </vt:variant>
      <vt:variant>
        <vt:lpwstr>_Toc341779337</vt:lpwstr>
      </vt:variant>
      <vt:variant>
        <vt:i4>1966134</vt:i4>
      </vt:variant>
      <vt:variant>
        <vt:i4>242</vt:i4>
      </vt:variant>
      <vt:variant>
        <vt:i4>0</vt:i4>
      </vt:variant>
      <vt:variant>
        <vt:i4>5</vt:i4>
      </vt:variant>
      <vt:variant>
        <vt:lpwstr/>
      </vt:variant>
      <vt:variant>
        <vt:lpwstr>_Toc341779336</vt:lpwstr>
      </vt:variant>
      <vt:variant>
        <vt:i4>1966134</vt:i4>
      </vt:variant>
      <vt:variant>
        <vt:i4>236</vt:i4>
      </vt:variant>
      <vt:variant>
        <vt:i4>0</vt:i4>
      </vt:variant>
      <vt:variant>
        <vt:i4>5</vt:i4>
      </vt:variant>
      <vt:variant>
        <vt:lpwstr/>
      </vt:variant>
      <vt:variant>
        <vt:lpwstr>_Toc341779335</vt:lpwstr>
      </vt:variant>
      <vt:variant>
        <vt:i4>1966134</vt:i4>
      </vt:variant>
      <vt:variant>
        <vt:i4>230</vt:i4>
      </vt:variant>
      <vt:variant>
        <vt:i4>0</vt:i4>
      </vt:variant>
      <vt:variant>
        <vt:i4>5</vt:i4>
      </vt:variant>
      <vt:variant>
        <vt:lpwstr/>
      </vt:variant>
      <vt:variant>
        <vt:lpwstr>_Toc341779334</vt:lpwstr>
      </vt:variant>
      <vt:variant>
        <vt:i4>1966134</vt:i4>
      </vt:variant>
      <vt:variant>
        <vt:i4>224</vt:i4>
      </vt:variant>
      <vt:variant>
        <vt:i4>0</vt:i4>
      </vt:variant>
      <vt:variant>
        <vt:i4>5</vt:i4>
      </vt:variant>
      <vt:variant>
        <vt:lpwstr/>
      </vt:variant>
      <vt:variant>
        <vt:lpwstr>_Toc341779333</vt:lpwstr>
      </vt:variant>
      <vt:variant>
        <vt:i4>1966134</vt:i4>
      </vt:variant>
      <vt:variant>
        <vt:i4>218</vt:i4>
      </vt:variant>
      <vt:variant>
        <vt:i4>0</vt:i4>
      </vt:variant>
      <vt:variant>
        <vt:i4>5</vt:i4>
      </vt:variant>
      <vt:variant>
        <vt:lpwstr/>
      </vt:variant>
      <vt:variant>
        <vt:lpwstr>_Toc341779332</vt:lpwstr>
      </vt:variant>
      <vt:variant>
        <vt:i4>1966134</vt:i4>
      </vt:variant>
      <vt:variant>
        <vt:i4>212</vt:i4>
      </vt:variant>
      <vt:variant>
        <vt:i4>0</vt:i4>
      </vt:variant>
      <vt:variant>
        <vt:i4>5</vt:i4>
      </vt:variant>
      <vt:variant>
        <vt:lpwstr/>
      </vt:variant>
      <vt:variant>
        <vt:lpwstr>_Toc341779331</vt:lpwstr>
      </vt:variant>
      <vt:variant>
        <vt:i4>1966134</vt:i4>
      </vt:variant>
      <vt:variant>
        <vt:i4>206</vt:i4>
      </vt:variant>
      <vt:variant>
        <vt:i4>0</vt:i4>
      </vt:variant>
      <vt:variant>
        <vt:i4>5</vt:i4>
      </vt:variant>
      <vt:variant>
        <vt:lpwstr/>
      </vt:variant>
      <vt:variant>
        <vt:lpwstr>_Toc341779330</vt:lpwstr>
      </vt:variant>
      <vt:variant>
        <vt:i4>2031670</vt:i4>
      </vt:variant>
      <vt:variant>
        <vt:i4>200</vt:i4>
      </vt:variant>
      <vt:variant>
        <vt:i4>0</vt:i4>
      </vt:variant>
      <vt:variant>
        <vt:i4>5</vt:i4>
      </vt:variant>
      <vt:variant>
        <vt:lpwstr/>
      </vt:variant>
      <vt:variant>
        <vt:lpwstr>_Toc341779329</vt:lpwstr>
      </vt:variant>
      <vt:variant>
        <vt:i4>2031670</vt:i4>
      </vt:variant>
      <vt:variant>
        <vt:i4>194</vt:i4>
      </vt:variant>
      <vt:variant>
        <vt:i4>0</vt:i4>
      </vt:variant>
      <vt:variant>
        <vt:i4>5</vt:i4>
      </vt:variant>
      <vt:variant>
        <vt:lpwstr/>
      </vt:variant>
      <vt:variant>
        <vt:lpwstr>_Toc341779328</vt:lpwstr>
      </vt:variant>
      <vt:variant>
        <vt:i4>2031670</vt:i4>
      </vt:variant>
      <vt:variant>
        <vt:i4>188</vt:i4>
      </vt:variant>
      <vt:variant>
        <vt:i4>0</vt:i4>
      </vt:variant>
      <vt:variant>
        <vt:i4>5</vt:i4>
      </vt:variant>
      <vt:variant>
        <vt:lpwstr/>
      </vt:variant>
      <vt:variant>
        <vt:lpwstr>_Toc341779327</vt:lpwstr>
      </vt:variant>
      <vt:variant>
        <vt:i4>2031670</vt:i4>
      </vt:variant>
      <vt:variant>
        <vt:i4>182</vt:i4>
      </vt:variant>
      <vt:variant>
        <vt:i4>0</vt:i4>
      </vt:variant>
      <vt:variant>
        <vt:i4>5</vt:i4>
      </vt:variant>
      <vt:variant>
        <vt:lpwstr/>
      </vt:variant>
      <vt:variant>
        <vt:lpwstr>_Toc341779326</vt:lpwstr>
      </vt:variant>
      <vt:variant>
        <vt:i4>2031670</vt:i4>
      </vt:variant>
      <vt:variant>
        <vt:i4>176</vt:i4>
      </vt:variant>
      <vt:variant>
        <vt:i4>0</vt:i4>
      </vt:variant>
      <vt:variant>
        <vt:i4>5</vt:i4>
      </vt:variant>
      <vt:variant>
        <vt:lpwstr/>
      </vt:variant>
      <vt:variant>
        <vt:lpwstr>_Toc341779325</vt:lpwstr>
      </vt:variant>
      <vt:variant>
        <vt:i4>2031670</vt:i4>
      </vt:variant>
      <vt:variant>
        <vt:i4>170</vt:i4>
      </vt:variant>
      <vt:variant>
        <vt:i4>0</vt:i4>
      </vt:variant>
      <vt:variant>
        <vt:i4>5</vt:i4>
      </vt:variant>
      <vt:variant>
        <vt:lpwstr/>
      </vt:variant>
      <vt:variant>
        <vt:lpwstr>_Toc341779324</vt:lpwstr>
      </vt:variant>
      <vt:variant>
        <vt:i4>2031670</vt:i4>
      </vt:variant>
      <vt:variant>
        <vt:i4>164</vt:i4>
      </vt:variant>
      <vt:variant>
        <vt:i4>0</vt:i4>
      </vt:variant>
      <vt:variant>
        <vt:i4>5</vt:i4>
      </vt:variant>
      <vt:variant>
        <vt:lpwstr/>
      </vt:variant>
      <vt:variant>
        <vt:lpwstr>_Toc341779323</vt:lpwstr>
      </vt:variant>
      <vt:variant>
        <vt:i4>2031670</vt:i4>
      </vt:variant>
      <vt:variant>
        <vt:i4>158</vt:i4>
      </vt:variant>
      <vt:variant>
        <vt:i4>0</vt:i4>
      </vt:variant>
      <vt:variant>
        <vt:i4>5</vt:i4>
      </vt:variant>
      <vt:variant>
        <vt:lpwstr/>
      </vt:variant>
      <vt:variant>
        <vt:lpwstr>_Toc341779322</vt:lpwstr>
      </vt:variant>
      <vt:variant>
        <vt:i4>2031670</vt:i4>
      </vt:variant>
      <vt:variant>
        <vt:i4>152</vt:i4>
      </vt:variant>
      <vt:variant>
        <vt:i4>0</vt:i4>
      </vt:variant>
      <vt:variant>
        <vt:i4>5</vt:i4>
      </vt:variant>
      <vt:variant>
        <vt:lpwstr/>
      </vt:variant>
      <vt:variant>
        <vt:lpwstr>_Toc341779321</vt:lpwstr>
      </vt:variant>
      <vt:variant>
        <vt:i4>2031670</vt:i4>
      </vt:variant>
      <vt:variant>
        <vt:i4>146</vt:i4>
      </vt:variant>
      <vt:variant>
        <vt:i4>0</vt:i4>
      </vt:variant>
      <vt:variant>
        <vt:i4>5</vt:i4>
      </vt:variant>
      <vt:variant>
        <vt:lpwstr/>
      </vt:variant>
      <vt:variant>
        <vt:lpwstr>_Toc341779320</vt:lpwstr>
      </vt:variant>
      <vt:variant>
        <vt:i4>1835062</vt:i4>
      </vt:variant>
      <vt:variant>
        <vt:i4>140</vt:i4>
      </vt:variant>
      <vt:variant>
        <vt:i4>0</vt:i4>
      </vt:variant>
      <vt:variant>
        <vt:i4>5</vt:i4>
      </vt:variant>
      <vt:variant>
        <vt:lpwstr/>
      </vt:variant>
      <vt:variant>
        <vt:lpwstr>_Toc341779319</vt:lpwstr>
      </vt:variant>
      <vt:variant>
        <vt:i4>1835062</vt:i4>
      </vt:variant>
      <vt:variant>
        <vt:i4>134</vt:i4>
      </vt:variant>
      <vt:variant>
        <vt:i4>0</vt:i4>
      </vt:variant>
      <vt:variant>
        <vt:i4>5</vt:i4>
      </vt:variant>
      <vt:variant>
        <vt:lpwstr/>
      </vt:variant>
      <vt:variant>
        <vt:lpwstr>_Toc341779318</vt:lpwstr>
      </vt:variant>
      <vt:variant>
        <vt:i4>1835062</vt:i4>
      </vt:variant>
      <vt:variant>
        <vt:i4>128</vt:i4>
      </vt:variant>
      <vt:variant>
        <vt:i4>0</vt:i4>
      </vt:variant>
      <vt:variant>
        <vt:i4>5</vt:i4>
      </vt:variant>
      <vt:variant>
        <vt:lpwstr/>
      </vt:variant>
      <vt:variant>
        <vt:lpwstr>_Toc341779317</vt:lpwstr>
      </vt:variant>
      <vt:variant>
        <vt:i4>1835062</vt:i4>
      </vt:variant>
      <vt:variant>
        <vt:i4>122</vt:i4>
      </vt:variant>
      <vt:variant>
        <vt:i4>0</vt:i4>
      </vt:variant>
      <vt:variant>
        <vt:i4>5</vt:i4>
      </vt:variant>
      <vt:variant>
        <vt:lpwstr/>
      </vt:variant>
      <vt:variant>
        <vt:lpwstr>_Toc341779316</vt:lpwstr>
      </vt:variant>
      <vt:variant>
        <vt:i4>1835062</vt:i4>
      </vt:variant>
      <vt:variant>
        <vt:i4>116</vt:i4>
      </vt:variant>
      <vt:variant>
        <vt:i4>0</vt:i4>
      </vt:variant>
      <vt:variant>
        <vt:i4>5</vt:i4>
      </vt:variant>
      <vt:variant>
        <vt:lpwstr/>
      </vt:variant>
      <vt:variant>
        <vt:lpwstr>_Toc341779315</vt:lpwstr>
      </vt:variant>
      <vt:variant>
        <vt:i4>1835062</vt:i4>
      </vt:variant>
      <vt:variant>
        <vt:i4>110</vt:i4>
      </vt:variant>
      <vt:variant>
        <vt:i4>0</vt:i4>
      </vt:variant>
      <vt:variant>
        <vt:i4>5</vt:i4>
      </vt:variant>
      <vt:variant>
        <vt:lpwstr/>
      </vt:variant>
      <vt:variant>
        <vt:lpwstr>_Toc341779314</vt:lpwstr>
      </vt:variant>
      <vt:variant>
        <vt:i4>1835062</vt:i4>
      </vt:variant>
      <vt:variant>
        <vt:i4>104</vt:i4>
      </vt:variant>
      <vt:variant>
        <vt:i4>0</vt:i4>
      </vt:variant>
      <vt:variant>
        <vt:i4>5</vt:i4>
      </vt:variant>
      <vt:variant>
        <vt:lpwstr/>
      </vt:variant>
      <vt:variant>
        <vt:lpwstr>_Toc341779313</vt:lpwstr>
      </vt:variant>
      <vt:variant>
        <vt:i4>1835062</vt:i4>
      </vt:variant>
      <vt:variant>
        <vt:i4>98</vt:i4>
      </vt:variant>
      <vt:variant>
        <vt:i4>0</vt:i4>
      </vt:variant>
      <vt:variant>
        <vt:i4>5</vt:i4>
      </vt:variant>
      <vt:variant>
        <vt:lpwstr/>
      </vt:variant>
      <vt:variant>
        <vt:lpwstr>_Toc341779312</vt:lpwstr>
      </vt:variant>
      <vt:variant>
        <vt:i4>1835062</vt:i4>
      </vt:variant>
      <vt:variant>
        <vt:i4>92</vt:i4>
      </vt:variant>
      <vt:variant>
        <vt:i4>0</vt:i4>
      </vt:variant>
      <vt:variant>
        <vt:i4>5</vt:i4>
      </vt:variant>
      <vt:variant>
        <vt:lpwstr/>
      </vt:variant>
      <vt:variant>
        <vt:lpwstr>_Toc341779311</vt:lpwstr>
      </vt:variant>
      <vt:variant>
        <vt:i4>1835062</vt:i4>
      </vt:variant>
      <vt:variant>
        <vt:i4>86</vt:i4>
      </vt:variant>
      <vt:variant>
        <vt:i4>0</vt:i4>
      </vt:variant>
      <vt:variant>
        <vt:i4>5</vt:i4>
      </vt:variant>
      <vt:variant>
        <vt:lpwstr/>
      </vt:variant>
      <vt:variant>
        <vt:lpwstr>_Toc341779310</vt:lpwstr>
      </vt:variant>
      <vt:variant>
        <vt:i4>1900598</vt:i4>
      </vt:variant>
      <vt:variant>
        <vt:i4>80</vt:i4>
      </vt:variant>
      <vt:variant>
        <vt:i4>0</vt:i4>
      </vt:variant>
      <vt:variant>
        <vt:i4>5</vt:i4>
      </vt:variant>
      <vt:variant>
        <vt:lpwstr/>
      </vt:variant>
      <vt:variant>
        <vt:lpwstr>_Toc341779309</vt:lpwstr>
      </vt:variant>
      <vt:variant>
        <vt:i4>1900598</vt:i4>
      </vt:variant>
      <vt:variant>
        <vt:i4>74</vt:i4>
      </vt:variant>
      <vt:variant>
        <vt:i4>0</vt:i4>
      </vt:variant>
      <vt:variant>
        <vt:i4>5</vt:i4>
      </vt:variant>
      <vt:variant>
        <vt:lpwstr/>
      </vt:variant>
      <vt:variant>
        <vt:lpwstr>_Toc341779308</vt:lpwstr>
      </vt:variant>
      <vt:variant>
        <vt:i4>1900598</vt:i4>
      </vt:variant>
      <vt:variant>
        <vt:i4>68</vt:i4>
      </vt:variant>
      <vt:variant>
        <vt:i4>0</vt:i4>
      </vt:variant>
      <vt:variant>
        <vt:i4>5</vt:i4>
      </vt:variant>
      <vt:variant>
        <vt:lpwstr/>
      </vt:variant>
      <vt:variant>
        <vt:lpwstr>_Toc341779307</vt:lpwstr>
      </vt:variant>
      <vt:variant>
        <vt:i4>1900598</vt:i4>
      </vt:variant>
      <vt:variant>
        <vt:i4>62</vt:i4>
      </vt:variant>
      <vt:variant>
        <vt:i4>0</vt:i4>
      </vt:variant>
      <vt:variant>
        <vt:i4>5</vt:i4>
      </vt:variant>
      <vt:variant>
        <vt:lpwstr/>
      </vt:variant>
      <vt:variant>
        <vt:lpwstr>_Toc341779306</vt:lpwstr>
      </vt:variant>
      <vt:variant>
        <vt:i4>1900598</vt:i4>
      </vt:variant>
      <vt:variant>
        <vt:i4>56</vt:i4>
      </vt:variant>
      <vt:variant>
        <vt:i4>0</vt:i4>
      </vt:variant>
      <vt:variant>
        <vt:i4>5</vt:i4>
      </vt:variant>
      <vt:variant>
        <vt:lpwstr/>
      </vt:variant>
      <vt:variant>
        <vt:lpwstr>_Toc341779305</vt:lpwstr>
      </vt:variant>
      <vt:variant>
        <vt:i4>1900598</vt:i4>
      </vt:variant>
      <vt:variant>
        <vt:i4>50</vt:i4>
      </vt:variant>
      <vt:variant>
        <vt:i4>0</vt:i4>
      </vt:variant>
      <vt:variant>
        <vt:i4>5</vt:i4>
      </vt:variant>
      <vt:variant>
        <vt:lpwstr/>
      </vt:variant>
      <vt:variant>
        <vt:lpwstr>_Toc341779304</vt:lpwstr>
      </vt:variant>
      <vt:variant>
        <vt:i4>1900598</vt:i4>
      </vt:variant>
      <vt:variant>
        <vt:i4>44</vt:i4>
      </vt:variant>
      <vt:variant>
        <vt:i4>0</vt:i4>
      </vt:variant>
      <vt:variant>
        <vt:i4>5</vt:i4>
      </vt:variant>
      <vt:variant>
        <vt:lpwstr/>
      </vt:variant>
      <vt:variant>
        <vt:lpwstr>_Toc341779303</vt:lpwstr>
      </vt:variant>
      <vt:variant>
        <vt:i4>1900598</vt:i4>
      </vt:variant>
      <vt:variant>
        <vt:i4>38</vt:i4>
      </vt:variant>
      <vt:variant>
        <vt:i4>0</vt:i4>
      </vt:variant>
      <vt:variant>
        <vt:i4>5</vt:i4>
      </vt:variant>
      <vt:variant>
        <vt:lpwstr/>
      </vt:variant>
      <vt:variant>
        <vt:lpwstr>_Toc341779302</vt:lpwstr>
      </vt:variant>
      <vt:variant>
        <vt:i4>1900598</vt:i4>
      </vt:variant>
      <vt:variant>
        <vt:i4>32</vt:i4>
      </vt:variant>
      <vt:variant>
        <vt:i4>0</vt:i4>
      </vt:variant>
      <vt:variant>
        <vt:i4>5</vt:i4>
      </vt:variant>
      <vt:variant>
        <vt:lpwstr/>
      </vt:variant>
      <vt:variant>
        <vt:lpwstr>_Toc341779301</vt:lpwstr>
      </vt:variant>
      <vt:variant>
        <vt:i4>1900598</vt:i4>
      </vt:variant>
      <vt:variant>
        <vt:i4>26</vt:i4>
      </vt:variant>
      <vt:variant>
        <vt:i4>0</vt:i4>
      </vt:variant>
      <vt:variant>
        <vt:i4>5</vt:i4>
      </vt:variant>
      <vt:variant>
        <vt:lpwstr/>
      </vt:variant>
      <vt:variant>
        <vt:lpwstr>_Toc341779300</vt:lpwstr>
      </vt:variant>
      <vt:variant>
        <vt:i4>1310775</vt:i4>
      </vt:variant>
      <vt:variant>
        <vt:i4>20</vt:i4>
      </vt:variant>
      <vt:variant>
        <vt:i4>0</vt:i4>
      </vt:variant>
      <vt:variant>
        <vt:i4>5</vt:i4>
      </vt:variant>
      <vt:variant>
        <vt:lpwstr/>
      </vt:variant>
      <vt:variant>
        <vt:lpwstr>_Toc341779299</vt:lpwstr>
      </vt:variant>
      <vt:variant>
        <vt:i4>1310775</vt:i4>
      </vt:variant>
      <vt:variant>
        <vt:i4>14</vt:i4>
      </vt:variant>
      <vt:variant>
        <vt:i4>0</vt:i4>
      </vt:variant>
      <vt:variant>
        <vt:i4>5</vt:i4>
      </vt:variant>
      <vt:variant>
        <vt:lpwstr/>
      </vt:variant>
      <vt:variant>
        <vt:lpwstr>_Toc341779298</vt:lpwstr>
      </vt:variant>
      <vt:variant>
        <vt:i4>1310775</vt:i4>
      </vt:variant>
      <vt:variant>
        <vt:i4>8</vt:i4>
      </vt:variant>
      <vt:variant>
        <vt:i4>0</vt:i4>
      </vt:variant>
      <vt:variant>
        <vt:i4>5</vt:i4>
      </vt:variant>
      <vt:variant>
        <vt:lpwstr/>
      </vt:variant>
      <vt:variant>
        <vt:lpwstr>_Toc341779297</vt:lpwstr>
      </vt:variant>
      <vt:variant>
        <vt:i4>1310775</vt:i4>
      </vt:variant>
      <vt:variant>
        <vt:i4>2</vt:i4>
      </vt:variant>
      <vt:variant>
        <vt:i4>0</vt:i4>
      </vt:variant>
      <vt:variant>
        <vt:i4>5</vt:i4>
      </vt:variant>
      <vt:variant>
        <vt:lpwstr/>
      </vt:variant>
      <vt:variant>
        <vt:lpwstr>_Toc341779296</vt:lpwstr>
      </vt:variant>
      <vt:variant>
        <vt:i4>5439531</vt:i4>
      </vt:variant>
      <vt:variant>
        <vt:i4>0</vt:i4>
      </vt:variant>
      <vt:variant>
        <vt:i4>0</vt:i4>
      </vt:variant>
      <vt:variant>
        <vt:i4>5</vt:i4>
      </vt:variant>
      <vt:variant>
        <vt:lpwstr>http://en.wikipedia.org/wiki/Wind_profiler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19</dc:title>
  <dc:subject/>
  <dc:creator>Caren Yost</dc:creator>
  <cp:keywords/>
  <dc:description/>
  <cp:lastModifiedBy>Namburi, Priyanka</cp:lastModifiedBy>
  <cp:revision>5</cp:revision>
  <cp:lastPrinted>2019-03-22T21:27:00Z</cp:lastPrinted>
  <dcterms:created xsi:type="dcterms:W3CDTF">2021-10-12T20:02:00Z</dcterms:created>
  <dcterms:modified xsi:type="dcterms:W3CDTF">2021-10-21T23:54:00Z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UFAAkxpNJwTxbICNhvG2Y8txNdfF/qT1A1IfY/HvA0DyKTSxoFhY3U5sOQeD+9XIwo0pcLFlzpeomqMF
lidgFMpG+fAWTigxz5KsQ+7SHjP3TI7O0iMS9DnSYgz8jDBMXbtrJ6mC4BaAeVdXxiYlJsRF4UNh
/fHj6rgLU5qU4jVA0OyWw3TQllNn5CUMkWQrlVpf+3bDAN90nd9KzwJzSoNw98RkRBHj3FNV3WmC
OWhRH/MuwEpRbxyQh</vt:lpwstr>
  </property>
  <property fmtid="{D5CDD505-2E9C-101B-9397-08002B2CF9AE}" pid="3" name="MAIL_MSG_ID2">
    <vt:lpwstr>4EDn+w+cQWlfUfGeEcYU89HkuiY8fuAH4SB6pQw+aJBTPKQ/b6h/Rjh9GPa
4AJUMS2vi+CG+TK4P3Pft5FsoJk=</vt:lpwstr>
  </property>
  <property fmtid="{D5CDD505-2E9C-101B-9397-08002B2CF9AE}" pid="4" name="RESPONSE_SENDER_NAME">
    <vt:lpwstr>sAAA2RgG6J6jCJ1kQH/IekPYVk68YF+wGGIhfCqrB8KVMb8=</vt:lpwstr>
  </property>
  <property fmtid="{D5CDD505-2E9C-101B-9397-08002B2CF9AE}" pid="5" name="EMAIL_OWNER_ADDRESS">
    <vt:lpwstr>4AAA4Lxe55UJ0C9199uZEGHGk6MWu9w2hMxGEhtjU+H2caYhyhA7mYu1iw==</vt:lpwstr>
  </property>
  <property fmtid="{D5CDD505-2E9C-101B-9397-08002B2CF9AE}" pid="6" name="ContentTypeId">
    <vt:lpwstr>0x010100F4DE1AACB87EAA4BB22C173C8FC48D4D</vt:lpwstr>
  </property>
  <property fmtid="{D5CDD505-2E9C-101B-9397-08002B2CF9AE}" pid="7" name="_dlc_DocIdItemGuid">
    <vt:lpwstr>640765d5-88bd-42ad-ac8e-791c38cfc256</vt:lpwstr>
  </property>
  <property fmtid="{D5CDD505-2E9C-101B-9397-08002B2CF9AE}" pid="8" name="ISO Department">
    <vt:lpwstr>Market Services</vt:lpwstr>
  </property>
  <property fmtid="{D5CDD505-2E9C-101B-9397-08002B2CF9AE}" pid="9" name="Date Became Record">
    <vt:filetime>2014-04-04T18:23:25Z</vt:filetime>
  </property>
  <property fmtid="{D5CDD505-2E9C-101B-9397-08002B2CF9AE}" pid="10" name="Doc Owner">
    <vt:lpwstr>120;#Mouanetry, Monica</vt:lpwstr>
  </property>
  <property fmtid="{D5CDD505-2E9C-101B-9397-08002B2CF9AE}" pid="11" name="InfoSec Classification">
    <vt:lpwstr>California ISO INTERNAL USE. For use by all authorized California ISO personnel. Do not release or disclose outside the California ISO.</vt:lpwstr>
  </property>
  <property fmtid="{D5CDD505-2E9C-101B-9397-08002B2CF9AE}" pid="12" name="IsRecord">
    <vt:bool>false</vt:bool>
  </property>
  <property fmtid="{D5CDD505-2E9C-101B-9397-08002B2CF9AE}" pid="13" name="Division">
    <vt:lpwstr>Operations</vt:lpwstr>
  </property>
  <property fmtid="{D5CDD505-2E9C-101B-9397-08002B2CF9AE}" pid="14" name="Doc Status">
    <vt:lpwstr>Under Review</vt:lpwstr>
  </property>
  <property fmtid="{D5CDD505-2E9C-101B-9397-08002B2CF9AE}" pid="15" name="AutoClassRecordSeries">
    <vt:lpwstr/>
  </property>
  <property fmtid="{D5CDD505-2E9C-101B-9397-08002B2CF9AE}" pid="16" name="AutoClassDocumentType">
    <vt:lpwstr/>
  </property>
  <property fmtid="{D5CDD505-2E9C-101B-9397-08002B2CF9AE}" pid="17" name="AutoClassTopic">
    <vt:lpwstr/>
  </property>
  <property fmtid="{D5CDD505-2E9C-101B-9397-08002B2CF9AE}" pid="18" name="_dlc_policyId">
    <vt:lpwstr>/sites/GCA/legal/Records</vt:lpwstr>
  </property>
  <property fmtid="{D5CDD505-2E9C-101B-9397-08002B2CF9AE}" pid="19" name="ItemRetentionFormula">
    <vt:lpwstr/>
  </property>
</Properties>
</file>